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43C" w:rsidP="00590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SHBBCOS006 Provide cosmetic tattoo for eyes</w:t>
      </w:r>
      <w:r>
        <w:fldChar w:fldCharType="end"/>
      </w:r>
    </w:p>
    <w:p w:rsidR="0059043C" w:rsidP="0059043C">
      <w:pPr>
        <w:pStyle w:val="Version"/>
        <w:sectPr w:rsidSect="00B85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E8A" w:rsidP="00B85E8A">
      <w:pPr>
        <w:pStyle w:val="SuperHeading"/>
      </w:pPr>
      <w:r w:rsidRPr="00B85E8A">
        <w:t>Assessment Requirements for SHBBCOS006 Provide cosmetic tattoo for eyes</w:t>
      </w:r>
    </w:p>
    <w:p w:rsidR="00000000" w:rsidRPr="00B85E8A" w:rsidP="00B85E8A">
      <w:pPr>
        <w:pStyle w:val="Heading1"/>
      </w:pPr>
      <w:bookmarkStart w:id="1" w:name="O_1203365"/>
      <w:bookmarkEnd w:id="1"/>
      <w:r w:rsidRPr="00B85E8A">
        <w:t>Modification History</w:t>
      </w:r>
    </w:p>
    <w:p w:rsidR="00000000" w:rsidRPr="00B85E8A" w:rsidP="0059043C">
      <w:pPr>
        <w:pStyle w:val="BodyText"/>
      </w:pPr>
      <w:r w:rsidRPr="00B85E8A">
        <w:t>No equivalent unit.</w:t>
      </w:r>
    </w:p>
    <w:p w:rsidR="00000000" w:rsidRPr="00B85E8A" w:rsidP="00B85E8A">
      <w:pPr>
        <w:pStyle w:val="Heading1"/>
      </w:pPr>
      <w:bookmarkStart w:id="2" w:name="O_1203366"/>
      <w:bookmarkEnd w:id="2"/>
      <w:r w:rsidRPr="00B85E8A">
        <w:t>Performance Evidence</w:t>
      </w:r>
    </w:p>
    <w:p w:rsidR="00000000" w:rsidRPr="00B85E8A" w:rsidP="0059043C">
      <w:pPr>
        <w:pStyle w:val="BodyText"/>
      </w:pPr>
      <w:r w:rsidRPr="00B85E8A">
        <w:t>Evidence of the ability to complete tasks outlined in elements and performance criteria of this unit in the context of the job role, and:</w:t>
      </w:r>
    </w:p>
    <w:p w:rsidR="00000000" w:rsidRPr="00B85E8A" w:rsidP="00B85E8A">
      <w:pPr>
        <w:pStyle w:val="ListBullet"/>
      </w:pPr>
      <w:r w:rsidRPr="00B85E8A">
        <w:t>provide six eye cosmetic tattoos for six different clients with different skin types, skin colours and desired treatm</w:t>
      </w:r>
      <w:r w:rsidRPr="00B85E8A">
        <w:t>ent outcomes</w:t>
      </w:r>
    </w:p>
    <w:p w:rsidR="00000000" w:rsidRPr="00B85E8A" w:rsidP="00B85E8A">
      <w:pPr>
        <w:pStyle w:val="ListBullet"/>
      </w:pPr>
      <w:r w:rsidRPr="00B85E8A">
        <w:t>for each of the above clients:</w:t>
      </w:r>
    </w:p>
    <w:p w:rsidR="00000000" w:rsidRPr="00B85E8A" w:rsidP="00B85E8A">
      <w:pPr>
        <w:pStyle w:val="ListBullet2"/>
      </w:pPr>
      <w:r w:rsidRPr="00B85E8A">
        <w:t>diagnose client Fitzpatrick skin type</w:t>
      </w:r>
    </w:p>
    <w:p w:rsidR="00000000" w:rsidRPr="00B85E8A" w:rsidP="00B85E8A">
      <w:pPr>
        <w:pStyle w:val="ListBullet2"/>
      </w:pPr>
      <w:r w:rsidRPr="00B85E8A">
        <w:t>design eyeliner shapes</w:t>
      </w:r>
    </w:p>
    <w:p w:rsidR="00000000" w:rsidRPr="00B85E8A" w:rsidP="00B85E8A">
      <w:pPr>
        <w:pStyle w:val="ListBullet2"/>
      </w:pPr>
      <w:r w:rsidRPr="00B85E8A">
        <w:t>apply tattoo pigments</w:t>
      </w:r>
    </w:p>
    <w:p w:rsidR="00000000" w:rsidRPr="00B85E8A" w:rsidP="00B85E8A">
      <w:pPr>
        <w:pStyle w:val="ListBullet2"/>
      </w:pPr>
      <w:r w:rsidRPr="00B85E8A">
        <w:t>use suitable needles</w:t>
      </w:r>
    </w:p>
    <w:p w:rsidR="00000000" w:rsidRPr="00B85E8A" w:rsidP="00B85E8A">
      <w:pPr>
        <w:pStyle w:val="ListBullet2"/>
      </w:pPr>
      <w:r w:rsidRPr="00B85E8A">
        <w:t xml:space="preserve">photograph treatment area prior to, during and after treatment </w:t>
      </w:r>
    </w:p>
    <w:p w:rsidR="00000000" w:rsidRPr="00B85E8A" w:rsidP="00B85E8A">
      <w:pPr>
        <w:pStyle w:val="ListBullet2"/>
      </w:pPr>
      <w:r w:rsidRPr="00B85E8A">
        <w:t>record treatment and update client treatmen</w:t>
      </w:r>
      <w:r w:rsidRPr="00B85E8A">
        <w:t>t plan</w:t>
      </w:r>
    </w:p>
    <w:p w:rsidR="00000000" w:rsidRPr="00B85E8A" w:rsidP="00B85E8A">
      <w:pPr>
        <w:pStyle w:val="ListBullet2"/>
      </w:pPr>
      <w:r w:rsidRPr="00B85E8A">
        <w:t>provide post-treatment care and product advice.</w:t>
      </w:r>
    </w:p>
    <w:p w:rsidR="00000000" w:rsidRPr="00B85E8A" w:rsidP="00B85E8A">
      <w:pPr>
        <w:pStyle w:val="AllowPageBreak"/>
      </w:pPr>
    </w:p>
    <w:p w:rsidR="00000000" w:rsidRPr="00B85E8A" w:rsidP="00B85E8A">
      <w:pPr>
        <w:pStyle w:val="Heading1"/>
      </w:pPr>
      <w:bookmarkStart w:id="3" w:name="O_1203367"/>
      <w:bookmarkEnd w:id="3"/>
      <w:r w:rsidRPr="00B85E8A">
        <w:t>Knowledge Evidence</w:t>
      </w:r>
    </w:p>
    <w:p w:rsidR="00000000" w:rsidRPr="00B85E8A" w:rsidP="0059043C">
      <w:pPr>
        <w:pStyle w:val="BodyText"/>
      </w:pPr>
      <w:r w:rsidRPr="00B85E8A">
        <w:t>Demonstrated knowledge required to complete the tasks outlined in elements and performance criteria of this unit:</w:t>
      </w:r>
    </w:p>
    <w:p w:rsidR="00000000" w:rsidRPr="00B85E8A" w:rsidP="00B85E8A">
      <w:pPr>
        <w:pStyle w:val="ListBullet"/>
      </w:pPr>
      <w:r w:rsidRPr="00B85E8A">
        <w:t>state, territory or local health and hygiene regulations and requirements relevant to cosmetic tattooing:</w:t>
      </w:r>
    </w:p>
    <w:p w:rsidR="00000000" w:rsidRPr="00B85E8A" w:rsidP="00B85E8A">
      <w:pPr>
        <w:pStyle w:val="ListBullet2"/>
      </w:pPr>
      <w:r w:rsidRPr="00B85E8A">
        <w:t>skin penetration guidelines</w:t>
      </w:r>
    </w:p>
    <w:p w:rsidR="00000000" w:rsidRPr="00B85E8A" w:rsidP="00B85E8A">
      <w:pPr>
        <w:pStyle w:val="ListBullet2"/>
      </w:pPr>
      <w:r w:rsidRPr="00B85E8A">
        <w:t xml:space="preserve">use of topical anaesthetics  </w:t>
      </w:r>
    </w:p>
    <w:p w:rsidR="00000000" w:rsidRPr="00B85E8A" w:rsidP="00B85E8A">
      <w:pPr>
        <w:pStyle w:val="ListBullet"/>
      </w:pPr>
      <w:r w:rsidRPr="00B85E8A">
        <w:t>practitioner’s legal and insurance liabilities and responsibilities for cosmetic tattooing</w:t>
      </w:r>
      <w:r w:rsidRPr="00B85E8A">
        <w:t xml:space="preserve"> treatment:</w:t>
      </w:r>
    </w:p>
    <w:p w:rsidR="00000000" w:rsidRPr="00B85E8A" w:rsidP="00B85E8A">
      <w:pPr>
        <w:pStyle w:val="ListBullet2"/>
      </w:pPr>
      <w:r w:rsidRPr="00B85E8A">
        <w:t>role and importance of indemnity insurance</w:t>
      </w:r>
    </w:p>
    <w:p w:rsidR="00000000" w:rsidRPr="00B85E8A" w:rsidP="00B85E8A">
      <w:pPr>
        <w:pStyle w:val="ListBullet2"/>
      </w:pPr>
      <w:r w:rsidRPr="00B85E8A">
        <w:t>potential risks, liabilities and consequences of non-coverage</w:t>
      </w:r>
    </w:p>
    <w:p w:rsidR="00000000" w:rsidRPr="00B85E8A" w:rsidP="00B85E8A">
      <w:pPr>
        <w:pStyle w:val="ListBullet"/>
      </w:pPr>
      <w:r w:rsidRPr="00B85E8A">
        <w:t>organisational policies and procedures relevant to cosmetic tattooing:</w:t>
      </w:r>
    </w:p>
    <w:p w:rsidR="00000000" w:rsidRPr="00B85E8A" w:rsidP="00B85E8A">
      <w:pPr>
        <w:pStyle w:val="ListBullet2"/>
      </w:pPr>
      <w:r w:rsidRPr="00B85E8A">
        <w:t>client record management</w:t>
      </w:r>
    </w:p>
    <w:p w:rsidR="00000000" w:rsidRPr="00B85E8A" w:rsidP="00B85E8A">
      <w:pPr>
        <w:pStyle w:val="ListBullet2"/>
      </w:pPr>
      <w:r w:rsidRPr="00B85E8A">
        <w:t>equipment use and maintenance</w:t>
      </w:r>
    </w:p>
    <w:p w:rsidR="00000000" w:rsidRPr="00B85E8A" w:rsidP="00B85E8A">
      <w:pPr>
        <w:pStyle w:val="ListBullet2"/>
      </w:pPr>
      <w:r w:rsidRPr="00B85E8A">
        <w:t>incident r</w:t>
      </w:r>
      <w:r w:rsidRPr="00B85E8A">
        <w:t>eporting</w:t>
      </w:r>
    </w:p>
    <w:p w:rsidR="00000000" w:rsidRPr="00B85E8A" w:rsidP="00B85E8A">
      <w:pPr>
        <w:pStyle w:val="ListBullet2"/>
      </w:pPr>
      <w:r w:rsidRPr="00B85E8A">
        <w:t>contingency management if skin does not react well to treatment</w:t>
      </w:r>
    </w:p>
    <w:p w:rsidR="00000000" w:rsidRPr="00B85E8A" w:rsidP="00B85E8A">
      <w:pPr>
        <w:pStyle w:val="ListBullet2"/>
      </w:pPr>
      <w:r w:rsidRPr="00B85E8A">
        <w:t>linen use and laundry procedures</w:t>
      </w:r>
    </w:p>
    <w:p w:rsidR="00000000" w:rsidRPr="00B85E8A" w:rsidP="00B85E8A">
      <w:pPr>
        <w:pStyle w:val="ListBullet2"/>
      </w:pPr>
      <w:r w:rsidRPr="00B85E8A">
        <w:t>personal hygiene and presentation</w:t>
      </w:r>
    </w:p>
    <w:p w:rsidR="00000000" w:rsidRPr="00B85E8A" w:rsidP="00B85E8A">
      <w:pPr>
        <w:pStyle w:val="ListBullet2"/>
      </w:pPr>
      <w:r w:rsidRPr="00B85E8A">
        <w:t>presentation of treatment area</w:t>
      </w:r>
    </w:p>
    <w:p w:rsidR="00000000" w:rsidRPr="00B85E8A" w:rsidP="00B85E8A">
      <w:pPr>
        <w:pStyle w:val="ListBullet2"/>
      </w:pPr>
      <w:r w:rsidRPr="00B85E8A">
        <w:t>waste disposal</w:t>
      </w:r>
    </w:p>
    <w:p w:rsidR="00000000" w:rsidRPr="00B85E8A" w:rsidP="00B85E8A">
      <w:pPr>
        <w:pStyle w:val="ListBullet2"/>
      </w:pPr>
      <w:r w:rsidRPr="00B85E8A">
        <w:t>work health and safety</w:t>
      </w:r>
    </w:p>
    <w:p w:rsidR="00000000" w:rsidRPr="00B85E8A" w:rsidP="00B85E8A">
      <w:pPr>
        <w:pStyle w:val="ListBullet"/>
      </w:pPr>
      <w:r w:rsidRPr="00B85E8A">
        <w:t>work health and safety requirements:</w:t>
      </w:r>
    </w:p>
    <w:p w:rsidR="00000000" w:rsidRPr="00B85E8A" w:rsidP="00B85E8A">
      <w:pPr>
        <w:pStyle w:val="ListBullet2"/>
      </w:pPr>
      <w:r w:rsidRPr="00B85E8A">
        <w:t>safe practices and management when using electrical currents</w:t>
      </w:r>
    </w:p>
    <w:p w:rsidR="00000000" w:rsidRPr="00B85E8A" w:rsidP="00B85E8A">
      <w:pPr>
        <w:pStyle w:val="ListBullet2"/>
      </w:pPr>
      <w:r w:rsidRPr="00B85E8A">
        <w:t>safe practices for using needles</w:t>
      </w:r>
    </w:p>
    <w:p w:rsidR="00000000" w:rsidRPr="00B85E8A" w:rsidP="00B85E8A">
      <w:pPr>
        <w:pStyle w:val="ListBullet2"/>
      </w:pPr>
      <w:r w:rsidRPr="00B85E8A">
        <w:t>considerations for safety of operator and client during treatment</w:t>
      </w:r>
    </w:p>
    <w:p w:rsidR="00000000" w:rsidRPr="00B85E8A" w:rsidP="00B85E8A">
      <w:pPr>
        <w:pStyle w:val="ListBullet2"/>
      </w:pPr>
      <w:r w:rsidRPr="00B85E8A">
        <w:t>safe use of topical anaesthetics</w:t>
      </w:r>
    </w:p>
    <w:p w:rsidR="00000000" w:rsidRPr="00B85E8A" w:rsidP="00B85E8A">
      <w:pPr>
        <w:pStyle w:val="ListBullet"/>
      </w:pPr>
      <w:r w:rsidRPr="00B85E8A">
        <w:t>specific safety considerations for eyeliner tattooing:</w:t>
      </w:r>
    </w:p>
    <w:p w:rsidR="00000000" w:rsidRPr="00B85E8A" w:rsidP="00B85E8A">
      <w:pPr>
        <w:pStyle w:val="ListBullet2"/>
      </w:pPr>
      <w:r w:rsidRPr="00B85E8A">
        <w:t xml:space="preserve">areas </w:t>
      </w:r>
      <w:r w:rsidRPr="00B85E8A">
        <w:t>which tattoo is not applied:</w:t>
      </w:r>
    </w:p>
    <w:p w:rsidR="00000000" w:rsidRPr="00B85E8A" w:rsidP="00B85E8A">
      <w:pPr>
        <w:pStyle w:val="ListBullet3"/>
      </w:pPr>
      <w:r w:rsidRPr="00B85E8A">
        <w:t>outer and inner canthus</w:t>
      </w:r>
    </w:p>
    <w:p w:rsidR="00000000" w:rsidRPr="00B85E8A" w:rsidP="00B85E8A">
      <w:pPr>
        <w:pStyle w:val="ListBullet3"/>
      </w:pPr>
      <w:r w:rsidRPr="00B85E8A">
        <w:t>tear ducts</w:t>
      </w:r>
    </w:p>
    <w:p w:rsidR="00000000" w:rsidRPr="00B85E8A" w:rsidP="00B85E8A">
      <w:pPr>
        <w:pStyle w:val="ListBullet3"/>
      </w:pPr>
      <w:r w:rsidRPr="00B85E8A">
        <w:t>wet line</w:t>
      </w:r>
    </w:p>
    <w:p w:rsidR="00000000" w:rsidRPr="00B85E8A" w:rsidP="00B85E8A">
      <w:pPr>
        <w:pStyle w:val="ListBullet"/>
      </w:pPr>
      <w:r w:rsidRPr="00B85E8A">
        <w:t>contraindications specific to eyeliner tattooing:</w:t>
      </w:r>
    </w:p>
    <w:p w:rsidR="00000000" w:rsidRPr="00B85E8A" w:rsidP="00B85E8A">
      <w:pPr>
        <w:pStyle w:val="ListBullet2"/>
      </w:pPr>
      <w:r w:rsidRPr="00B85E8A">
        <w:t>Graves disease (medical clearance required)</w:t>
      </w:r>
    </w:p>
    <w:p w:rsidR="00000000" w:rsidRPr="00B85E8A" w:rsidP="00B85E8A">
      <w:pPr>
        <w:pStyle w:val="ListBullet2"/>
      </w:pPr>
      <w:r w:rsidRPr="00B85E8A">
        <w:t>eyelash extension</w:t>
      </w:r>
    </w:p>
    <w:p w:rsidR="00000000" w:rsidRPr="00B85E8A" w:rsidP="00B85E8A">
      <w:pPr>
        <w:pStyle w:val="ListBullet2"/>
      </w:pPr>
      <w:r w:rsidRPr="00B85E8A">
        <w:t>viral infections</w:t>
      </w:r>
    </w:p>
    <w:p w:rsidR="00000000" w:rsidRPr="00B85E8A" w:rsidP="00B85E8A">
      <w:pPr>
        <w:pStyle w:val="ListBullet2"/>
      </w:pPr>
      <w:r w:rsidRPr="00B85E8A">
        <w:t>growth serums</w:t>
      </w:r>
    </w:p>
    <w:p w:rsidR="00000000" w:rsidRPr="00B85E8A" w:rsidP="00B85E8A">
      <w:pPr>
        <w:pStyle w:val="ListBullet2"/>
      </w:pPr>
      <w:r w:rsidRPr="00B85E8A">
        <w:t xml:space="preserve">contacts (must be removed) </w:t>
      </w:r>
    </w:p>
    <w:p w:rsidR="00000000" w:rsidRPr="00B85E8A" w:rsidP="00B85E8A">
      <w:pPr>
        <w:pStyle w:val="ListBullet2"/>
      </w:pPr>
      <w:r w:rsidRPr="00B85E8A">
        <w:t>eyelash mites</w:t>
      </w:r>
    </w:p>
    <w:p w:rsidR="00000000" w:rsidRPr="00B85E8A" w:rsidP="00B85E8A">
      <w:pPr>
        <w:pStyle w:val="ListBullet2"/>
      </w:pPr>
      <w:r w:rsidRPr="00B85E8A">
        <w:t>vasodilation</w:t>
      </w:r>
    </w:p>
    <w:p w:rsidR="00000000" w:rsidRPr="00B85E8A" w:rsidP="00B85E8A">
      <w:pPr>
        <w:pStyle w:val="ListBullet2"/>
      </w:pPr>
      <w:r w:rsidRPr="00B85E8A">
        <w:t xml:space="preserve">dry eye </w:t>
      </w:r>
    </w:p>
    <w:p w:rsidR="00000000" w:rsidRPr="00B85E8A" w:rsidP="00B85E8A">
      <w:pPr>
        <w:pStyle w:val="ListBullet2"/>
      </w:pPr>
      <w:r w:rsidRPr="00B85E8A">
        <w:t>glaucoma</w:t>
      </w:r>
    </w:p>
    <w:p w:rsidR="00000000" w:rsidRPr="00B85E8A" w:rsidP="00B85E8A">
      <w:pPr>
        <w:pStyle w:val="ListBullet2"/>
      </w:pPr>
      <w:r w:rsidRPr="00B85E8A">
        <w:t>skin conditions:</w:t>
      </w:r>
    </w:p>
    <w:p w:rsidR="00000000" w:rsidRPr="00B85E8A" w:rsidP="00B85E8A">
      <w:pPr>
        <w:pStyle w:val="ListBullet3"/>
      </w:pPr>
      <w:r w:rsidRPr="00B85E8A">
        <w:t>conditions on effected area:</w:t>
      </w:r>
    </w:p>
    <w:p w:rsidR="00000000" w:rsidRPr="00B85E8A" w:rsidP="00B85E8A">
      <w:pPr>
        <w:pStyle w:val="ListBullet4"/>
      </w:pPr>
      <w:r w:rsidRPr="00B85E8A">
        <w:t>rosacea</w:t>
      </w:r>
    </w:p>
    <w:p w:rsidR="00000000" w:rsidRPr="00B85E8A" w:rsidP="00B85E8A">
      <w:pPr>
        <w:pStyle w:val="ListBullet4"/>
      </w:pPr>
      <w:r w:rsidRPr="00B85E8A">
        <w:t>dermatitis</w:t>
      </w:r>
    </w:p>
    <w:p w:rsidR="00000000" w:rsidRPr="00B85E8A" w:rsidP="00B85E8A">
      <w:pPr>
        <w:pStyle w:val="ListBullet4"/>
      </w:pPr>
      <w:r w:rsidRPr="00B85E8A">
        <w:t>eczema</w:t>
      </w:r>
    </w:p>
    <w:p w:rsidR="00000000" w:rsidRPr="00B85E8A" w:rsidP="00B85E8A">
      <w:pPr>
        <w:pStyle w:val="ListBullet3"/>
      </w:pPr>
      <w:r w:rsidRPr="00B85E8A">
        <w:t>currently under the care of a physician or dermatologist for any skin conditions pertaining the face</w:t>
      </w:r>
    </w:p>
    <w:p w:rsidR="00000000" w:rsidRPr="00B85E8A" w:rsidP="00B85E8A">
      <w:pPr>
        <w:pStyle w:val="ListBullet3"/>
      </w:pPr>
      <w:r w:rsidRPr="00B85E8A">
        <w:t>keloid scarring</w:t>
      </w:r>
    </w:p>
    <w:p w:rsidR="00000000" w:rsidRPr="00B85E8A" w:rsidP="00B85E8A">
      <w:pPr>
        <w:pStyle w:val="ListBullet3"/>
      </w:pPr>
      <w:r w:rsidRPr="00B85E8A">
        <w:t xml:space="preserve">four weeks pre-post resurfacing treatments: </w:t>
      </w:r>
    </w:p>
    <w:p w:rsidR="00000000" w:rsidRPr="00B85E8A" w:rsidP="00B85E8A">
      <w:pPr>
        <w:pStyle w:val="ListBullet4"/>
      </w:pPr>
      <w:r w:rsidRPr="00B85E8A">
        <w:t>Laser</w:t>
      </w:r>
    </w:p>
    <w:p w:rsidR="00000000" w:rsidRPr="00B85E8A" w:rsidP="00B85E8A">
      <w:pPr>
        <w:pStyle w:val="ListBullet4"/>
      </w:pPr>
      <w:r w:rsidRPr="00B85E8A">
        <w:t>BroadBand Light (BBL)</w:t>
      </w:r>
    </w:p>
    <w:p w:rsidR="00000000" w:rsidRPr="00B85E8A" w:rsidP="00B85E8A">
      <w:pPr>
        <w:pStyle w:val="ListBullet4"/>
      </w:pPr>
      <w:r w:rsidRPr="00B85E8A">
        <w:t>Intense Pulsed Light (IPL)</w:t>
      </w:r>
    </w:p>
    <w:p w:rsidR="00000000" w:rsidRPr="00B85E8A" w:rsidP="00B85E8A">
      <w:pPr>
        <w:pStyle w:val="ListBullet4"/>
      </w:pPr>
      <w:r w:rsidRPr="00B85E8A">
        <w:t>strong chemical peels</w:t>
      </w:r>
    </w:p>
    <w:p w:rsidR="00000000" w:rsidRPr="00B85E8A" w:rsidP="00B85E8A">
      <w:pPr>
        <w:pStyle w:val="ListBullet4"/>
      </w:pPr>
      <w:r w:rsidRPr="00B85E8A">
        <w:t>skin needling (four weeks pre-post)</w:t>
      </w:r>
    </w:p>
    <w:p w:rsidR="00000000" w:rsidRPr="00B85E8A" w:rsidP="00B85E8A">
      <w:pPr>
        <w:pStyle w:val="ListBullet3"/>
      </w:pPr>
      <w:r w:rsidRPr="00B85E8A">
        <w:t xml:space="preserve">visible sunburn </w:t>
      </w:r>
    </w:p>
    <w:p w:rsidR="00000000" w:rsidRPr="00B85E8A" w:rsidP="00B85E8A">
      <w:pPr>
        <w:pStyle w:val="ListBullet2"/>
      </w:pPr>
      <w:r w:rsidRPr="00B85E8A">
        <w:t>medical history:</w:t>
      </w:r>
    </w:p>
    <w:p w:rsidR="00000000" w:rsidRPr="00B85E8A" w:rsidP="00B85E8A">
      <w:pPr>
        <w:pStyle w:val="ListBullet3"/>
      </w:pPr>
      <w:r w:rsidRPr="00B85E8A">
        <w:t>uncontrolled diabetes</w:t>
      </w:r>
    </w:p>
    <w:p w:rsidR="00000000" w:rsidRPr="00B85E8A" w:rsidP="00B85E8A">
      <w:pPr>
        <w:pStyle w:val="ListBullet3"/>
      </w:pPr>
      <w:r w:rsidRPr="00B85E8A">
        <w:t>cu</w:t>
      </w:r>
      <w:r w:rsidRPr="00B85E8A">
        <w:t>rrently undergoing chemotherapy or radiation</w:t>
      </w:r>
    </w:p>
    <w:p w:rsidR="00000000" w:rsidRPr="00B85E8A" w:rsidP="00B85E8A">
      <w:pPr>
        <w:pStyle w:val="ListBullet3"/>
      </w:pPr>
      <w:r w:rsidRPr="00B85E8A">
        <w:t>pregnancy or breastfeeding</w:t>
      </w:r>
    </w:p>
    <w:p w:rsidR="00000000" w:rsidRPr="00B85E8A" w:rsidP="00B85E8A">
      <w:pPr>
        <w:pStyle w:val="ListBullet3"/>
      </w:pPr>
      <w:r w:rsidRPr="00B85E8A">
        <w:t>immunodeficiency virus</w:t>
      </w:r>
    </w:p>
    <w:p w:rsidR="00000000" w:rsidRPr="00B85E8A" w:rsidP="00B85E8A">
      <w:pPr>
        <w:pStyle w:val="ListBullet3"/>
      </w:pPr>
      <w:r w:rsidRPr="00B85E8A">
        <w:t xml:space="preserve">haemophilia </w:t>
      </w:r>
    </w:p>
    <w:p w:rsidR="00000000" w:rsidRPr="00B85E8A" w:rsidP="00B85E8A">
      <w:pPr>
        <w:pStyle w:val="ListBullet3"/>
      </w:pPr>
      <w:r w:rsidRPr="00B85E8A">
        <w:t>allergies to topical numbing ingredients (lidocaine, tetracaine, benzocaine, epinephrine)</w:t>
      </w:r>
    </w:p>
    <w:p w:rsidR="00000000" w:rsidRPr="00B85E8A" w:rsidP="00B85E8A">
      <w:pPr>
        <w:pStyle w:val="ListBullet2"/>
      </w:pPr>
      <w:r w:rsidRPr="00B85E8A">
        <w:t>prescription medicines:</w:t>
      </w:r>
    </w:p>
    <w:p w:rsidR="00000000" w:rsidRPr="00B85E8A" w:rsidP="00B85E8A">
      <w:pPr>
        <w:pStyle w:val="ListBullet3"/>
      </w:pPr>
      <w:r w:rsidRPr="00B85E8A">
        <w:t>Roaccutane medication</w:t>
      </w:r>
    </w:p>
    <w:p w:rsidR="00000000" w:rsidRPr="00B85E8A" w:rsidP="00B85E8A">
      <w:pPr>
        <w:pStyle w:val="ListBullet3"/>
      </w:pPr>
      <w:r w:rsidRPr="00B85E8A">
        <w:t>prescripti</w:t>
      </w:r>
      <w:r w:rsidRPr="00B85E8A">
        <w:t>on vitamin A</w:t>
      </w:r>
    </w:p>
    <w:p w:rsidR="00000000" w:rsidRPr="00B85E8A" w:rsidP="00B85E8A">
      <w:pPr>
        <w:pStyle w:val="ListBullet3"/>
      </w:pPr>
      <w:r w:rsidRPr="00B85E8A">
        <w:t>opioid medication</w:t>
      </w:r>
    </w:p>
    <w:p w:rsidR="00000000" w:rsidRPr="00B85E8A" w:rsidP="00B85E8A">
      <w:pPr>
        <w:pStyle w:val="ListBullet3"/>
      </w:pPr>
      <w:r w:rsidRPr="00B85E8A">
        <w:t xml:space="preserve">recent use of botox or fillers </w:t>
      </w:r>
    </w:p>
    <w:p w:rsidR="00000000" w:rsidRPr="00B85E8A" w:rsidP="00B85E8A">
      <w:pPr>
        <w:pStyle w:val="ListBullet2"/>
      </w:pPr>
      <w:r w:rsidRPr="00B85E8A">
        <w:t>considerations:</w:t>
      </w:r>
    </w:p>
    <w:p w:rsidR="00000000" w:rsidRPr="00B85E8A" w:rsidP="00B85E8A">
      <w:pPr>
        <w:pStyle w:val="ListBullet3"/>
      </w:pPr>
      <w:r w:rsidRPr="00B85E8A">
        <w:t>blood thinning medication</w:t>
      </w:r>
    </w:p>
    <w:p w:rsidR="00000000" w:rsidRPr="00B85E8A" w:rsidP="00B85E8A">
      <w:pPr>
        <w:pStyle w:val="ListBullet3"/>
      </w:pPr>
      <w:r w:rsidRPr="00B85E8A">
        <w:t>thyroid medications</w:t>
      </w:r>
    </w:p>
    <w:p w:rsidR="00000000" w:rsidRPr="00B85E8A" w:rsidP="00B85E8A">
      <w:pPr>
        <w:pStyle w:val="ListBullet3"/>
      </w:pPr>
      <w:r w:rsidRPr="00B85E8A">
        <w:t>fish oil supplements</w:t>
      </w:r>
    </w:p>
    <w:p w:rsidR="00000000" w:rsidRPr="00B85E8A" w:rsidP="00B85E8A">
      <w:pPr>
        <w:pStyle w:val="ListBullet"/>
      </w:pPr>
      <w:r w:rsidRPr="00B85E8A">
        <w:t>eye anatomy:</w:t>
      </w:r>
    </w:p>
    <w:p w:rsidR="00000000" w:rsidRPr="00B85E8A" w:rsidP="00B85E8A">
      <w:pPr>
        <w:pStyle w:val="ListBullet2"/>
      </w:pPr>
      <w:r w:rsidRPr="00B85E8A">
        <w:t xml:space="preserve">eye or eyelid shapes </w:t>
      </w:r>
    </w:p>
    <w:p w:rsidR="00000000" w:rsidRPr="00B85E8A" w:rsidP="00B85E8A">
      <w:pPr>
        <w:pStyle w:val="ListBullet2"/>
      </w:pPr>
      <w:r w:rsidRPr="00B85E8A">
        <w:t>bone structure</w:t>
      </w:r>
    </w:p>
    <w:p w:rsidR="00000000" w:rsidRPr="00B85E8A" w:rsidP="00B85E8A">
      <w:pPr>
        <w:pStyle w:val="ListBullet"/>
      </w:pPr>
      <w:r w:rsidRPr="00B85E8A">
        <w:t>treatment options:</w:t>
      </w:r>
    </w:p>
    <w:p w:rsidR="00000000" w:rsidRPr="00B85E8A" w:rsidP="00B85E8A">
      <w:pPr>
        <w:pStyle w:val="ListBullet2"/>
      </w:pPr>
      <w:r w:rsidRPr="00B85E8A">
        <w:t>tattoo with machine</w:t>
      </w:r>
    </w:p>
    <w:p w:rsidR="00000000" w:rsidRPr="00B85E8A" w:rsidP="00B85E8A">
      <w:pPr>
        <w:pStyle w:val="ListBullet2"/>
      </w:pPr>
      <w:r w:rsidRPr="00B85E8A">
        <w:t>tattoo with a hand tool</w:t>
      </w:r>
    </w:p>
    <w:p w:rsidR="00000000" w:rsidRPr="00B85E8A" w:rsidP="00B85E8A">
      <w:pPr>
        <w:pStyle w:val="ListBullet"/>
      </w:pPr>
      <w:r w:rsidRPr="00B85E8A">
        <w:t>different needles and their uses:</w:t>
      </w:r>
    </w:p>
    <w:p w:rsidR="00000000" w:rsidRPr="00B85E8A" w:rsidP="00B85E8A">
      <w:pPr>
        <w:pStyle w:val="ListBullet2"/>
      </w:pPr>
      <w:r w:rsidRPr="00B85E8A">
        <w:t>single</w:t>
      </w:r>
    </w:p>
    <w:p w:rsidR="00000000" w:rsidRPr="00B85E8A" w:rsidP="00B85E8A">
      <w:pPr>
        <w:pStyle w:val="ListBullet2"/>
      </w:pPr>
      <w:r w:rsidRPr="00B85E8A">
        <w:t>triple</w:t>
      </w:r>
    </w:p>
    <w:p w:rsidR="00000000" w:rsidRPr="00B85E8A" w:rsidP="00B85E8A">
      <w:pPr>
        <w:pStyle w:val="ListBullet2"/>
      </w:pPr>
      <w:r w:rsidRPr="00B85E8A">
        <w:t>slanted</w:t>
      </w:r>
    </w:p>
    <w:p w:rsidR="00000000" w:rsidRPr="00B85E8A" w:rsidP="00B85E8A">
      <w:pPr>
        <w:pStyle w:val="ListBullet"/>
      </w:pPr>
      <w:r w:rsidRPr="00B85E8A">
        <w:t>tattooing techniques:</w:t>
      </w:r>
    </w:p>
    <w:p w:rsidR="00000000" w:rsidRPr="00B85E8A" w:rsidP="00B85E8A">
      <w:pPr>
        <w:pStyle w:val="ListBullet2"/>
      </w:pPr>
      <w:r w:rsidRPr="00B85E8A">
        <w:t>needle shapes, taper and selection</w:t>
      </w:r>
    </w:p>
    <w:p w:rsidR="00000000" w:rsidRPr="00B85E8A" w:rsidP="00B85E8A">
      <w:pPr>
        <w:pStyle w:val="ListBullet2"/>
      </w:pPr>
      <w:r w:rsidRPr="00B85E8A">
        <w:t xml:space="preserve">needle depth </w:t>
      </w:r>
    </w:p>
    <w:p w:rsidR="00000000" w:rsidRPr="00B85E8A" w:rsidP="00B85E8A">
      <w:pPr>
        <w:pStyle w:val="ListBullet2"/>
      </w:pPr>
      <w:r w:rsidRPr="00B85E8A">
        <w:t>needle angle</w:t>
      </w:r>
    </w:p>
    <w:p w:rsidR="00000000" w:rsidRPr="00B85E8A" w:rsidP="00B85E8A">
      <w:pPr>
        <w:pStyle w:val="ListBullet"/>
      </w:pPr>
      <w:r w:rsidRPr="00B85E8A">
        <w:t>available devices:</w:t>
      </w:r>
    </w:p>
    <w:p w:rsidR="00000000" w:rsidRPr="00B85E8A" w:rsidP="00B85E8A">
      <w:pPr>
        <w:pStyle w:val="ListBullet2"/>
      </w:pPr>
      <w:r w:rsidRPr="00B85E8A">
        <w:t>machine</w:t>
      </w:r>
    </w:p>
    <w:p w:rsidR="00000000" w:rsidRPr="00B85E8A" w:rsidP="00B85E8A">
      <w:pPr>
        <w:pStyle w:val="ListBullet2"/>
      </w:pPr>
      <w:r w:rsidRPr="00B85E8A">
        <w:t>single hair strokes</w:t>
      </w:r>
    </w:p>
    <w:p w:rsidR="00000000" w:rsidRPr="00B85E8A" w:rsidP="00B85E8A">
      <w:pPr>
        <w:pStyle w:val="ListBullet"/>
      </w:pPr>
      <w:r w:rsidRPr="00B85E8A">
        <w:t>tattooing procedures:</w:t>
      </w:r>
    </w:p>
    <w:p w:rsidR="00000000" w:rsidRPr="00B85E8A" w:rsidP="00B85E8A">
      <w:pPr>
        <w:pStyle w:val="ListBullet2"/>
      </w:pPr>
      <w:r w:rsidRPr="00B85E8A">
        <w:t>use of eyedrops</w:t>
      </w:r>
    </w:p>
    <w:p w:rsidR="00000000" w:rsidRPr="00B85E8A" w:rsidP="00B85E8A">
      <w:pPr>
        <w:pStyle w:val="ListBullet2"/>
      </w:pPr>
      <w:r w:rsidRPr="00B85E8A">
        <w:t>cleansing and irrigation</w:t>
      </w:r>
    </w:p>
    <w:p w:rsidR="00000000" w:rsidRPr="00B85E8A" w:rsidP="00B85E8A">
      <w:pPr>
        <w:pStyle w:val="ListBullet2"/>
      </w:pPr>
      <w:r w:rsidRPr="00B85E8A">
        <w:t xml:space="preserve">use of anaesthetic </w:t>
      </w:r>
    </w:p>
    <w:p w:rsidR="00000000" w:rsidRPr="00B85E8A" w:rsidP="00B85E8A">
      <w:pPr>
        <w:pStyle w:val="ListBullet"/>
      </w:pPr>
      <w:r w:rsidRPr="00B85E8A">
        <w:t>post treatment care procedures and advice for specific treatment areas:</w:t>
      </w:r>
    </w:p>
    <w:p w:rsidR="00000000" w:rsidRPr="00B85E8A" w:rsidP="00B85E8A">
      <w:pPr>
        <w:pStyle w:val="ListBullet2"/>
      </w:pPr>
      <w:r w:rsidRPr="00B85E8A">
        <w:t>special care of treatment area</w:t>
      </w:r>
    </w:p>
    <w:p w:rsidR="00000000" w:rsidRPr="00B85E8A" w:rsidP="00B85E8A">
      <w:pPr>
        <w:pStyle w:val="ListBullet2"/>
      </w:pPr>
      <w:r w:rsidRPr="00B85E8A">
        <w:t>sun protection</w:t>
      </w:r>
    </w:p>
    <w:p w:rsidR="00000000" w:rsidRPr="00B85E8A" w:rsidP="00B85E8A">
      <w:pPr>
        <w:pStyle w:val="ListBullet2"/>
      </w:pPr>
      <w:r w:rsidRPr="00B85E8A">
        <w:t>managing the healing process</w:t>
      </w:r>
    </w:p>
    <w:p w:rsidR="00000000" w:rsidRPr="00B85E8A" w:rsidP="00B85E8A">
      <w:pPr>
        <w:pStyle w:val="ListBullet2"/>
      </w:pPr>
      <w:r w:rsidRPr="00B85E8A">
        <w:t>follow up treatments</w:t>
      </w:r>
    </w:p>
    <w:p w:rsidR="00000000" w:rsidRPr="00B85E8A" w:rsidP="00B85E8A">
      <w:pPr>
        <w:pStyle w:val="ListBullet2"/>
      </w:pPr>
      <w:r w:rsidRPr="00B85E8A">
        <w:t>ongoing assessment</w:t>
      </w:r>
    </w:p>
    <w:p w:rsidR="00000000" w:rsidRPr="00B85E8A" w:rsidP="00B85E8A">
      <w:pPr>
        <w:pStyle w:val="ListBullet2"/>
      </w:pPr>
      <w:r w:rsidRPr="00B85E8A">
        <w:t>post-care cleansing</w:t>
      </w:r>
    </w:p>
    <w:p w:rsidR="00000000" w:rsidRPr="00B85E8A" w:rsidP="00B85E8A">
      <w:pPr>
        <w:pStyle w:val="ListBullet2"/>
      </w:pPr>
      <w:r w:rsidRPr="00B85E8A">
        <w:t>product application</w:t>
      </w:r>
    </w:p>
    <w:p w:rsidR="00000000" w:rsidRPr="00B85E8A" w:rsidP="00B85E8A">
      <w:pPr>
        <w:pStyle w:val="ListBullet2"/>
      </w:pPr>
      <w:r w:rsidRPr="00B85E8A">
        <w:t>client expectation during healing</w:t>
      </w:r>
    </w:p>
    <w:p w:rsidR="00000000" w:rsidRPr="00B85E8A" w:rsidP="00B85E8A">
      <w:pPr>
        <w:pStyle w:val="ListBullet2"/>
      </w:pPr>
      <w:r w:rsidRPr="00B85E8A">
        <w:t>colour metabolization in the skin</w:t>
      </w:r>
    </w:p>
    <w:p w:rsidR="00000000" w:rsidRPr="00B85E8A" w:rsidP="00B85E8A">
      <w:pPr>
        <w:pStyle w:val="ListBullet2"/>
      </w:pPr>
      <w:r w:rsidRPr="00B85E8A">
        <w:t>healed expectations</w:t>
      </w:r>
    </w:p>
    <w:p w:rsidR="00000000" w:rsidRPr="00B85E8A" w:rsidP="00B85E8A">
      <w:pPr>
        <w:pStyle w:val="ListBullet"/>
      </w:pPr>
      <w:r w:rsidRPr="00B85E8A">
        <w:t>aftercare for eyeliner treatments:</w:t>
      </w:r>
    </w:p>
    <w:p w:rsidR="00000000" w:rsidRPr="00B85E8A" w:rsidP="00B85E8A">
      <w:pPr>
        <w:pStyle w:val="ListBullet2"/>
      </w:pPr>
      <w:r w:rsidRPr="00B85E8A">
        <w:t>safety related to resumption of lash enhancements after treatment</w:t>
      </w:r>
    </w:p>
    <w:p w:rsidR="00000000" w:rsidRPr="00B85E8A" w:rsidP="00B85E8A">
      <w:pPr>
        <w:pStyle w:val="ListBullet2"/>
      </w:pPr>
      <w:r w:rsidRPr="00B85E8A">
        <w:t>elevation of head</w:t>
      </w:r>
    </w:p>
    <w:p w:rsidR="00000000" w:rsidRPr="00B85E8A" w:rsidP="00B85E8A">
      <w:pPr>
        <w:pStyle w:val="ListBullet"/>
      </w:pPr>
      <w:r w:rsidRPr="00B85E8A">
        <w:t>procedures for reviewing a</w:t>
      </w:r>
      <w:r w:rsidRPr="00B85E8A">
        <w:t>nd assessing treatment</w:t>
      </w:r>
    </w:p>
    <w:p w:rsidR="00000000" w:rsidRPr="00B85E8A" w:rsidP="00B85E8A">
      <w:pPr>
        <w:pStyle w:val="ListBullet"/>
      </w:pPr>
      <w:r w:rsidRPr="00B85E8A">
        <w:t>process correction of previous treatments to eyeliner.</w:t>
      </w:r>
    </w:p>
    <w:p w:rsidR="00000000" w:rsidRPr="00B85E8A" w:rsidP="00B85E8A">
      <w:pPr>
        <w:pStyle w:val="AllowPageBreak"/>
      </w:pPr>
    </w:p>
    <w:p w:rsidR="00000000" w:rsidRPr="00B85E8A" w:rsidP="00B85E8A">
      <w:pPr>
        <w:pStyle w:val="Heading1"/>
      </w:pPr>
      <w:bookmarkStart w:id="4" w:name="O_1203368"/>
      <w:bookmarkEnd w:id="4"/>
      <w:r w:rsidRPr="00B85E8A">
        <w:t>Assessment Conditions</w:t>
      </w:r>
    </w:p>
    <w:p w:rsidR="00000000" w:rsidRPr="00B85E8A" w:rsidP="0059043C">
      <w:pPr>
        <w:pStyle w:val="BodyText"/>
      </w:pPr>
      <w:r w:rsidRPr="00B85E8A">
        <w:t>Skills must be demonstrated in a cosmetic tattooing environment; this can be:</w:t>
      </w:r>
    </w:p>
    <w:p w:rsidR="00000000" w:rsidRPr="00B85E8A" w:rsidP="00B85E8A">
      <w:pPr>
        <w:pStyle w:val="ListBullet"/>
      </w:pPr>
      <w:r w:rsidRPr="00B85E8A">
        <w:t xml:space="preserve">an industry workplace or </w:t>
      </w:r>
    </w:p>
    <w:p w:rsidR="00000000" w:rsidRPr="00B85E8A" w:rsidP="00B85E8A">
      <w:pPr>
        <w:pStyle w:val="ListBullet"/>
      </w:pPr>
      <w:r w:rsidRPr="00B85E8A">
        <w:t>a simulated workplace set up f</w:t>
      </w:r>
      <w:r w:rsidRPr="00B85E8A">
        <w:t>or the purpose of skills assessment.</w:t>
      </w:r>
    </w:p>
    <w:p w:rsidR="00000000" w:rsidRPr="00B85E8A" w:rsidP="0059043C">
      <w:pPr>
        <w:pStyle w:val="BodyText"/>
      </w:pPr>
      <w:r w:rsidRPr="00B85E8A">
        <w:t>Assessment must ensure access to:</w:t>
      </w:r>
    </w:p>
    <w:p w:rsidR="00000000" w:rsidRPr="00B85E8A" w:rsidP="00B85E8A">
      <w:pPr>
        <w:pStyle w:val="ListBullet"/>
      </w:pPr>
      <w:r w:rsidRPr="00B85E8A">
        <w:t xml:space="preserve">relevant documentation: </w:t>
      </w:r>
    </w:p>
    <w:p w:rsidR="00000000" w:rsidRPr="00B85E8A" w:rsidP="00B85E8A">
      <w:pPr>
        <w:pStyle w:val="ListBullet2"/>
      </w:pPr>
      <w:r w:rsidRPr="00B85E8A">
        <w:t>organisational policies and procedures relevant to cosmetic tattooing</w:t>
      </w:r>
    </w:p>
    <w:p w:rsidR="00000000" w:rsidRPr="00B85E8A" w:rsidP="00B85E8A">
      <w:pPr>
        <w:pStyle w:val="ListBullet2"/>
      </w:pPr>
      <w:r w:rsidRPr="00B85E8A">
        <w:t>current standards and guidelines:</w:t>
      </w:r>
    </w:p>
    <w:p w:rsidR="00000000" w:rsidRPr="00B85E8A" w:rsidP="00B85E8A">
      <w:pPr>
        <w:pStyle w:val="ListBullet3"/>
      </w:pPr>
      <w:r w:rsidRPr="00B85E8A">
        <w:t>AS/NZS 1336:2014 Eye and face protection Guidelines</w:t>
      </w:r>
    </w:p>
    <w:p w:rsidR="00000000" w:rsidRPr="00B85E8A" w:rsidP="00B85E8A">
      <w:pPr>
        <w:pStyle w:val="ListBullet2"/>
      </w:pPr>
      <w:r w:rsidRPr="00B85E8A">
        <w:t xml:space="preserve">safety guidelines for skin penetration procedures </w:t>
      </w:r>
    </w:p>
    <w:p w:rsidR="00000000" w:rsidRPr="00B85E8A" w:rsidP="00B85E8A">
      <w:pPr>
        <w:pStyle w:val="ListBullet2"/>
      </w:pPr>
      <w:r w:rsidRPr="00B85E8A">
        <w:t xml:space="preserve">use of topical anaesthetics according to state or territory legislation </w:t>
      </w:r>
    </w:p>
    <w:p w:rsidR="00000000" w:rsidRPr="00B85E8A" w:rsidP="00B85E8A">
      <w:pPr>
        <w:pStyle w:val="ListBullet2"/>
      </w:pPr>
      <w:r w:rsidRPr="00B85E8A">
        <w:t>manufacturer instructions and safety data sheets for pigments and any other chemicals as required.</w:t>
      </w:r>
    </w:p>
    <w:p w:rsidR="00000000" w:rsidRPr="00B85E8A" w:rsidP="0059043C">
      <w:pPr>
        <w:pStyle w:val="BodyText"/>
      </w:pPr>
      <w:r w:rsidRPr="00B85E8A">
        <w:t>Assessment must ensure use of:</w:t>
      </w:r>
    </w:p>
    <w:p w:rsidR="00000000" w:rsidRPr="00B85E8A" w:rsidP="00B85E8A">
      <w:pPr>
        <w:pStyle w:val="ListBullet"/>
      </w:pPr>
      <w:r w:rsidRPr="00B85E8A">
        <w:t>c</w:t>
      </w:r>
      <w:r w:rsidRPr="00B85E8A">
        <w:t>leaning and disinfection products and equipment</w:t>
      </w:r>
    </w:p>
    <w:p w:rsidR="00000000" w:rsidRPr="00B85E8A" w:rsidP="00B85E8A">
      <w:pPr>
        <w:pStyle w:val="ListBullet"/>
      </w:pPr>
      <w:r w:rsidRPr="00B85E8A">
        <w:t>client gowns and hair protectors</w:t>
      </w:r>
    </w:p>
    <w:p w:rsidR="00000000" w:rsidRPr="00B85E8A" w:rsidP="00B85E8A">
      <w:pPr>
        <w:pStyle w:val="ListBullet"/>
      </w:pPr>
      <w:r w:rsidRPr="00B85E8A">
        <w:t>personal protective equipment:</w:t>
      </w:r>
    </w:p>
    <w:p w:rsidR="00000000" w:rsidRPr="00B85E8A" w:rsidP="00B85E8A">
      <w:pPr>
        <w:pStyle w:val="ListBullet2"/>
      </w:pPr>
      <w:r w:rsidRPr="00B85E8A">
        <w:t>disposable gloves</w:t>
      </w:r>
    </w:p>
    <w:p w:rsidR="00000000" w:rsidRPr="00B85E8A" w:rsidP="00B85E8A">
      <w:pPr>
        <w:pStyle w:val="ListBullet2"/>
      </w:pPr>
      <w:r w:rsidRPr="00B85E8A">
        <w:t>apron</w:t>
      </w:r>
    </w:p>
    <w:p w:rsidR="00000000" w:rsidRPr="00B85E8A" w:rsidP="00B85E8A">
      <w:pPr>
        <w:pStyle w:val="ListBullet2"/>
      </w:pPr>
      <w:r w:rsidRPr="00B85E8A">
        <w:t>sharps container</w:t>
      </w:r>
    </w:p>
    <w:p w:rsidR="00000000" w:rsidRPr="00B85E8A" w:rsidP="00B85E8A">
      <w:pPr>
        <w:pStyle w:val="ListBullet"/>
      </w:pPr>
      <w:r w:rsidRPr="00B85E8A">
        <w:t>hand washing facilities:</w:t>
      </w:r>
    </w:p>
    <w:p w:rsidR="00000000" w:rsidRPr="00B85E8A" w:rsidP="00B85E8A">
      <w:pPr>
        <w:pStyle w:val="ListBullet2"/>
      </w:pPr>
      <w:r w:rsidRPr="00B85E8A">
        <w:t>basin</w:t>
      </w:r>
    </w:p>
    <w:p w:rsidR="00000000" w:rsidRPr="00B85E8A" w:rsidP="00B85E8A">
      <w:pPr>
        <w:pStyle w:val="ListBullet2"/>
      </w:pPr>
      <w:r w:rsidRPr="00B85E8A">
        <w:t>hot and cold running water</w:t>
      </w:r>
    </w:p>
    <w:p w:rsidR="00000000" w:rsidRPr="00B85E8A" w:rsidP="00B85E8A">
      <w:pPr>
        <w:pStyle w:val="ListBullet2"/>
      </w:pPr>
      <w:r w:rsidRPr="00B85E8A">
        <w:t xml:space="preserve">liquid soap </w:t>
      </w:r>
    </w:p>
    <w:p w:rsidR="00000000" w:rsidRPr="00B85E8A" w:rsidP="00B85E8A">
      <w:pPr>
        <w:pStyle w:val="ListBullet2"/>
      </w:pPr>
      <w:r w:rsidRPr="00B85E8A">
        <w:t>single use towels or hand dryer</w:t>
      </w:r>
    </w:p>
    <w:p w:rsidR="00000000" w:rsidRPr="00B85E8A" w:rsidP="00B85E8A">
      <w:pPr>
        <w:pStyle w:val="ListBullet"/>
      </w:pPr>
      <w:r w:rsidRPr="00B85E8A">
        <w:t>equipment:</w:t>
      </w:r>
    </w:p>
    <w:p w:rsidR="00000000" w:rsidRPr="00B85E8A" w:rsidP="00B85E8A">
      <w:pPr>
        <w:pStyle w:val="ListBullet2"/>
      </w:pPr>
      <w:r w:rsidRPr="00B85E8A">
        <w:t xml:space="preserve">cosmetic tattoo machine </w:t>
      </w:r>
    </w:p>
    <w:p w:rsidR="00000000" w:rsidRPr="00B85E8A" w:rsidP="00B85E8A">
      <w:pPr>
        <w:pStyle w:val="ListBullet2"/>
      </w:pPr>
      <w:r w:rsidRPr="00B85E8A">
        <w:t>disposable hand tools</w:t>
      </w:r>
    </w:p>
    <w:p w:rsidR="00000000" w:rsidRPr="00B85E8A" w:rsidP="00B85E8A">
      <w:pPr>
        <w:pStyle w:val="ListBullet2"/>
      </w:pPr>
      <w:r w:rsidRPr="00B85E8A">
        <w:t xml:space="preserve">pigments (minimum of ten) </w:t>
      </w:r>
    </w:p>
    <w:p w:rsidR="00000000" w:rsidRPr="00B85E8A" w:rsidP="00B85E8A">
      <w:pPr>
        <w:pStyle w:val="ListBullet2"/>
      </w:pPr>
      <w:r w:rsidRPr="00B85E8A">
        <w:t>pigment:</w:t>
      </w:r>
    </w:p>
    <w:p w:rsidR="00000000" w:rsidRPr="00B85E8A" w:rsidP="00B85E8A">
      <w:pPr>
        <w:pStyle w:val="ListBullet3"/>
      </w:pPr>
      <w:r w:rsidRPr="00B85E8A">
        <w:t>holders</w:t>
      </w:r>
    </w:p>
    <w:p w:rsidR="00000000" w:rsidRPr="00B85E8A" w:rsidP="00B85E8A">
      <w:pPr>
        <w:pStyle w:val="ListBullet3"/>
      </w:pPr>
      <w:r w:rsidRPr="00B85E8A">
        <w:t>diluters</w:t>
      </w:r>
    </w:p>
    <w:p w:rsidR="00000000" w:rsidRPr="00B85E8A" w:rsidP="00B85E8A">
      <w:pPr>
        <w:pStyle w:val="ListBullet2"/>
      </w:pPr>
      <w:r w:rsidRPr="00B85E8A">
        <w:t>colour modifiers</w:t>
      </w:r>
    </w:p>
    <w:p w:rsidR="00000000" w:rsidRPr="00B85E8A" w:rsidP="00B85E8A">
      <w:pPr>
        <w:pStyle w:val="ListBullet2"/>
      </w:pPr>
      <w:r w:rsidRPr="00B85E8A">
        <w:t>disposable needles in sterile packs</w:t>
      </w:r>
    </w:p>
    <w:p w:rsidR="00000000" w:rsidRPr="00B85E8A" w:rsidP="00B85E8A">
      <w:pPr>
        <w:pStyle w:val="ListBullet2"/>
      </w:pPr>
      <w:r w:rsidRPr="00B85E8A">
        <w:t>disposable, single use, sterile skin wipes</w:t>
      </w:r>
    </w:p>
    <w:p w:rsidR="00000000" w:rsidRPr="00B85E8A" w:rsidP="00B85E8A">
      <w:pPr>
        <w:pStyle w:val="ListBullet2"/>
      </w:pPr>
      <w:r w:rsidRPr="00B85E8A">
        <w:t xml:space="preserve">sterilised or single use and disposable small tools and equipment </w:t>
      </w:r>
    </w:p>
    <w:p w:rsidR="00000000" w:rsidRPr="00B85E8A" w:rsidP="00B85E8A">
      <w:pPr>
        <w:pStyle w:val="ListBullet2"/>
      </w:pPr>
      <w:r w:rsidRPr="00B85E8A">
        <w:t>tissues</w:t>
      </w:r>
    </w:p>
    <w:p w:rsidR="00000000" w:rsidRPr="00B85E8A" w:rsidP="00B85E8A">
      <w:pPr>
        <w:pStyle w:val="ListBullet2"/>
      </w:pPr>
      <w:r w:rsidRPr="00B85E8A">
        <w:t>topical anaesthetic creams, according to state or territory legislation</w:t>
      </w:r>
    </w:p>
    <w:p w:rsidR="00000000" w:rsidRPr="00B85E8A" w:rsidP="00B85E8A">
      <w:pPr>
        <w:pStyle w:val="ListBullet"/>
      </w:pPr>
      <w:r w:rsidRPr="00B85E8A">
        <w:t>individual work station consisting of:</w:t>
      </w:r>
    </w:p>
    <w:p w:rsidR="00000000" w:rsidRPr="00B85E8A" w:rsidP="00B85E8A">
      <w:pPr>
        <w:pStyle w:val="ListBullet2"/>
      </w:pPr>
      <w:r w:rsidRPr="00B85E8A">
        <w:t>adjustable treatment chair or table with safe working access to both sides and ends</w:t>
      </w:r>
    </w:p>
    <w:p w:rsidR="00000000" w:rsidRPr="00B85E8A" w:rsidP="00B85E8A">
      <w:pPr>
        <w:pStyle w:val="ListBullet2"/>
      </w:pPr>
      <w:r w:rsidRPr="00B85E8A">
        <w:t>individual electricity supply</w:t>
      </w:r>
    </w:p>
    <w:p w:rsidR="00000000" w:rsidRPr="00B85E8A" w:rsidP="00B85E8A">
      <w:pPr>
        <w:pStyle w:val="ListBullet2"/>
      </w:pPr>
      <w:r w:rsidRPr="00B85E8A">
        <w:t>magnifying lamp</w:t>
      </w:r>
    </w:p>
    <w:p w:rsidR="00000000" w:rsidRPr="00B85E8A" w:rsidP="00B85E8A">
      <w:pPr>
        <w:pStyle w:val="ListBullet2"/>
      </w:pPr>
      <w:r w:rsidRPr="00B85E8A">
        <w:t>operator chair</w:t>
      </w:r>
    </w:p>
    <w:p w:rsidR="00000000" w:rsidRPr="00B85E8A" w:rsidP="00B85E8A">
      <w:pPr>
        <w:pStyle w:val="ListBullet2"/>
      </w:pPr>
      <w:r w:rsidRPr="00B85E8A">
        <w:t>trolley for products</w:t>
      </w:r>
    </w:p>
    <w:p w:rsidR="00000000" w:rsidRPr="00B85E8A" w:rsidP="00B85E8A">
      <w:pPr>
        <w:pStyle w:val="ListBullet2"/>
      </w:pPr>
      <w:r w:rsidRPr="00B85E8A">
        <w:t>sterile dressing kit and equipment</w:t>
      </w:r>
    </w:p>
    <w:p w:rsidR="00000000" w:rsidRPr="00B85E8A" w:rsidP="00B85E8A">
      <w:pPr>
        <w:pStyle w:val="ListBullet"/>
      </w:pPr>
      <w:r w:rsidRPr="00B85E8A">
        <w:t>treatment towels or linen, or disposable linen</w:t>
      </w:r>
    </w:p>
    <w:p w:rsidR="00000000" w:rsidRPr="00B85E8A" w:rsidP="00B85E8A">
      <w:pPr>
        <w:pStyle w:val="ListBullet"/>
      </w:pPr>
      <w:r w:rsidRPr="00B85E8A">
        <w:t xml:space="preserve">paying </w:t>
      </w:r>
      <w:r w:rsidRPr="00B85E8A">
        <w:t>clients with different cosmetic tattooing requirements, and who have the expectation that the services provided reflect those of a commercial business</w:t>
      </w:r>
    </w:p>
    <w:p w:rsidR="00000000" w:rsidRPr="00B85E8A" w:rsidP="00B85E8A">
      <w:pPr>
        <w:pStyle w:val="ListBullet"/>
      </w:pPr>
      <w:r w:rsidRPr="00B85E8A">
        <w:t>assessment activities that allow the individual to:</w:t>
      </w:r>
    </w:p>
    <w:p w:rsidR="00000000" w:rsidRPr="00B85E8A" w:rsidP="00B85E8A">
      <w:pPr>
        <w:pStyle w:val="ListBullet2"/>
      </w:pPr>
      <w:r w:rsidRPr="00B85E8A">
        <w:t>complete cosmetic tattooing services within commerci</w:t>
      </w:r>
      <w:r w:rsidRPr="00B85E8A">
        <w:t>ally realistic speed, timing and productivity requirements</w:t>
      </w:r>
    </w:p>
    <w:p w:rsidR="00000000" w:rsidRPr="00B85E8A" w:rsidP="00B85E8A">
      <w:pPr>
        <w:pStyle w:val="ListBullet2"/>
      </w:pPr>
      <w:r w:rsidRPr="00B85E8A">
        <w:t xml:space="preserve">demonstrate competency in an environment reflective of real work situations </w:t>
      </w:r>
    </w:p>
    <w:p w:rsidR="00000000" w:rsidRPr="00B85E8A" w:rsidP="00B85E8A">
      <w:pPr>
        <w:pStyle w:val="ListBullet2"/>
      </w:pPr>
      <w:r w:rsidRPr="00B85E8A">
        <w:t>manage tasks and contingencies in the context of the job role.</w:t>
      </w:r>
    </w:p>
    <w:p w:rsidR="00000000" w:rsidRPr="00B85E8A" w:rsidP="0059043C">
      <w:pPr>
        <w:pStyle w:val="BodyText"/>
      </w:pPr>
      <w:r w:rsidRPr="00B85E8A">
        <w:t>Assessors must satisfy the Standards for Registered Train</w:t>
      </w:r>
      <w:r w:rsidRPr="00B85E8A">
        <w:t>ing Organisation</w:t>
      </w:r>
      <w:r>
        <w:t>’</w:t>
      </w:r>
      <w:r w:rsidRPr="00B85E8A">
        <w:t xml:space="preserve"> requirements for assessors and:</w:t>
      </w:r>
    </w:p>
    <w:p w:rsidR="00000000" w:rsidRPr="00B85E8A" w:rsidP="00B85E8A">
      <w:pPr>
        <w:pStyle w:val="ListBullet"/>
      </w:pPr>
      <w:r w:rsidRPr="00B85E8A">
        <w:t>have worked for at least three years where they have applied the skills and knowledge of this unit of competency.</w:t>
      </w:r>
    </w:p>
    <w:p w:rsidR="00000000" w:rsidRPr="00B85E8A" w:rsidP="00B85E8A">
      <w:pPr>
        <w:pStyle w:val="AllowPageBreak"/>
      </w:pPr>
    </w:p>
    <w:p w:rsidR="00000000" w:rsidRPr="00B85E8A" w:rsidP="00B85E8A">
      <w:pPr>
        <w:pStyle w:val="Heading1"/>
      </w:pPr>
      <w:bookmarkStart w:id="5" w:name="O_1203371"/>
      <w:bookmarkEnd w:id="5"/>
      <w:r w:rsidRPr="00B85E8A">
        <w:t>Links</w:t>
      </w:r>
    </w:p>
    <w:p w:rsidR="00000000" w:rsidRPr="00B85E8A" w:rsidP="0059043C">
      <w:pPr>
        <w:pStyle w:val="BodyText"/>
      </w:pPr>
      <w:r w:rsidRPr="00B85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52C2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85E8A" w:rsidP="00B85E8A"/>
    <w:sectPr w:rsidSect="00B85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8A" w:rsidRPr="0059043C" w:rsidP="00590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3C" w:rsidP="00B85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043C" w:rsidP="00B85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043C" w:rsidP="00B85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E8A" w:rsidRPr="0059043C" w:rsidP="00590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3C" w:rsidRPr="002D2AF8" w:rsidP="00B85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SHBBCOS006 Provide cosmetic tattoo for eyes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9043C" w:rsidP="00B85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1643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C0C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843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E8A"/>
  </w:style>
  <w:style w:type="character" w:customStyle="1" w:styleId="Heading1Char">
    <w:name w:val="Heading 1 Char"/>
    <w:basedOn w:val="DefaultParagraphFont"/>
    <w:link w:val="Heading1"/>
    <w:rsid w:val="00B85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E8A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5E8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5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5E8A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E8A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B85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5E8A"/>
    <w:rPr>
      <w:b/>
      <w:spacing w:val="0"/>
    </w:rPr>
  </w:style>
  <w:style w:type="paragraph" w:customStyle="1" w:styleId="SuperTitle">
    <w:name w:val="SuperTitle"/>
    <w:basedOn w:val="Title"/>
    <w:rsid w:val="00B85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E8A"/>
    <w:rPr>
      <w:i/>
    </w:rPr>
  </w:style>
  <w:style w:type="paragraph" w:styleId="Caption">
    <w:name w:val="caption"/>
    <w:basedOn w:val="BodyText"/>
    <w:next w:val="Normal"/>
    <w:qFormat/>
    <w:rsid w:val="00B85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E8A"/>
  </w:style>
  <w:style w:type="paragraph" w:styleId="TableofFigures">
    <w:name w:val="table of figures"/>
    <w:basedOn w:val="Normal"/>
    <w:next w:val="Normal"/>
    <w:semiHidden/>
    <w:rsid w:val="00B85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E8A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85E8A"/>
    <w:rPr>
      <w:rFonts w:ascii="Wingdings" w:hAnsi="Wingdings"/>
    </w:rPr>
  </w:style>
  <w:style w:type="paragraph" w:customStyle="1" w:styleId="TableHeading">
    <w:name w:val="Table Heading"/>
    <w:basedOn w:val="HeadingBase"/>
    <w:rsid w:val="00B85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E8A"/>
    <w:rPr>
      <w:color w:val="0033CC"/>
      <w:u w:val="none"/>
    </w:rPr>
  </w:style>
  <w:style w:type="paragraph" w:customStyle="1" w:styleId="BodyTextRight">
    <w:name w:val="Body Text Right"/>
    <w:basedOn w:val="BodyText"/>
    <w:rsid w:val="00B85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E8A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E8A"/>
    <w:rPr>
      <w:sz w:val="32"/>
    </w:rPr>
  </w:style>
  <w:style w:type="paragraph" w:customStyle="1" w:styleId="HeadingProcedure">
    <w:name w:val="Heading Procedure"/>
    <w:basedOn w:val="HeadingBase"/>
    <w:next w:val="Normal"/>
    <w:rsid w:val="00B85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E8A"/>
    <w:pPr>
      <w:spacing w:before="60" w:after="60"/>
    </w:pPr>
  </w:style>
  <w:style w:type="paragraph" w:styleId="ListContinue">
    <w:name w:val="List Continue"/>
    <w:basedOn w:val="List"/>
    <w:rsid w:val="00B85E8A"/>
    <w:pPr>
      <w:ind w:firstLine="0"/>
    </w:pPr>
  </w:style>
  <w:style w:type="paragraph" w:customStyle="1" w:styleId="ListNote">
    <w:name w:val="List Note"/>
    <w:basedOn w:val="List"/>
    <w:rsid w:val="00B85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E8A"/>
    <w:rPr>
      <w:rFonts w:ascii="Courier New" w:hAnsi="Courier New"/>
    </w:rPr>
  </w:style>
  <w:style w:type="paragraph" w:customStyle="1" w:styleId="NoteBullet">
    <w:name w:val="Note Bullet"/>
    <w:basedOn w:val="Note"/>
    <w:rsid w:val="00B85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E8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85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E8A"/>
    <w:rPr>
      <w:b/>
      <w:smallCaps/>
    </w:rPr>
  </w:style>
  <w:style w:type="paragraph" w:customStyle="1" w:styleId="TableListNumber">
    <w:name w:val="Table List Number"/>
    <w:basedOn w:val="ListNumber"/>
    <w:rsid w:val="00B85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E8A"/>
    <w:pPr>
      <w:numPr>
        <w:numId w:val="11"/>
      </w:numPr>
    </w:pPr>
  </w:style>
  <w:style w:type="paragraph" w:customStyle="1" w:styleId="ListAlpha2">
    <w:name w:val="List Alpha 2"/>
    <w:basedOn w:val="List2"/>
    <w:rsid w:val="00B85E8A"/>
    <w:pPr>
      <w:numPr>
        <w:numId w:val="10"/>
      </w:numPr>
    </w:pPr>
  </w:style>
  <w:style w:type="paragraph" w:styleId="List2">
    <w:name w:val="List 2"/>
    <w:basedOn w:val="BodyText"/>
    <w:rsid w:val="00B85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E8A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85E8A"/>
    <w:pPr>
      <w:numPr>
        <w:numId w:val="6"/>
      </w:numPr>
    </w:pPr>
  </w:style>
  <w:style w:type="paragraph" w:styleId="ListContinue2">
    <w:name w:val="List Continue 2"/>
    <w:basedOn w:val="List2"/>
    <w:rsid w:val="00B85E8A"/>
    <w:pPr>
      <w:ind w:firstLine="0"/>
    </w:pPr>
  </w:style>
  <w:style w:type="paragraph" w:styleId="ListContinue3">
    <w:name w:val="List Continue 3"/>
    <w:basedOn w:val="List3"/>
    <w:rsid w:val="00B85E8A"/>
    <w:pPr>
      <w:ind w:left="1021" w:firstLine="0"/>
    </w:pPr>
  </w:style>
  <w:style w:type="paragraph" w:styleId="ListContinue4">
    <w:name w:val="List Continue 4"/>
    <w:basedOn w:val="List4"/>
    <w:rsid w:val="00B85E8A"/>
    <w:pPr>
      <w:ind w:firstLine="0"/>
    </w:pPr>
  </w:style>
  <w:style w:type="paragraph" w:styleId="ListContinue5">
    <w:name w:val="List Continue 5"/>
    <w:basedOn w:val="List5"/>
    <w:rsid w:val="00B85E8A"/>
    <w:pPr>
      <w:ind w:firstLine="0"/>
    </w:pPr>
  </w:style>
  <w:style w:type="paragraph" w:styleId="ListNumber3">
    <w:name w:val="List Number 3"/>
    <w:basedOn w:val="List3"/>
    <w:rsid w:val="00B85E8A"/>
    <w:pPr>
      <w:numPr>
        <w:numId w:val="7"/>
      </w:numPr>
    </w:pPr>
  </w:style>
  <w:style w:type="paragraph" w:styleId="ListNumber4">
    <w:name w:val="List Number 4"/>
    <w:basedOn w:val="List4"/>
    <w:rsid w:val="00B85E8A"/>
    <w:pPr>
      <w:numPr>
        <w:numId w:val="8"/>
      </w:numPr>
    </w:pPr>
  </w:style>
  <w:style w:type="paragraph" w:styleId="ListNumber5">
    <w:name w:val="List Number 5"/>
    <w:basedOn w:val="List5"/>
    <w:rsid w:val="00B85E8A"/>
    <w:pPr>
      <w:numPr>
        <w:numId w:val="9"/>
      </w:numPr>
    </w:pPr>
  </w:style>
  <w:style w:type="paragraph" w:styleId="BlockText">
    <w:name w:val="Block Text"/>
    <w:basedOn w:val="Normal"/>
    <w:rsid w:val="00B85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E8A"/>
    <w:rPr>
      <w:sz w:val="16"/>
      <w:vertAlign w:val="superscript"/>
    </w:rPr>
  </w:style>
  <w:style w:type="character" w:customStyle="1" w:styleId="Symbols">
    <w:name w:val="Symbols"/>
    <w:basedOn w:val="DefaultParagraphFont"/>
    <w:rsid w:val="00B85E8A"/>
    <w:rPr>
      <w:rFonts w:ascii="Symbol" w:hAnsi="Symbol"/>
    </w:rPr>
  </w:style>
  <w:style w:type="character" w:customStyle="1" w:styleId="MenuOptions">
    <w:name w:val="Menu Options"/>
    <w:basedOn w:val="DefaultParagraphFont"/>
    <w:rsid w:val="00B85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E8A"/>
    <w:rPr>
      <w:b/>
    </w:rPr>
  </w:style>
  <w:style w:type="character" w:customStyle="1" w:styleId="Underlined">
    <w:name w:val="Underlined"/>
    <w:basedOn w:val="DefaultParagraphFont"/>
    <w:rsid w:val="00B85E8A"/>
    <w:rPr>
      <w:u w:val="single"/>
    </w:rPr>
  </w:style>
  <w:style w:type="paragraph" w:customStyle="1" w:styleId="TableBodyTextRight">
    <w:name w:val="Table Body Text Right"/>
    <w:basedOn w:val="TableBodyText"/>
    <w:rsid w:val="00B85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E8A"/>
    <w:rPr>
      <w:sz w:val="18"/>
    </w:rPr>
  </w:style>
  <w:style w:type="paragraph" w:customStyle="1" w:styleId="BodySmallRight">
    <w:name w:val="Body Small Right"/>
    <w:basedOn w:val="BodyTextRight"/>
    <w:rsid w:val="00B85E8A"/>
    <w:rPr>
      <w:sz w:val="18"/>
      <w:szCs w:val="18"/>
    </w:rPr>
  </w:style>
  <w:style w:type="paragraph" w:customStyle="1" w:styleId="MarginEdition">
    <w:name w:val="Margin Edition"/>
    <w:basedOn w:val="MarginNote"/>
    <w:rsid w:val="00B85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E8A"/>
    <w:rPr>
      <w:sz w:val="2"/>
      <w:szCs w:val="2"/>
    </w:rPr>
  </w:style>
  <w:style w:type="character" w:customStyle="1" w:styleId="Small">
    <w:name w:val="Small"/>
    <w:basedOn w:val="DefaultParagraphFont"/>
    <w:rsid w:val="00B85E8A"/>
    <w:rPr>
      <w:sz w:val="16"/>
    </w:rPr>
  </w:style>
  <w:style w:type="paragraph" w:customStyle="1" w:styleId="WideTable">
    <w:name w:val="Wide Table"/>
    <w:basedOn w:val="Normal"/>
    <w:rsid w:val="00B85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E8A"/>
  </w:style>
  <w:style w:type="paragraph" w:styleId="Quote">
    <w:name w:val="Quote"/>
    <w:basedOn w:val="Heading1"/>
    <w:link w:val="QuoteChar"/>
    <w:qFormat/>
    <w:rsid w:val="00B85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E8A"/>
    <w:pPr>
      <w:pageBreakBefore/>
    </w:pPr>
  </w:style>
  <w:style w:type="paragraph" w:customStyle="1" w:styleId="Border">
    <w:name w:val="Border"/>
    <w:basedOn w:val="Normal"/>
    <w:qFormat/>
    <w:rsid w:val="00B85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E8A"/>
    <w:rPr>
      <w:u w:val="single"/>
    </w:rPr>
  </w:style>
  <w:style w:type="character" w:customStyle="1" w:styleId="BoldandItalics">
    <w:name w:val="Bold and Italics"/>
    <w:qFormat/>
    <w:rsid w:val="00B85E8A"/>
    <w:rPr>
      <w:b/>
      <w:i/>
      <w:u w:val="none"/>
    </w:rPr>
  </w:style>
  <w:style w:type="paragraph" w:styleId="BalloonText">
    <w:name w:val="Balloon Text"/>
    <w:basedOn w:val="Normal"/>
    <w:link w:val="BalloonTextChar"/>
    <w:rsid w:val="00B85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E8A"/>
    <w:pPr>
      <w:spacing w:before="0" w:after="0"/>
    </w:pPr>
  </w:style>
  <w:style w:type="paragraph" w:customStyle="1" w:styleId="BodyTextBold">
    <w:name w:val="Body Text Bold"/>
    <w:basedOn w:val="BodyText"/>
    <w:qFormat/>
    <w:rsid w:val="00B85E8A"/>
    <w:rPr>
      <w:b/>
    </w:rPr>
  </w:style>
  <w:style w:type="character" w:styleId="Hyperlink">
    <w:name w:val="Hyperlink"/>
    <w:basedOn w:val="DefaultParagraphFont"/>
    <w:uiPriority w:val="99"/>
    <w:unhideWhenUsed/>
    <w:rsid w:val="00590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5660</Characters>
  <Application>Microsoft Office Word</Application>
  <DocSecurity>0</DocSecurity>
  <Lines>202</Lines>
  <Paragraphs>197</Paragraphs>
  <ScaleCrop>false</ScaleCrop>
  <Company>Author-it Software Corporation Ltd.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SHBBCOS006 Provide cosmetic tattoo for eyes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