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9E2" w:rsidP="00A36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SHBBCOS005 Provide cosmetic tattoo for lips</w:t>
      </w:r>
      <w:r>
        <w:fldChar w:fldCharType="end"/>
      </w:r>
    </w:p>
    <w:p w:rsidR="00A369E2" w:rsidP="00A369E2">
      <w:pPr>
        <w:pStyle w:val="Version"/>
        <w:sectPr w:rsidSect="008A7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F28" w:rsidP="008A7F28">
      <w:pPr>
        <w:pStyle w:val="SuperHeading"/>
      </w:pPr>
      <w:r w:rsidRPr="008A7F28">
        <w:t>Assessment Requirements for SHBBCOS005 Provide cosmetic tattoo for lips</w:t>
      </w:r>
    </w:p>
    <w:p w:rsidR="00000000" w:rsidRPr="008A7F28" w:rsidP="008A7F28">
      <w:pPr>
        <w:pStyle w:val="Heading1"/>
      </w:pPr>
      <w:bookmarkStart w:id="1" w:name="O_1203346"/>
      <w:bookmarkEnd w:id="1"/>
      <w:r w:rsidRPr="008A7F28">
        <w:t>Modification History</w:t>
      </w:r>
    </w:p>
    <w:p w:rsidR="00000000" w:rsidRPr="008A7F28" w:rsidP="00A369E2">
      <w:pPr>
        <w:pStyle w:val="BodyText"/>
      </w:pPr>
      <w:r w:rsidRPr="008A7F28">
        <w:t>No equivalent unit.</w:t>
      </w:r>
    </w:p>
    <w:p w:rsidR="00000000" w:rsidRPr="008A7F28" w:rsidP="008A7F28">
      <w:pPr>
        <w:pStyle w:val="Heading1"/>
      </w:pPr>
      <w:bookmarkStart w:id="2" w:name="O_1203347"/>
      <w:bookmarkEnd w:id="2"/>
      <w:r w:rsidRPr="008A7F28">
        <w:t>Performance Evidence</w:t>
      </w:r>
    </w:p>
    <w:p w:rsidR="00000000" w:rsidRPr="008A7F28" w:rsidP="00A369E2">
      <w:pPr>
        <w:pStyle w:val="BodyText"/>
      </w:pPr>
      <w:r w:rsidRPr="008A7F28">
        <w:t>Evidence of the ability to complet</w:t>
      </w:r>
      <w:r w:rsidRPr="008A7F28">
        <w:t>e tasks outlined in elements and performance criteria of this unit in the context of the job role, and:</w:t>
      </w:r>
    </w:p>
    <w:p w:rsidR="00000000" w:rsidRPr="008A7F28" w:rsidP="008A7F28">
      <w:pPr>
        <w:pStyle w:val="ListBullet"/>
      </w:pPr>
      <w:r w:rsidRPr="008A7F28">
        <w:t>provide six lip cosmetic tattoos for six different clients with different skin types, skin colours and desired treatment outcomes</w:t>
      </w:r>
    </w:p>
    <w:p w:rsidR="00000000" w:rsidRPr="008A7F28" w:rsidP="008A7F28">
      <w:pPr>
        <w:pStyle w:val="ListBullet"/>
      </w:pPr>
      <w:r w:rsidRPr="008A7F28">
        <w:t>for each of the above</w:t>
      </w:r>
      <w:r w:rsidRPr="008A7F28">
        <w:t xml:space="preserve"> clients:</w:t>
      </w:r>
    </w:p>
    <w:p w:rsidR="00000000" w:rsidRPr="008A7F28" w:rsidP="008A7F28">
      <w:pPr>
        <w:pStyle w:val="ListBullet2"/>
      </w:pPr>
      <w:r w:rsidRPr="008A7F28">
        <w:t>diagnose Fitzpatrick skin type</w:t>
      </w:r>
    </w:p>
    <w:p w:rsidR="00000000" w:rsidRPr="008A7F28" w:rsidP="008A7F28">
      <w:pPr>
        <w:pStyle w:val="ListBullet2"/>
      </w:pPr>
      <w:r w:rsidRPr="008A7F28">
        <w:t>design lip liners and lip fill shape</w:t>
      </w:r>
    </w:p>
    <w:p w:rsidR="00000000" w:rsidRPr="008A7F28" w:rsidP="008A7F28">
      <w:pPr>
        <w:pStyle w:val="ListBullet2"/>
      </w:pPr>
      <w:r w:rsidRPr="008A7F28">
        <w:t>apply tattoo pigments</w:t>
      </w:r>
    </w:p>
    <w:p w:rsidR="00000000" w:rsidRPr="008A7F28" w:rsidP="008A7F28">
      <w:pPr>
        <w:pStyle w:val="ListBullet2"/>
      </w:pPr>
      <w:r w:rsidRPr="008A7F28">
        <w:t>use suitable needles</w:t>
      </w:r>
    </w:p>
    <w:p w:rsidR="00000000" w:rsidRPr="008A7F28" w:rsidP="008A7F28">
      <w:pPr>
        <w:pStyle w:val="ListBullet2"/>
      </w:pPr>
      <w:r w:rsidRPr="008A7F28">
        <w:t>evaluate healed result and provide touch-up treatment as required</w:t>
      </w:r>
    </w:p>
    <w:p w:rsidR="00000000" w:rsidRPr="008A7F28" w:rsidP="008A7F28">
      <w:pPr>
        <w:pStyle w:val="ListBullet2"/>
      </w:pPr>
      <w:r w:rsidRPr="008A7F28">
        <w:t xml:space="preserve">photograph treatment area prior to and after treatment </w:t>
      </w:r>
    </w:p>
    <w:p w:rsidR="00000000" w:rsidRPr="008A7F28" w:rsidP="008A7F28">
      <w:pPr>
        <w:pStyle w:val="ListBullet2"/>
      </w:pPr>
      <w:r w:rsidRPr="008A7F28">
        <w:t>record treatment and update client treatment plan</w:t>
      </w:r>
    </w:p>
    <w:p w:rsidR="00000000" w:rsidRPr="008A7F28" w:rsidP="008A7F28">
      <w:pPr>
        <w:pStyle w:val="ListBullet2"/>
      </w:pPr>
      <w:r w:rsidRPr="008A7F28">
        <w:t>provide post-treatment care and product advice.</w:t>
      </w:r>
    </w:p>
    <w:p w:rsidR="00000000" w:rsidRPr="008A7F28" w:rsidP="008A7F28">
      <w:pPr>
        <w:pStyle w:val="AllowPageBreak"/>
      </w:pPr>
    </w:p>
    <w:p w:rsidR="00000000" w:rsidRPr="008A7F28" w:rsidP="008A7F28">
      <w:pPr>
        <w:pStyle w:val="Heading1"/>
      </w:pPr>
      <w:bookmarkStart w:id="3" w:name="O_1203348"/>
      <w:bookmarkEnd w:id="3"/>
      <w:r w:rsidRPr="008A7F28">
        <w:t>Knowledge Evidence</w:t>
      </w:r>
    </w:p>
    <w:p w:rsidR="00000000" w:rsidRPr="008A7F28" w:rsidP="00A369E2">
      <w:pPr>
        <w:pStyle w:val="BodyText"/>
      </w:pPr>
      <w:r w:rsidRPr="008A7F28">
        <w:t>Demonstrated knowledge required to complete the tasks outlined in elements and performance criteria of this unit:</w:t>
      </w:r>
    </w:p>
    <w:p w:rsidR="00000000" w:rsidRPr="008A7F28" w:rsidP="008A7F28">
      <w:pPr>
        <w:pStyle w:val="ListBullet"/>
      </w:pPr>
      <w:r w:rsidRPr="008A7F28">
        <w:t>state</w:t>
      </w:r>
      <w:r w:rsidRPr="008A7F28">
        <w:t>, territory or local health and hygiene regulations and requirements relevant to cosmetic tattooing:</w:t>
      </w:r>
    </w:p>
    <w:p w:rsidR="00000000" w:rsidRPr="008A7F28" w:rsidP="008A7F28">
      <w:pPr>
        <w:pStyle w:val="ListBullet2"/>
      </w:pPr>
      <w:r w:rsidRPr="008A7F28">
        <w:t xml:space="preserve">skin penetration guidelines </w:t>
      </w:r>
    </w:p>
    <w:p w:rsidR="00000000" w:rsidRPr="008A7F28" w:rsidP="008A7F28">
      <w:pPr>
        <w:pStyle w:val="ListBullet2"/>
      </w:pPr>
      <w:r w:rsidRPr="008A7F28">
        <w:t>use of topical anaesthetics</w:t>
      </w:r>
    </w:p>
    <w:p w:rsidR="00000000" w:rsidRPr="008A7F28" w:rsidP="008A7F28">
      <w:pPr>
        <w:pStyle w:val="ListBullet"/>
      </w:pPr>
      <w:r w:rsidRPr="008A7F28">
        <w:t>practitioner’s legal and insurance liabilities and responsibilities for cosmetic tattooing treat</w:t>
      </w:r>
      <w:r w:rsidRPr="008A7F28">
        <w:t>ment:</w:t>
      </w:r>
    </w:p>
    <w:p w:rsidR="00000000" w:rsidRPr="008A7F28" w:rsidP="008A7F28">
      <w:pPr>
        <w:pStyle w:val="ListBullet2"/>
      </w:pPr>
      <w:r w:rsidRPr="008A7F28">
        <w:t>role and importance of indemnity insurance</w:t>
      </w:r>
    </w:p>
    <w:p w:rsidR="00000000" w:rsidRPr="008A7F28" w:rsidP="008A7F28">
      <w:pPr>
        <w:pStyle w:val="ListBullet2"/>
      </w:pPr>
      <w:r w:rsidRPr="008A7F28">
        <w:t>potential risks, liabilities and consequences of non-coverage</w:t>
      </w:r>
    </w:p>
    <w:p w:rsidR="00000000" w:rsidRPr="008A7F28" w:rsidP="008A7F28">
      <w:pPr>
        <w:pStyle w:val="ListBullet"/>
      </w:pPr>
      <w:r w:rsidRPr="008A7F28">
        <w:t>organisational policies and procedures relevant to cosmetic tattooing:</w:t>
      </w:r>
    </w:p>
    <w:p w:rsidR="00000000" w:rsidRPr="008A7F28" w:rsidP="008A7F28">
      <w:pPr>
        <w:pStyle w:val="ListBullet2"/>
      </w:pPr>
      <w:r w:rsidRPr="008A7F28">
        <w:t>client record management</w:t>
      </w:r>
    </w:p>
    <w:p w:rsidR="00000000" w:rsidRPr="008A7F28" w:rsidP="008A7F28">
      <w:pPr>
        <w:pStyle w:val="ListBullet2"/>
      </w:pPr>
      <w:r w:rsidRPr="008A7F28">
        <w:t>equipment use and maintenance</w:t>
      </w:r>
    </w:p>
    <w:p w:rsidR="00000000" w:rsidRPr="008A7F28" w:rsidP="008A7F28">
      <w:pPr>
        <w:pStyle w:val="ListBullet2"/>
      </w:pPr>
      <w:r w:rsidRPr="008A7F28">
        <w:t>incident reporting</w:t>
      </w:r>
    </w:p>
    <w:p w:rsidR="00000000" w:rsidRPr="008A7F28" w:rsidP="008A7F28">
      <w:pPr>
        <w:pStyle w:val="ListBullet2"/>
      </w:pPr>
      <w:r w:rsidRPr="008A7F28">
        <w:t>contingency management e.g. if skin does not react well to treatment</w:t>
      </w:r>
    </w:p>
    <w:p w:rsidR="00000000" w:rsidRPr="008A7F28" w:rsidP="008A7F28">
      <w:pPr>
        <w:pStyle w:val="ListBullet2"/>
      </w:pPr>
      <w:r w:rsidRPr="008A7F28">
        <w:t>linen use and laundry procedures</w:t>
      </w:r>
    </w:p>
    <w:p w:rsidR="00000000" w:rsidRPr="008A7F28" w:rsidP="008A7F28">
      <w:pPr>
        <w:pStyle w:val="ListBullet2"/>
      </w:pPr>
      <w:r w:rsidRPr="008A7F28">
        <w:t>personal hygiene and presentation</w:t>
      </w:r>
    </w:p>
    <w:p w:rsidR="00000000" w:rsidRPr="008A7F28" w:rsidP="008A7F28">
      <w:pPr>
        <w:pStyle w:val="ListBullet2"/>
      </w:pPr>
      <w:r w:rsidRPr="008A7F28">
        <w:t>presentation of treatment area</w:t>
      </w:r>
    </w:p>
    <w:p w:rsidR="00000000" w:rsidRPr="008A7F28" w:rsidP="008A7F28">
      <w:pPr>
        <w:pStyle w:val="ListBullet2"/>
      </w:pPr>
      <w:r w:rsidRPr="008A7F28">
        <w:t>waste disposal</w:t>
      </w:r>
    </w:p>
    <w:p w:rsidR="00000000" w:rsidRPr="008A7F28" w:rsidP="008A7F28">
      <w:pPr>
        <w:pStyle w:val="ListBullet2"/>
      </w:pPr>
      <w:r w:rsidRPr="008A7F28">
        <w:t>work health and safety</w:t>
      </w:r>
    </w:p>
    <w:p w:rsidR="00000000" w:rsidRPr="008A7F28" w:rsidP="008A7F28">
      <w:pPr>
        <w:pStyle w:val="ListBullet"/>
      </w:pPr>
      <w:r w:rsidRPr="008A7F28">
        <w:t>work health and safety requirem</w:t>
      </w:r>
      <w:r w:rsidRPr="008A7F28">
        <w:t>ents:</w:t>
      </w:r>
    </w:p>
    <w:p w:rsidR="00000000" w:rsidRPr="008A7F28" w:rsidP="008A7F28">
      <w:pPr>
        <w:pStyle w:val="ListBullet2"/>
      </w:pPr>
      <w:r w:rsidRPr="008A7F28">
        <w:t>safe practices and management when using electrical currents</w:t>
      </w:r>
    </w:p>
    <w:p w:rsidR="00000000" w:rsidRPr="008A7F28" w:rsidP="008A7F28">
      <w:pPr>
        <w:pStyle w:val="ListBullet2"/>
      </w:pPr>
      <w:r w:rsidRPr="008A7F28">
        <w:t>safe practices for using needles</w:t>
      </w:r>
    </w:p>
    <w:p w:rsidR="00000000" w:rsidRPr="008A7F28" w:rsidP="008A7F28">
      <w:pPr>
        <w:pStyle w:val="ListBullet2"/>
      </w:pPr>
      <w:r w:rsidRPr="008A7F28">
        <w:t>considerations for safety of operator and client during treatment</w:t>
      </w:r>
    </w:p>
    <w:p w:rsidR="00000000" w:rsidRPr="008A7F28" w:rsidP="008A7F28">
      <w:pPr>
        <w:pStyle w:val="ListBullet2"/>
      </w:pPr>
      <w:r w:rsidRPr="008A7F28">
        <w:t>personal protective equipment</w:t>
      </w:r>
    </w:p>
    <w:p w:rsidR="00000000" w:rsidRPr="008A7F28" w:rsidP="008A7F28">
      <w:pPr>
        <w:pStyle w:val="ListBullet2"/>
      </w:pPr>
      <w:r w:rsidRPr="008A7F28">
        <w:t>safe use of topical anaesthetics</w:t>
      </w:r>
    </w:p>
    <w:p w:rsidR="00000000" w:rsidRPr="008A7F28" w:rsidP="008A7F28">
      <w:pPr>
        <w:pStyle w:val="ListBullet"/>
      </w:pPr>
      <w:r w:rsidRPr="008A7F28">
        <w:t>contraindications specifi</w:t>
      </w:r>
      <w:r w:rsidRPr="008A7F28">
        <w:t>c to lips:</w:t>
      </w:r>
    </w:p>
    <w:p w:rsidR="00000000" w:rsidRPr="008A7F28" w:rsidP="008A7F28">
      <w:pPr>
        <w:pStyle w:val="ListBullet2"/>
      </w:pPr>
      <w:r w:rsidRPr="008A7F28">
        <w:t xml:space="preserve">active herpes simplex </w:t>
      </w:r>
    </w:p>
    <w:p w:rsidR="00000000" w:rsidRPr="008A7F28" w:rsidP="008A7F28">
      <w:pPr>
        <w:pStyle w:val="ListBullet2"/>
      </w:pPr>
      <w:r w:rsidRPr="008A7F28">
        <w:t>skin cancers and sun spots</w:t>
      </w:r>
    </w:p>
    <w:p w:rsidR="00000000" w:rsidRPr="008A7F28" w:rsidP="008A7F28">
      <w:pPr>
        <w:pStyle w:val="ListBullet2"/>
      </w:pPr>
      <w:r w:rsidRPr="008A7F28">
        <w:t>recent fillers</w:t>
      </w:r>
    </w:p>
    <w:p w:rsidR="00000000" w:rsidRPr="008A7F28" w:rsidP="008A7F28">
      <w:pPr>
        <w:pStyle w:val="ListBullet2"/>
      </w:pPr>
      <w:r w:rsidRPr="008A7F28">
        <w:t>specific Fitzpatrick skin type</w:t>
      </w:r>
    </w:p>
    <w:p w:rsidR="00000000" w:rsidRPr="008A7F28" w:rsidP="008A7F28">
      <w:pPr>
        <w:pStyle w:val="ListBullet2"/>
      </w:pPr>
      <w:r w:rsidRPr="008A7F28">
        <w:t>medical history:</w:t>
      </w:r>
    </w:p>
    <w:p w:rsidR="00000000" w:rsidRPr="008A7F28" w:rsidP="008A7F28">
      <w:pPr>
        <w:pStyle w:val="ListBullet3"/>
      </w:pPr>
      <w:r w:rsidRPr="008A7F28">
        <w:t>uncontrolled diabetes</w:t>
      </w:r>
    </w:p>
    <w:p w:rsidR="00000000" w:rsidRPr="008A7F28" w:rsidP="008A7F28">
      <w:pPr>
        <w:pStyle w:val="ListBullet3"/>
      </w:pPr>
      <w:r w:rsidRPr="008A7F28">
        <w:t>currently undergoing chemotherapy or radiation</w:t>
      </w:r>
    </w:p>
    <w:p w:rsidR="00000000" w:rsidRPr="008A7F28" w:rsidP="008A7F28">
      <w:pPr>
        <w:pStyle w:val="ListBullet3"/>
      </w:pPr>
      <w:r w:rsidRPr="008A7F28">
        <w:t>pregnancy or breastfeeding</w:t>
      </w:r>
    </w:p>
    <w:p w:rsidR="00000000" w:rsidRPr="008A7F28" w:rsidP="008A7F28">
      <w:pPr>
        <w:pStyle w:val="ListBullet3"/>
      </w:pPr>
      <w:r w:rsidRPr="008A7F28">
        <w:t>immunodeficiency virus</w:t>
      </w:r>
    </w:p>
    <w:p w:rsidR="00000000" w:rsidRPr="008A7F28" w:rsidP="008A7F28">
      <w:pPr>
        <w:pStyle w:val="ListBullet3"/>
      </w:pPr>
      <w:r w:rsidRPr="008A7F28">
        <w:t xml:space="preserve">haemophilia </w:t>
      </w:r>
    </w:p>
    <w:p w:rsidR="00000000" w:rsidRPr="008A7F28" w:rsidP="008A7F28">
      <w:pPr>
        <w:pStyle w:val="ListBullet3"/>
      </w:pPr>
      <w:r w:rsidRPr="008A7F28">
        <w:t>allergies to topical numbing ingredients (lidocaine, tetracaine, benzocaine, epinephrine)</w:t>
      </w:r>
    </w:p>
    <w:p w:rsidR="00000000" w:rsidRPr="008A7F28" w:rsidP="008A7F28">
      <w:pPr>
        <w:pStyle w:val="ListBullet2"/>
      </w:pPr>
      <w:r w:rsidRPr="008A7F28">
        <w:t>prescription medicines:</w:t>
      </w:r>
    </w:p>
    <w:p w:rsidR="00000000" w:rsidRPr="008A7F28" w:rsidP="008A7F28">
      <w:pPr>
        <w:pStyle w:val="ListBullet3"/>
      </w:pPr>
      <w:r w:rsidRPr="008A7F28">
        <w:t>Roaccutane medication</w:t>
      </w:r>
    </w:p>
    <w:p w:rsidR="00000000" w:rsidRPr="008A7F28" w:rsidP="008A7F28">
      <w:pPr>
        <w:pStyle w:val="ListBullet3"/>
      </w:pPr>
      <w:r w:rsidRPr="008A7F28">
        <w:t>prescription vitamin A</w:t>
      </w:r>
    </w:p>
    <w:p w:rsidR="00000000" w:rsidRPr="008A7F28" w:rsidP="008A7F28">
      <w:pPr>
        <w:pStyle w:val="ListBullet3"/>
      </w:pPr>
      <w:r w:rsidRPr="008A7F28">
        <w:t>opioid medication</w:t>
      </w:r>
    </w:p>
    <w:p w:rsidR="00000000" w:rsidRPr="008A7F28" w:rsidP="008A7F28">
      <w:pPr>
        <w:pStyle w:val="ListBullet3"/>
      </w:pPr>
      <w:r w:rsidRPr="008A7F28">
        <w:t xml:space="preserve">recent use of botox or fillers </w:t>
      </w:r>
    </w:p>
    <w:p w:rsidR="00000000" w:rsidRPr="008A7F28" w:rsidP="008A7F28">
      <w:pPr>
        <w:pStyle w:val="ListBullet2"/>
      </w:pPr>
      <w:r w:rsidRPr="008A7F28">
        <w:t>considerations:</w:t>
      </w:r>
    </w:p>
    <w:p w:rsidR="00000000" w:rsidRPr="008A7F28" w:rsidP="008A7F28">
      <w:pPr>
        <w:pStyle w:val="ListBullet3"/>
      </w:pPr>
      <w:r w:rsidRPr="008A7F28">
        <w:t>blood thinning medication</w:t>
      </w:r>
    </w:p>
    <w:p w:rsidR="00000000" w:rsidRPr="008A7F28" w:rsidP="008A7F28">
      <w:pPr>
        <w:pStyle w:val="ListBullet3"/>
      </w:pPr>
      <w:r w:rsidRPr="008A7F28">
        <w:t>thyroid medications</w:t>
      </w:r>
    </w:p>
    <w:p w:rsidR="00000000" w:rsidRPr="008A7F28" w:rsidP="008A7F28">
      <w:pPr>
        <w:pStyle w:val="ListBullet3"/>
      </w:pPr>
      <w:r w:rsidRPr="008A7F28">
        <w:t>fish oil supplements</w:t>
      </w:r>
    </w:p>
    <w:p w:rsidR="00000000" w:rsidRPr="008A7F28" w:rsidP="008A7F28">
      <w:pPr>
        <w:pStyle w:val="ListBullet"/>
      </w:pPr>
      <w:r w:rsidRPr="008A7F28">
        <w:t>lip anatomy:</w:t>
      </w:r>
    </w:p>
    <w:p w:rsidR="00000000" w:rsidRPr="008A7F28" w:rsidP="008A7F28">
      <w:pPr>
        <w:pStyle w:val="ListBullet2"/>
      </w:pPr>
      <w:r w:rsidRPr="008A7F28">
        <w:t>lip structure</w:t>
      </w:r>
    </w:p>
    <w:p w:rsidR="00000000" w:rsidRPr="008A7F28" w:rsidP="008A7F28">
      <w:pPr>
        <w:pStyle w:val="ListBullet2"/>
      </w:pPr>
      <w:r w:rsidRPr="008A7F28">
        <w:t>bone structure</w:t>
      </w:r>
    </w:p>
    <w:p w:rsidR="00000000" w:rsidRPr="008A7F28" w:rsidP="008A7F28">
      <w:pPr>
        <w:pStyle w:val="ListBullet"/>
      </w:pPr>
      <w:r w:rsidRPr="008A7F28">
        <w:t>treatment options:</w:t>
      </w:r>
    </w:p>
    <w:p w:rsidR="00000000" w:rsidRPr="008A7F28" w:rsidP="008A7F28">
      <w:pPr>
        <w:pStyle w:val="ListBullet2"/>
      </w:pPr>
      <w:r w:rsidRPr="008A7F28">
        <w:t>lip line</w:t>
      </w:r>
    </w:p>
    <w:p w:rsidR="00000000" w:rsidRPr="008A7F28" w:rsidP="008A7F28">
      <w:pPr>
        <w:pStyle w:val="ListBullet2"/>
      </w:pPr>
      <w:r w:rsidRPr="008A7F28">
        <w:t>full lip</w:t>
      </w:r>
    </w:p>
    <w:p w:rsidR="00000000" w:rsidRPr="008A7F28" w:rsidP="008A7F28">
      <w:pPr>
        <w:pStyle w:val="ListBullet2"/>
      </w:pPr>
      <w:r w:rsidRPr="008A7F28">
        <w:t>lip line and blend</w:t>
      </w:r>
    </w:p>
    <w:p w:rsidR="00000000" w:rsidRPr="008A7F28" w:rsidP="008A7F28">
      <w:pPr>
        <w:pStyle w:val="ListBullet"/>
      </w:pPr>
      <w:r w:rsidRPr="008A7F28">
        <w:t>different needles and their uses:</w:t>
      </w:r>
    </w:p>
    <w:p w:rsidR="00000000" w:rsidRPr="008A7F28" w:rsidP="008A7F28">
      <w:pPr>
        <w:pStyle w:val="ListBullet2"/>
      </w:pPr>
      <w:r w:rsidRPr="008A7F28">
        <w:t>single</w:t>
      </w:r>
    </w:p>
    <w:p w:rsidR="00000000" w:rsidRPr="008A7F28" w:rsidP="008A7F28">
      <w:pPr>
        <w:pStyle w:val="ListBullet2"/>
      </w:pPr>
      <w:r w:rsidRPr="008A7F28">
        <w:t>triple</w:t>
      </w:r>
    </w:p>
    <w:p w:rsidR="00000000" w:rsidRPr="008A7F28" w:rsidP="008A7F28">
      <w:pPr>
        <w:pStyle w:val="ListBullet2"/>
      </w:pPr>
      <w:r w:rsidRPr="008A7F28">
        <w:t>slanted</w:t>
      </w:r>
    </w:p>
    <w:p w:rsidR="00000000" w:rsidRPr="008A7F28" w:rsidP="008A7F28">
      <w:pPr>
        <w:pStyle w:val="ListBullet"/>
      </w:pPr>
      <w:r w:rsidRPr="008A7F28">
        <w:t>tattooing techniques:</w:t>
      </w:r>
    </w:p>
    <w:p w:rsidR="00000000" w:rsidRPr="008A7F28" w:rsidP="008A7F28">
      <w:pPr>
        <w:pStyle w:val="ListBullet2"/>
      </w:pPr>
      <w:r w:rsidRPr="008A7F28">
        <w:t>needle shapes, taper and selection</w:t>
      </w:r>
    </w:p>
    <w:p w:rsidR="00000000" w:rsidRPr="008A7F28" w:rsidP="008A7F28">
      <w:pPr>
        <w:pStyle w:val="ListBullet2"/>
      </w:pPr>
      <w:r w:rsidRPr="008A7F28">
        <w:t xml:space="preserve">needle depth </w:t>
      </w:r>
    </w:p>
    <w:p w:rsidR="00000000" w:rsidRPr="008A7F28" w:rsidP="008A7F28">
      <w:pPr>
        <w:pStyle w:val="ListBullet2"/>
      </w:pPr>
      <w:r w:rsidRPr="008A7F28">
        <w:t>needle angle</w:t>
      </w:r>
    </w:p>
    <w:p w:rsidR="00000000" w:rsidRPr="008A7F28" w:rsidP="008A7F28">
      <w:pPr>
        <w:pStyle w:val="ListBullet"/>
      </w:pPr>
      <w:r w:rsidRPr="008A7F28">
        <w:t>tattooing procedures</w:t>
      </w:r>
    </w:p>
    <w:p w:rsidR="00000000" w:rsidRPr="008A7F28" w:rsidP="008A7F28">
      <w:pPr>
        <w:pStyle w:val="ListBullet2"/>
      </w:pPr>
      <w:r w:rsidRPr="008A7F28">
        <w:t>use of mouth guard</w:t>
      </w:r>
    </w:p>
    <w:p w:rsidR="00000000" w:rsidRPr="008A7F28" w:rsidP="008A7F28">
      <w:pPr>
        <w:pStyle w:val="ListBullet2"/>
      </w:pPr>
      <w:r w:rsidRPr="008A7F28">
        <w:t xml:space="preserve">use of anaesthetic </w:t>
      </w:r>
    </w:p>
    <w:p w:rsidR="00000000" w:rsidRPr="008A7F28" w:rsidP="008A7F28">
      <w:pPr>
        <w:pStyle w:val="ListBullet"/>
      </w:pPr>
      <w:r w:rsidRPr="008A7F28">
        <w:t>post treatment care procedures and advice for specific treatment areas:</w:t>
      </w:r>
    </w:p>
    <w:p w:rsidR="00000000" w:rsidRPr="008A7F28" w:rsidP="008A7F28">
      <w:pPr>
        <w:pStyle w:val="ListBullet2"/>
      </w:pPr>
      <w:r w:rsidRPr="008A7F28">
        <w:t>special care of treatment area</w:t>
      </w:r>
    </w:p>
    <w:p w:rsidR="00000000" w:rsidRPr="008A7F28" w:rsidP="008A7F28">
      <w:pPr>
        <w:pStyle w:val="ListBullet2"/>
      </w:pPr>
      <w:r w:rsidRPr="008A7F28">
        <w:t>sun protection</w:t>
      </w:r>
    </w:p>
    <w:p w:rsidR="00000000" w:rsidRPr="008A7F28" w:rsidP="008A7F28">
      <w:pPr>
        <w:pStyle w:val="ListBullet2"/>
      </w:pPr>
      <w:r w:rsidRPr="008A7F28">
        <w:t>managing the healing process</w:t>
      </w:r>
    </w:p>
    <w:p w:rsidR="00000000" w:rsidRPr="008A7F28" w:rsidP="008A7F28">
      <w:pPr>
        <w:pStyle w:val="ListBullet2"/>
      </w:pPr>
      <w:r w:rsidRPr="008A7F28">
        <w:t>follow up treatments</w:t>
      </w:r>
    </w:p>
    <w:p w:rsidR="00000000" w:rsidRPr="008A7F28" w:rsidP="008A7F28">
      <w:pPr>
        <w:pStyle w:val="ListBullet2"/>
      </w:pPr>
      <w:r w:rsidRPr="008A7F28">
        <w:t>ongoing assessment</w:t>
      </w:r>
    </w:p>
    <w:p w:rsidR="00000000" w:rsidRPr="008A7F28" w:rsidP="008A7F28">
      <w:pPr>
        <w:pStyle w:val="ListBullet"/>
      </w:pPr>
      <w:r w:rsidRPr="008A7F28">
        <w:t>aftercare for lip treatments:</w:t>
      </w:r>
    </w:p>
    <w:p w:rsidR="00000000" w:rsidRPr="008A7F28" w:rsidP="008A7F28">
      <w:pPr>
        <w:pStyle w:val="ListBullet2"/>
      </w:pPr>
      <w:r w:rsidRPr="008A7F28">
        <w:t>antiviral</w:t>
      </w:r>
    </w:p>
    <w:p w:rsidR="00000000" w:rsidRPr="008A7F28" w:rsidP="008A7F28">
      <w:pPr>
        <w:pStyle w:val="ListBullet2"/>
      </w:pPr>
      <w:r w:rsidRPr="008A7F28">
        <w:t>avoidance of hot food and beverages</w:t>
      </w:r>
    </w:p>
    <w:p w:rsidR="00000000" w:rsidRPr="008A7F28" w:rsidP="008A7F28">
      <w:pPr>
        <w:pStyle w:val="ListBullet2"/>
      </w:pPr>
      <w:r w:rsidRPr="008A7F28">
        <w:t>elevation of head</w:t>
      </w:r>
    </w:p>
    <w:p w:rsidR="00000000" w:rsidRPr="008A7F28" w:rsidP="008A7F28">
      <w:pPr>
        <w:pStyle w:val="ListBullet2"/>
      </w:pPr>
      <w:r w:rsidRPr="008A7F28">
        <w:t>avoidance of direct personal contact</w:t>
      </w:r>
    </w:p>
    <w:p w:rsidR="00000000" w:rsidRPr="008A7F28" w:rsidP="008A7F28">
      <w:pPr>
        <w:pStyle w:val="ListBullet2"/>
      </w:pPr>
      <w:r w:rsidRPr="008A7F28">
        <w:t>post-care cleansing</w:t>
      </w:r>
    </w:p>
    <w:p w:rsidR="00000000" w:rsidRPr="008A7F28" w:rsidP="008A7F28">
      <w:pPr>
        <w:pStyle w:val="ListBullet2"/>
      </w:pPr>
      <w:r w:rsidRPr="008A7F28">
        <w:t>product application</w:t>
      </w:r>
    </w:p>
    <w:p w:rsidR="00000000" w:rsidRPr="008A7F28" w:rsidP="008A7F28">
      <w:pPr>
        <w:pStyle w:val="ListBullet2"/>
      </w:pPr>
      <w:r w:rsidRPr="008A7F28">
        <w:t>client expecta</w:t>
      </w:r>
      <w:r w:rsidRPr="008A7F28">
        <w:t>tion during healing</w:t>
      </w:r>
    </w:p>
    <w:p w:rsidR="00000000" w:rsidRPr="008A7F28" w:rsidP="008A7F28">
      <w:pPr>
        <w:pStyle w:val="ListBullet2"/>
      </w:pPr>
      <w:r w:rsidRPr="008A7F28">
        <w:t>colour metabolization in the skin</w:t>
      </w:r>
    </w:p>
    <w:p w:rsidR="00000000" w:rsidRPr="008A7F28" w:rsidP="008A7F28">
      <w:pPr>
        <w:pStyle w:val="ListBullet2"/>
      </w:pPr>
      <w:r w:rsidRPr="008A7F28">
        <w:t>healed expectations</w:t>
      </w:r>
    </w:p>
    <w:p w:rsidR="00000000" w:rsidRPr="008A7F28" w:rsidP="008A7F28">
      <w:pPr>
        <w:pStyle w:val="ListBullet"/>
      </w:pPr>
      <w:r w:rsidRPr="008A7F28">
        <w:t>required consideration of the line outside the vermillion border</w:t>
      </w:r>
    </w:p>
    <w:p w:rsidR="00000000" w:rsidRPr="008A7F28" w:rsidP="008A7F28">
      <w:pPr>
        <w:pStyle w:val="ListBullet"/>
      </w:pPr>
      <w:r w:rsidRPr="008A7F28">
        <w:t>procedures for reviewing and assessing treatment</w:t>
      </w:r>
    </w:p>
    <w:p w:rsidR="00000000" w:rsidRPr="008A7F28" w:rsidP="008A7F28">
      <w:pPr>
        <w:pStyle w:val="ListBullet"/>
      </w:pPr>
      <w:r w:rsidRPr="008A7F28">
        <w:t>process for correction of previous cosmetic tattooing treatments to lips.</w:t>
      </w:r>
    </w:p>
    <w:p w:rsidR="00000000" w:rsidRPr="008A7F28" w:rsidP="008A7F28">
      <w:pPr>
        <w:pStyle w:val="AllowPageBreak"/>
      </w:pPr>
    </w:p>
    <w:p w:rsidR="00000000" w:rsidRPr="008A7F28" w:rsidP="008A7F28">
      <w:pPr>
        <w:pStyle w:val="Heading1"/>
      </w:pPr>
      <w:bookmarkStart w:id="4" w:name="O_1203349"/>
      <w:bookmarkEnd w:id="4"/>
      <w:r w:rsidRPr="008A7F28">
        <w:t>Assessment Conditions</w:t>
      </w:r>
    </w:p>
    <w:p w:rsidR="00000000" w:rsidRPr="008A7F28" w:rsidP="00A369E2">
      <w:pPr>
        <w:pStyle w:val="BodyText"/>
      </w:pPr>
      <w:r w:rsidRPr="008A7F28">
        <w:t>Skills must be demonstrated in a cosmetic tattooing environment; this can be:</w:t>
      </w:r>
    </w:p>
    <w:p w:rsidR="00000000" w:rsidRPr="008A7F28" w:rsidP="008A7F28">
      <w:pPr>
        <w:pStyle w:val="ListBullet"/>
      </w:pPr>
      <w:r w:rsidRPr="008A7F28">
        <w:t xml:space="preserve">an industry workplace or </w:t>
      </w:r>
    </w:p>
    <w:p w:rsidR="00000000" w:rsidRPr="008A7F28" w:rsidP="008A7F28">
      <w:pPr>
        <w:pStyle w:val="ListBullet"/>
      </w:pPr>
      <w:r w:rsidRPr="008A7F28">
        <w:t>a simulated workplace set up for the</w:t>
      </w:r>
      <w:r w:rsidRPr="008A7F28">
        <w:t xml:space="preserve"> purpose of skills assessment.</w:t>
      </w:r>
    </w:p>
    <w:p w:rsidR="00000000" w:rsidRPr="008A7F28" w:rsidP="00A369E2">
      <w:pPr>
        <w:pStyle w:val="BodyText"/>
      </w:pPr>
      <w:r w:rsidRPr="008A7F28">
        <w:t>Assessment must ensure access to:</w:t>
      </w:r>
    </w:p>
    <w:p w:rsidR="00000000" w:rsidRPr="008A7F28" w:rsidP="008A7F28">
      <w:pPr>
        <w:pStyle w:val="ListBullet"/>
      </w:pPr>
      <w:r w:rsidRPr="008A7F28">
        <w:t xml:space="preserve">relevant documentation: </w:t>
      </w:r>
    </w:p>
    <w:p w:rsidR="00000000" w:rsidRPr="008A7F28" w:rsidP="008A7F28">
      <w:pPr>
        <w:pStyle w:val="ListBullet2"/>
      </w:pPr>
      <w:r w:rsidRPr="008A7F28">
        <w:t>organisational policies and procedures relevant to cosmetic tattooing</w:t>
      </w:r>
    </w:p>
    <w:p w:rsidR="00000000" w:rsidRPr="008A7F28" w:rsidP="008A7F28">
      <w:pPr>
        <w:pStyle w:val="ListBullet2"/>
      </w:pPr>
      <w:r w:rsidRPr="008A7F28">
        <w:t>current standards and guidelines:</w:t>
      </w:r>
    </w:p>
    <w:p w:rsidR="00000000" w:rsidRPr="008A7F28" w:rsidP="008A7F28">
      <w:pPr>
        <w:pStyle w:val="ListBullet3"/>
      </w:pPr>
      <w:r w:rsidRPr="008A7F28">
        <w:t>AS/NZS 1336:2014 Eye and face protection Guidelines</w:t>
      </w:r>
    </w:p>
    <w:p w:rsidR="00000000" w:rsidRPr="008A7F28" w:rsidP="008A7F28">
      <w:pPr>
        <w:pStyle w:val="ListBullet2"/>
      </w:pPr>
      <w:r w:rsidRPr="008A7F28">
        <w:t xml:space="preserve">safety guidelines for skin penetration procedures </w:t>
      </w:r>
    </w:p>
    <w:p w:rsidR="00000000" w:rsidRPr="008A7F28" w:rsidP="008A7F28">
      <w:pPr>
        <w:pStyle w:val="ListBullet2"/>
      </w:pPr>
      <w:r w:rsidRPr="008A7F28">
        <w:t xml:space="preserve">use of topical anaesthetics </w:t>
      </w:r>
    </w:p>
    <w:p w:rsidR="00000000" w:rsidRPr="008A7F28" w:rsidP="008A7F28">
      <w:pPr>
        <w:pStyle w:val="ListBullet2"/>
      </w:pPr>
      <w:r w:rsidRPr="008A7F28">
        <w:t>manufacturer instructions and safety data sheets for pigments and any other chemicals as required.</w:t>
      </w:r>
    </w:p>
    <w:p w:rsidR="00000000" w:rsidRPr="008A7F28" w:rsidP="00A369E2">
      <w:pPr>
        <w:pStyle w:val="BodyText"/>
      </w:pPr>
      <w:r w:rsidRPr="008A7F28">
        <w:t>Assessment must ensure use of:</w:t>
      </w:r>
    </w:p>
    <w:p w:rsidR="00000000" w:rsidRPr="008A7F28" w:rsidP="008A7F28">
      <w:pPr>
        <w:pStyle w:val="ListBullet"/>
      </w:pPr>
      <w:r w:rsidRPr="008A7F28">
        <w:t>cleaning and disinfection products and equipm</w:t>
      </w:r>
      <w:r w:rsidRPr="008A7F28">
        <w:t>ent</w:t>
      </w:r>
    </w:p>
    <w:p w:rsidR="00000000" w:rsidRPr="008A7F28" w:rsidP="008A7F28">
      <w:pPr>
        <w:pStyle w:val="ListBullet"/>
      </w:pPr>
      <w:r w:rsidRPr="008A7F28">
        <w:t>client gowns and hair protectors</w:t>
      </w:r>
    </w:p>
    <w:p w:rsidR="00000000" w:rsidRPr="008A7F28" w:rsidP="008A7F28">
      <w:pPr>
        <w:pStyle w:val="ListBullet"/>
      </w:pPr>
      <w:r w:rsidRPr="008A7F28">
        <w:t>personal protective equipment:</w:t>
      </w:r>
    </w:p>
    <w:p w:rsidR="00000000" w:rsidRPr="008A7F28" w:rsidP="008A7F28">
      <w:pPr>
        <w:pStyle w:val="ListBullet2"/>
      </w:pPr>
      <w:r w:rsidRPr="008A7F28">
        <w:t>disposable gloves</w:t>
      </w:r>
    </w:p>
    <w:p w:rsidR="00000000" w:rsidRPr="008A7F28" w:rsidP="008A7F28">
      <w:pPr>
        <w:pStyle w:val="ListBullet2"/>
      </w:pPr>
      <w:r w:rsidRPr="008A7F28">
        <w:t>apron</w:t>
      </w:r>
    </w:p>
    <w:p w:rsidR="00000000" w:rsidRPr="008A7F28" w:rsidP="008A7F28">
      <w:pPr>
        <w:pStyle w:val="ListBullet2"/>
      </w:pPr>
      <w:r w:rsidRPr="008A7F28">
        <w:t>sharps container</w:t>
      </w:r>
    </w:p>
    <w:p w:rsidR="00000000" w:rsidRPr="008A7F28" w:rsidP="008A7F28">
      <w:pPr>
        <w:pStyle w:val="ListBullet"/>
      </w:pPr>
      <w:r w:rsidRPr="008A7F28">
        <w:t>hand washing facilities:</w:t>
      </w:r>
    </w:p>
    <w:p w:rsidR="00000000" w:rsidRPr="008A7F28" w:rsidP="008A7F28">
      <w:pPr>
        <w:pStyle w:val="ListBullet2"/>
      </w:pPr>
      <w:r w:rsidRPr="008A7F28">
        <w:t>basin</w:t>
      </w:r>
    </w:p>
    <w:p w:rsidR="00000000" w:rsidRPr="008A7F28" w:rsidP="008A7F28">
      <w:pPr>
        <w:pStyle w:val="ListBullet2"/>
      </w:pPr>
      <w:r w:rsidRPr="008A7F28">
        <w:t>hot and cold running water</w:t>
      </w:r>
    </w:p>
    <w:p w:rsidR="00000000" w:rsidRPr="008A7F28" w:rsidP="008A7F28">
      <w:pPr>
        <w:pStyle w:val="ListBullet2"/>
      </w:pPr>
      <w:r w:rsidRPr="008A7F28">
        <w:t xml:space="preserve">liquid soap </w:t>
      </w:r>
    </w:p>
    <w:p w:rsidR="00000000" w:rsidRPr="008A7F28" w:rsidP="008A7F28">
      <w:pPr>
        <w:pStyle w:val="ListBullet2"/>
      </w:pPr>
      <w:r w:rsidRPr="008A7F28">
        <w:t>single use towels or hand dryer</w:t>
      </w:r>
    </w:p>
    <w:p w:rsidR="00000000" w:rsidRPr="008A7F28" w:rsidP="008A7F28">
      <w:pPr>
        <w:pStyle w:val="ListBullet"/>
      </w:pPr>
      <w:r w:rsidRPr="008A7F28">
        <w:t>equipment:</w:t>
      </w:r>
    </w:p>
    <w:p w:rsidR="00000000" w:rsidRPr="008A7F28" w:rsidP="008A7F28">
      <w:pPr>
        <w:pStyle w:val="ListBullet2"/>
      </w:pPr>
      <w:r w:rsidRPr="008A7F28">
        <w:t>cosmetic tattoo machine and matching transmission shaft</w:t>
      </w:r>
    </w:p>
    <w:p w:rsidR="00000000" w:rsidRPr="008A7F28" w:rsidP="008A7F28">
      <w:pPr>
        <w:pStyle w:val="ListBullet2"/>
      </w:pPr>
      <w:r w:rsidRPr="008A7F28">
        <w:t>disposable hand tools</w:t>
      </w:r>
    </w:p>
    <w:p w:rsidR="00000000" w:rsidRPr="008A7F28" w:rsidP="008A7F28">
      <w:pPr>
        <w:pStyle w:val="ListBullet2"/>
      </w:pPr>
      <w:r w:rsidRPr="008A7F28">
        <w:t xml:space="preserve">pigments (minimum of ten) </w:t>
      </w:r>
    </w:p>
    <w:p w:rsidR="00000000" w:rsidRPr="008A7F28" w:rsidP="008A7F28">
      <w:pPr>
        <w:pStyle w:val="ListBullet2"/>
      </w:pPr>
      <w:r w:rsidRPr="008A7F28">
        <w:t>pigment:</w:t>
      </w:r>
    </w:p>
    <w:p w:rsidR="00000000" w:rsidRPr="008A7F28" w:rsidP="008A7F28">
      <w:pPr>
        <w:pStyle w:val="ListBullet3"/>
      </w:pPr>
      <w:r w:rsidRPr="008A7F28">
        <w:t>holders</w:t>
      </w:r>
    </w:p>
    <w:p w:rsidR="00000000" w:rsidRPr="008A7F28" w:rsidP="008A7F28">
      <w:pPr>
        <w:pStyle w:val="ListBullet3"/>
      </w:pPr>
      <w:r w:rsidRPr="008A7F28">
        <w:t>diluters</w:t>
      </w:r>
    </w:p>
    <w:p w:rsidR="00000000" w:rsidRPr="008A7F28" w:rsidP="008A7F28">
      <w:pPr>
        <w:pStyle w:val="ListBullet2"/>
      </w:pPr>
      <w:r w:rsidRPr="008A7F28">
        <w:t>colour modifiers</w:t>
      </w:r>
    </w:p>
    <w:p w:rsidR="00000000" w:rsidRPr="008A7F28" w:rsidP="008A7F28">
      <w:pPr>
        <w:pStyle w:val="ListBullet2"/>
      </w:pPr>
      <w:r w:rsidRPr="008A7F28">
        <w:t>disposable needles in sterile packs</w:t>
      </w:r>
    </w:p>
    <w:p w:rsidR="00000000" w:rsidRPr="008A7F28" w:rsidP="008A7F28">
      <w:pPr>
        <w:pStyle w:val="ListBullet2"/>
      </w:pPr>
      <w:r w:rsidRPr="008A7F28">
        <w:t>disposable, single use, sterile skin wipes</w:t>
      </w:r>
    </w:p>
    <w:p w:rsidR="00000000" w:rsidRPr="008A7F28" w:rsidP="008A7F28">
      <w:pPr>
        <w:pStyle w:val="ListBullet2"/>
      </w:pPr>
      <w:r w:rsidRPr="008A7F28">
        <w:t xml:space="preserve">sterilised or single use and disposable small tools and equipment </w:t>
      </w:r>
    </w:p>
    <w:p w:rsidR="00000000" w:rsidRPr="008A7F28" w:rsidP="008A7F28">
      <w:pPr>
        <w:pStyle w:val="ListBullet2"/>
      </w:pPr>
      <w:r w:rsidRPr="008A7F28">
        <w:t>tissues</w:t>
      </w:r>
    </w:p>
    <w:p w:rsidR="00000000" w:rsidRPr="008A7F28" w:rsidP="008A7F28">
      <w:pPr>
        <w:pStyle w:val="ListBullet2"/>
      </w:pPr>
      <w:r w:rsidRPr="008A7F28">
        <w:t>topical anaesthetic creams, according to state or territory legislation</w:t>
      </w:r>
    </w:p>
    <w:p w:rsidR="00000000" w:rsidRPr="008A7F28" w:rsidP="008A7F28">
      <w:pPr>
        <w:pStyle w:val="ListBullet"/>
      </w:pPr>
      <w:r w:rsidRPr="008A7F28">
        <w:t>individual work station consisting of:</w:t>
      </w:r>
    </w:p>
    <w:p w:rsidR="00000000" w:rsidRPr="008A7F28" w:rsidP="008A7F28">
      <w:pPr>
        <w:pStyle w:val="ListBullet2"/>
      </w:pPr>
      <w:r w:rsidRPr="008A7F28">
        <w:t>adjustable treatment chair or table with safe working access to both sides and ends</w:t>
      </w:r>
    </w:p>
    <w:p w:rsidR="00000000" w:rsidRPr="008A7F28" w:rsidP="008A7F28">
      <w:pPr>
        <w:pStyle w:val="ListBullet2"/>
      </w:pPr>
      <w:r w:rsidRPr="008A7F28">
        <w:t>individual electricity supply</w:t>
      </w:r>
    </w:p>
    <w:p w:rsidR="00000000" w:rsidRPr="008A7F28" w:rsidP="008A7F28">
      <w:pPr>
        <w:pStyle w:val="ListBullet2"/>
      </w:pPr>
      <w:r w:rsidRPr="008A7F28">
        <w:t>magnifying lamp</w:t>
      </w:r>
    </w:p>
    <w:p w:rsidR="00000000" w:rsidRPr="008A7F28" w:rsidP="008A7F28">
      <w:pPr>
        <w:pStyle w:val="ListBullet2"/>
      </w:pPr>
      <w:r w:rsidRPr="008A7F28">
        <w:t>operator chair</w:t>
      </w:r>
    </w:p>
    <w:p w:rsidR="00000000" w:rsidRPr="008A7F28" w:rsidP="008A7F28">
      <w:pPr>
        <w:pStyle w:val="ListBullet2"/>
      </w:pPr>
      <w:r w:rsidRPr="008A7F28">
        <w:t>trolley for products</w:t>
      </w:r>
    </w:p>
    <w:p w:rsidR="00000000" w:rsidRPr="008A7F28" w:rsidP="008A7F28">
      <w:pPr>
        <w:pStyle w:val="ListBullet2"/>
      </w:pPr>
      <w:r w:rsidRPr="008A7F28">
        <w:t>sterile dressing kit and equipment</w:t>
      </w:r>
    </w:p>
    <w:p w:rsidR="00000000" w:rsidRPr="008A7F28" w:rsidP="008A7F28">
      <w:pPr>
        <w:pStyle w:val="ListBullet"/>
      </w:pPr>
      <w:r w:rsidRPr="008A7F28">
        <w:t>treatment towels or linen, or disposable linen</w:t>
      </w:r>
    </w:p>
    <w:p w:rsidR="00000000" w:rsidRPr="008A7F28" w:rsidP="008A7F28">
      <w:pPr>
        <w:pStyle w:val="ListBullet"/>
      </w:pPr>
      <w:r w:rsidRPr="008A7F28">
        <w:t xml:space="preserve">paying </w:t>
      </w:r>
      <w:r w:rsidRPr="008A7F28">
        <w:t>clients with different client cosmetic tattooing requirements, and who have the expectation that the services provided reflect those of a commercial business.</w:t>
      </w:r>
    </w:p>
    <w:p w:rsidR="00000000" w:rsidRPr="008A7F28" w:rsidP="008A7F28">
      <w:pPr>
        <w:pStyle w:val="ListBullet"/>
      </w:pPr>
      <w:r w:rsidRPr="008A7F28">
        <w:t>assessment activities that allow the individual to:</w:t>
      </w:r>
    </w:p>
    <w:p w:rsidR="00000000" w:rsidRPr="008A7F28" w:rsidP="008A7F28">
      <w:pPr>
        <w:pStyle w:val="ListBullet2"/>
      </w:pPr>
      <w:r w:rsidRPr="008A7F28">
        <w:t xml:space="preserve">complete cosmetic tattooing services within </w:t>
      </w:r>
      <w:r w:rsidRPr="008A7F28">
        <w:t>commercially realistic speed, timing and productivity requirements</w:t>
      </w:r>
    </w:p>
    <w:p w:rsidR="00000000" w:rsidRPr="008A7F28" w:rsidP="008A7F28">
      <w:pPr>
        <w:pStyle w:val="ListBullet2"/>
      </w:pPr>
      <w:r w:rsidRPr="008A7F28">
        <w:t xml:space="preserve">demonstrate competency in an environment reflective of real work situations </w:t>
      </w:r>
    </w:p>
    <w:p w:rsidR="00000000" w:rsidRPr="008A7F28" w:rsidP="008A7F28">
      <w:pPr>
        <w:pStyle w:val="ListBullet2"/>
      </w:pPr>
      <w:r w:rsidRPr="008A7F28">
        <w:t>manage tasks and contingencies in the context of the job role.</w:t>
      </w:r>
    </w:p>
    <w:p w:rsidR="00000000" w:rsidRPr="008A7F28" w:rsidP="00A369E2">
      <w:pPr>
        <w:pStyle w:val="BodyText"/>
      </w:pPr>
      <w:r w:rsidRPr="008A7F28">
        <w:t>Assessors must satisfy the Standards for Register</w:t>
      </w:r>
      <w:r w:rsidRPr="008A7F28">
        <w:t>ed Training Organisation</w:t>
      </w:r>
      <w:r>
        <w:t>’</w:t>
      </w:r>
      <w:r w:rsidRPr="008A7F28">
        <w:t xml:space="preserve"> requirements for assessors and:</w:t>
      </w:r>
    </w:p>
    <w:p w:rsidR="00000000" w:rsidRPr="008A7F28" w:rsidP="008A7F28">
      <w:pPr>
        <w:pStyle w:val="ListBullet"/>
      </w:pPr>
      <w:r w:rsidRPr="008A7F28">
        <w:t>have worked for at least three years where they have applied the skills and knowledge of this unit of competency.</w:t>
      </w:r>
    </w:p>
    <w:p w:rsidR="00000000" w:rsidRPr="008A7F28" w:rsidP="008A7F28">
      <w:pPr>
        <w:pStyle w:val="AllowPageBreak"/>
      </w:pPr>
    </w:p>
    <w:p w:rsidR="00000000" w:rsidRPr="008A7F28" w:rsidP="008A7F28">
      <w:pPr>
        <w:pStyle w:val="Heading1"/>
      </w:pPr>
      <w:bookmarkStart w:id="5" w:name="O_1203352"/>
      <w:bookmarkEnd w:id="5"/>
      <w:r w:rsidRPr="008A7F28">
        <w:t>Links</w:t>
      </w:r>
    </w:p>
    <w:p w:rsidR="00000000" w:rsidRPr="008A7F28" w:rsidP="00A369E2">
      <w:pPr>
        <w:pStyle w:val="BodyText"/>
      </w:pPr>
      <w:r w:rsidRPr="008A7F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646E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A7F28" w:rsidP="008A7F28"/>
    <w:sectPr w:rsidSect="008A7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28" w:rsidRPr="00A369E2" w:rsidP="00A36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E2" w:rsidP="008A7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9E2" w:rsidP="008A7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69E2" w:rsidP="008A7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F28" w:rsidRPr="00A369E2" w:rsidP="00A36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E2" w:rsidRPr="002D2AF8" w:rsidP="008A7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SHBBCOS005 Provide cosmetic tattoo for lips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369E2" w:rsidP="008A7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46E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060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E9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F28"/>
  </w:style>
  <w:style w:type="character" w:customStyle="1" w:styleId="Heading1Char">
    <w:name w:val="Heading 1 Char"/>
    <w:basedOn w:val="DefaultParagraphFont"/>
    <w:link w:val="Heading1"/>
    <w:rsid w:val="008A7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F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7F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7F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7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F28"/>
    <w:rPr>
      <w:b/>
      <w:spacing w:val="0"/>
    </w:rPr>
  </w:style>
  <w:style w:type="paragraph" w:customStyle="1" w:styleId="SuperTitle">
    <w:name w:val="SuperTitle"/>
    <w:basedOn w:val="Title"/>
    <w:rsid w:val="008A7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F28"/>
    <w:rPr>
      <w:i/>
    </w:rPr>
  </w:style>
  <w:style w:type="paragraph" w:styleId="Caption">
    <w:name w:val="caption"/>
    <w:basedOn w:val="BodyText"/>
    <w:next w:val="Normal"/>
    <w:qFormat/>
    <w:rsid w:val="008A7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F28"/>
  </w:style>
  <w:style w:type="paragraph" w:styleId="TableofFigures">
    <w:name w:val="table of figures"/>
    <w:basedOn w:val="Normal"/>
    <w:next w:val="Normal"/>
    <w:semiHidden/>
    <w:rsid w:val="008A7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F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7F28"/>
    <w:rPr>
      <w:rFonts w:ascii="Wingdings" w:hAnsi="Wingdings"/>
    </w:rPr>
  </w:style>
  <w:style w:type="paragraph" w:customStyle="1" w:styleId="TableHeading">
    <w:name w:val="Table Heading"/>
    <w:basedOn w:val="HeadingBase"/>
    <w:rsid w:val="008A7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F28"/>
    <w:rPr>
      <w:color w:val="0033CC"/>
      <w:u w:val="none"/>
    </w:rPr>
  </w:style>
  <w:style w:type="paragraph" w:customStyle="1" w:styleId="BodyTextRight">
    <w:name w:val="Body Text Right"/>
    <w:basedOn w:val="BodyText"/>
    <w:rsid w:val="008A7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F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F28"/>
    <w:rPr>
      <w:sz w:val="32"/>
    </w:rPr>
  </w:style>
  <w:style w:type="paragraph" w:customStyle="1" w:styleId="HeadingProcedure">
    <w:name w:val="Heading Procedure"/>
    <w:basedOn w:val="HeadingBase"/>
    <w:next w:val="Normal"/>
    <w:rsid w:val="008A7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F28"/>
    <w:pPr>
      <w:spacing w:before="60" w:after="60"/>
    </w:pPr>
  </w:style>
  <w:style w:type="paragraph" w:styleId="ListContinue">
    <w:name w:val="List Continue"/>
    <w:basedOn w:val="List"/>
    <w:rsid w:val="008A7F28"/>
    <w:pPr>
      <w:ind w:firstLine="0"/>
    </w:pPr>
  </w:style>
  <w:style w:type="paragraph" w:customStyle="1" w:styleId="ListNote">
    <w:name w:val="List Note"/>
    <w:basedOn w:val="List"/>
    <w:rsid w:val="008A7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F28"/>
    <w:rPr>
      <w:rFonts w:ascii="Courier New" w:hAnsi="Courier New"/>
    </w:rPr>
  </w:style>
  <w:style w:type="paragraph" w:customStyle="1" w:styleId="NoteBullet">
    <w:name w:val="Note Bullet"/>
    <w:basedOn w:val="Note"/>
    <w:rsid w:val="008A7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F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7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F28"/>
    <w:rPr>
      <w:b/>
      <w:smallCaps/>
    </w:rPr>
  </w:style>
  <w:style w:type="paragraph" w:customStyle="1" w:styleId="TableListNumber">
    <w:name w:val="Table List Number"/>
    <w:basedOn w:val="ListNumber"/>
    <w:rsid w:val="008A7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F28"/>
    <w:pPr>
      <w:numPr>
        <w:numId w:val="10"/>
      </w:numPr>
    </w:pPr>
  </w:style>
  <w:style w:type="paragraph" w:customStyle="1" w:styleId="ListAlpha2">
    <w:name w:val="List Alpha 2"/>
    <w:basedOn w:val="List2"/>
    <w:rsid w:val="008A7F28"/>
    <w:pPr>
      <w:numPr>
        <w:numId w:val="9"/>
      </w:numPr>
    </w:pPr>
  </w:style>
  <w:style w:type="paragraph" w:styleId="List2">
    <w:name w:val="List 2"/>
    <w:basedOn w:val="BodyText"/>
    <w:rsid w:val="008A7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F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7F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7F28"/>
    <w:pPr>
      <w:numPr>
        <w:numId w:val="5"/>
      </w:numPr>
    </w:pPr>
  </w:style>
  <w:style w:type="paragraph" w:styleId="ListContinue2">
    <w:name w:val="List Continue 2"/>
    <w:basedOn w:val="List2"/>
    <w:rsid w:val="008A7F28"/>
    <w:pPr>
      <w:ind w:firstLine="0"/>
    </w:pPr>
  </w:style>
  <w:style w:type="paragraph" w:styleId="ListContinue3">
    <w:name w:val="List Continue 3"/>
    <w:basedOn w:val="List3"/>
    <w:rsid w:val="008A7F28"/>
    <w:pPr>
      <w:ind w:left="1021" w:firstLine="0"/>
    </w:pPr>
  </w:style>
  <w:style w:type="paragraph" w:styleId="ListContinue4">
    <w:name w:val="List Continue 4"/>
    <w:basedOn w:val="List4"/>
    <w:rsid w:val="008A7F28"/>
    <w:pPr>
      <w:ind w:firstLine="0"/>
    </w:pPr>
  </w:style>
  <w:style w:type="paragraph" w:styleId="ListContinue5">
    <w:name w:val="List Continue 5"/>
    <w:basedOn w:val="List5"/>
    <w:rsid w:val="008A7F28"/>
    <w:pPr>
      <w:ind w:firstLine="0"/>
    </w:pPr>
  </w:style>
  <w:style w:type="paragraph" w:styleId="ListNumber3">
    <w:name w:val="List Number 3"/>
    <w:basedOn w:val="List3"/>
    <w:rsid w:val="008A7F28"/>
    <w:pPr>
      <w:numPr>
        <w:numId w:val="6"/>
      </w:numPr>
    </w:pPr>
  </w:style>
  <w:style w:type="paragraph" w:styleId="ListNumber4">
    <w:name w:val="List Number 4"/>
    <w:basedOn w:val="List4"/>
    <w:rsid w:val="008A7F28"/>
    <w:pPr>
      <w:numPr>
        <w:numId w:val="7"/>
      </w:numPr>
    </w:pPr>
  </w:style>
  <w:style w:type="paragraph" w:styleId="ListNumber5">
    <w:name w:val="List Number 5"/>
    <w:basedOn w:val="List5"/>
    <w:rsid w:val="008A7F28"/>
    <w:pPr>
      <w:numPr>
        <w:numId w:val="8"/>
      </w:numPr>
    </w:pPr>
  </w:style>
  <w:style w:type="paragraph" w:styleId="BlockText">
    <w:name w:val="Block Text"/>
    <w:basedOn w:val="Normal"/>
    <w:rsid w:val="008A7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F28"/>
    <w:rPr>
      <w:sz w:val="16"/>
      <w:vertAlign w:val="superscript"/>
    </w:rPr>
  </w:style>
  <w:style w:type="character" w:customStyle="1" w:styleId="Symbols">
    <w:name w:val="Symbols"/>
    <w:basedOn w:val="DefaultParagraphFont"/>
    <w:rsid w:val="008A7F28"/>
    <w:rPr>
      <w:rFonts w:ascii="Symbol" w:hAnsi="Symbol"/>
    </w:rPr>
  </w:style>
  <w:style w:type="character" w:customStyle="1" w:styleId="MenuOptions">
    <w:name w:val="Menu Options"/>
    <w:basedOn w:val="DefaultParagraphFont"/>
    <w:rsid w:val="008A7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F28"/>
    <w:rPr>
      <w:b/>
    </w:rPr>
  </w:style>
  <w:style w:type="character" w:customStyle="1" w:styleId="Underlined">
    <w:name w:val="Underlined"/>
    <w:basedOn w:val="DefaultParagraphFont"/>
    <w:rsid w:val="008A7F28"/>
    <w:rPr>
      <w:u w:val="single"/>
    </w:rPr>
  </w:style>
  <w:style w:type="paragraph" w:customStyle="1" w:styleId="TableBodyTextRight">
    <w:name w:val="Table Body Text Right"/>
    <w:basedOn w:val="TableBodyText"/>
    <w:rsid w:val="008A7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F28"/>
    <w:rPr>
      <w:sz w:val="18"/>
    </w:rPr>
  </w:style>
  <w:style w:type="paragraph" w:customStyle="1" w:styleId="BodySmallRight">
    <w:name w:val="Body Small Right"/>
    <w:basedOn w:val="BodyTextRight"/>
    <w:rsid w:val="008A7F28"/>
    <w:rPr>
      <w:sz w:val="18"/>
      <w:szCs w:val="18"/>
    </w:rPr>
  </w:style>
  <w:style w:type="paragraph" w:customStyle="1" w:styleId="MarginEdition">
    <w:name w:val="Margin Edition"/>
    <w:basedOn w:val="MarginNote"/>
    <w:rsid w:val="008A7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F28"/>
    <w:rPr>
      <w:sz w:val="2"/>
      <w:szCs w:val="2"/>
    </w:rPr>
  </w:style>
  <w:style w:type="character" w:customStyle="1" w:styleId="Small">
    <w:name w:val="Small"/>
    <w:basedOn w:val="DefaultParagraphFont"/>
    <w:rsid w:val="008A7F28"/>
    <w:rPr>
      <w:sz w:val="16"/>
    </w:rPr>
  </w:style>
  <w:style w:type="paragraph" w:customStyle="1" w:styleId="WideTable">
    <w:name w:val="Wide Table"/>
    <w:basedOn w:val="Normal"/>
    <w:rsid w:val="008A7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F28"/>
  </w:style>
  <w:style w:type="paragraph" w:styleId="Quote">
    <w:name w:val="Quote"/>
    <w:basedOn w:val="Heading1"/>
    <w:link w:val="QuoteChar"/>
    <w:qFormat/>
    <w:rsid w:val="008A7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F28"/>
    <w:pPr>
      <w:pageBreakBefore/>
    </w:pPr>
  </w:style>
  <w:style w:type="paragraph" w:customStyle="1" w:styleId="Border">
    <w:name w:val="Border"/>
    <w:basedOn w:val="Normal"/>
    <w:qFormat/>
    <w:rsid w:val="008A7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F28"/>
    <w:rPr>
      <w:u w:val="single"/>
    </w:rPr>
  </w:style>
  <w:style w:type="character" w:customStyle="1" w:styleId="BoldandItalics">
    <w:name w:val="Bold and Italics"/>
    <w:qFormat/>
    <w:rsid w:val="008A7F28"/>
    <w:rPr>
      <w:b/>
      <w:i/>
      <w:u w:val="none"/>
    </w:rPr>
  </w:style>
  <w:style w:type="paragraph" w:styleId="BalloonText">
    <w:name w:val="Balloon Text"/>
    <w:basedOn w:val="Normal"/>
    <w:link w:val="BalloonTextChar"/>
    <w:rsid w:val="008A7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F28"/>
    <w:pPr>
      <w:spacing w:before="0" w:after="0"/>
    </w:pPr>
  </w:style>
  <w:style w:type="paragraph" w:customStyle="1" w:styleId="BodyTextBold">
    <w:name w:val="Body Text Bold"/>
    <w:basedOn w:val="BodyText"/>
    <w:qFormat/>
    <w:rsid w:val="008A7F28"/>
    <w:rPr>
      <w:b/>
    </w:rPr>
  </w:style>
  <w:style w:type="character" w:styleId="Hyperlink">
    <w:name w:val="Hyperlink"/>
    <w:basedOn w:val="DefaultParagraphFont"/>
    <w:uiPriority w:val="99"/>
    <w:unhideWhenUsed/>
    <w:rsid w:val="00A36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5239</Characters>
  <Application>Microsoft Office Word</Application>
  <DocSecurity>0</DocSecurity>
  <Lines>174</Lines>
  <Paragraphs>177</Paragraphs>
  <ScaleCrop>false</ScaleCrop>
  <Company>Author-it Software Corporation Ltd.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SHBBCOS005 Provide cosmetic tattoo for lips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