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937" w:rsidP="002C2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SHBBCOS003 Incorporate elements and principles of design in cosmetic tattooing</w:t>
      </w:r>
      <w:r>
        <w:fldChar w:fldCharType="end"/>
      </w:r>
    </w:p>
    <w:p w:rsidR="002C2937" w:rsidP="002C2937">
      <w:pPr>
        <w:pStyle w:val="Version"/>
        <w:sectPr w:rsidSect="000A6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3A4" w:rsidP="000A63A4">
      <w:pPr>
        <w:pStyle w:val="SuperHeading"/>
      </w:pPr>
      <w:r w:rsidRPr="000A63A4">
        <w:t>Assessment Requirements for SHBBCOS003 Incorporate elements and principles of design in cosmetic tattooing</w:t>
      </w:r>
    </w:p>
    <w:p w:rsidR="00000000" w:rsidRPr="000A63A4" w:rsidP="000A63A4">
      <w:pPr>
        <w:pStyle w:val="Heading1"/>
      </w:pPr>
      <w:bookmarkStart w:id="1" w:name="O_1203308"/>
      <w:bookmarkEnd w:id="1"/>
      <w:r w:rsidRPr="000A63A4">
        <w:t>Modification History</w:t>
      </w:r>
    </w:p>
    <w:p w:rsidR="00000000" w:rsidRPr="000A63A4" w:rsidP="002C2937">
      <w:pPr>
        <w:pStyle w:val="BodyText"/>
      </w:pPr>
      <w:r w:rsidRPr="000A63A4">
        <w:t>No equivalent unit.</w:t>
      </w:r>
    </w:p>
    <w:p w:rsidR="00000000" w:rsidRPr="000A63A4" w:rsidP="000A63A4">
      <w:pPr>
        <w:pStyle w:val="Heading1"/>
      </w:pPr>
      <w:bookmarkStart w:id="2" w:name="O_1203309"/>
      <w:bookmarkEnd w:id="2"/>
      <w:r w:rsidRPr="000A63A4">
        <w:t>Performance Evidence</w:t>
      </w:r>
    </w:p>
    <w:p w:rsidR="00000000" w:rsidRPr="000A63A4" w:rsidP="002C2937">
      <w:pPr>
        <w:pStyle w:val="BodyText"/>
      </w:pPr>
      <w:r w:rsidRPr="000A63A4">
        <w:t>Evidence of the ability to complete tasks outlined in elements and performance criteria of this unit in the context of the job role, and:</w:t>
      </w:r>
    </w:p>
    <w:p w:rsidR="00000000" w:rsidRPr="000A63A4" w:rsidP="000A63A4">
      <w:pPr>
        <w:pStyle w:val="ListBullet"/>
      </w:pPr>
      <w:r w:rsidRPr="000A63A4">
        <w:t>For six different clients with diverse purpose and design requirements:</w:t>
      </w:r>
    </w:p>
    <w:p w:rsidR="00000000" w:rsidRPr="000A63A4" w:rsidP="000A63A4">
      <w:pPr>
        <w:pStyle w:val="ListBullet2"/>
      </w:pPr>
      <w:r w:rsidRPr="000A63A4">
        <w:t xml:space="preserve">determine purpose, main elements and design </w:t>
      </w:r>
      <w:r w:rsidRPr="000A63A4">
        <w:t>considerations in consultation with client</w:t>
      </w:r>
    </w:p>
    <w:p w:rsidR="00000000" w:rsidRPr="000A63A4" w:rsidP="000A63A4">
      <w:pPr>
        <w:pStyle w:val="ListBullet2"/>
      </w:pPr>
      <w:r w:rsidRPr="000A63A4">
        <w:t xml:space="preserve">apply design elements and principles to generate designs for cosmetic tattoos </w:t>
      </w:r>
    </w:p>
    <w:p w:rsidR="00000000" w:rsidRPr="000A63A4" w:rsidP="000A63A4">
      <w:pPr>
        <w:pStyle w:val="ListBullet2"/>
      </w:pPr>
      <w:r w:rsidRPr="000A63A4">
        <w:t>follow design process to reach solution on final design in agreement with client</w:t>
      </w:r>
    </w:p>
    <w:p w:rsidR="00000000" w:rsidRPr="000A63A4" w:rsidP="000A63A4">
      <w:pPr>
        <w:pStyle w:val="ListBullet"/>
      </w:pPr>
      <w:r w:rsidRPr="000A63A4">
        <w:t>for each design select tools, materials and techniqu</w:t>
      </w:r>
      <w:r w:rsidRPr="000A63A4">
        <w:t>es required to produce drawings</w:t>
      </w:r>
    </w:p>
    <w:p w:rsidR="00000000" w:rsidRPr="000A63A4" w:rsidP="000A63A4">
      <w:pPr>
        <w:pStyle w:val="ListBullet"/>
      </w:pPr>
      <w:r w:rsidRPr="000A63A4">
        <w:t>produce and refine six drawings that:</w:t>
      </w:r>
    </w:p>
    <w:p w:rsidR="00000000" w:rsidRPr="000A63A4" w:rsidP="000A63A4">
      <w:pPr>
        <w:pStyle w:val="ListBullet2"/>
      </w:pPr>
      <w:r w:rsidRPr="000A63A4">
        <w:t>demonstrate basic techniques</w:t>
      </w:r>
    </w:p>
    <w:p w:rsidR="00000000" w:rsidRPr="000A63A4" w:rsidP="000A63A4">
      <w:pPr>
        <w:pStyle w:val="ListBullet2"/>
      </w:pPr>
      <w:r w:rsidRPr="000A63A4">
        <w:t>communicate ideas.</w:t>
      </w:r>
    </w:p>
    <w:p w:rsidR="00000000" w:rsidRPr="000A63A4" w:rsidP="000A63A4">
      <w:pPr>
        <w:pStyle w:val="AllowPageBreak"/>
      </w:pPr>
    </w:p>
    <w:p w:rsidR="00000000" w:rsidRPr="000A63A4" w:rsidP="000A63A4">
      <w:pPr>
        <w:pStyle w:val="Heading1"/>
      </w:pPr>
      <w:bookmarkStart w:id="3" w:name="O_1203310"/>
      <w:bookmarkEnd w:id="3"/>
      <w:r w:rsidRPr="000A63A4">
        <w:t>Knowledge Evidence</w:t>
      </w:r>
    </w:p>
    <w:p w:rsidR="00000000" w:rsidRPr="000A63A4" w:rsidP="002C2937">
      <w:pPr>
        <w:pStyle w:val="BodyText"/>
      </w:pPr>
      <w:r w:rsidRPr="000A63A4">
        <w:t>Demonstrated knowledge required to complete the tasks outlined in elements and performance criteria of this unit:</w:t>
      </w:r>
    </w:p>
    <w:p w:rsidR="00000000" w:rsidRPr="000A63A4" w:rsidP="000A63A4">
      <w:pPr>
        <w:pStyle w:val="ListBullet"/>
      </w:pPr>
      <w:r w:rsidRPr="000A63A4">
        <w:t>elements and principles of design and their specific application to cosmetic tattooing:</w:t>
      </w:r>
    </w:p>
    <w:p w:rsidR="00000000" w:rsidRPr="000A63A4" w:rsidP="000A63A4">
      <w:pPr>
        <w:pStyle w:val="ListBullet2"/>
      </w:pPr>
      <w:r w:rsidRPr="000A63A4">
        <w:t>anatomical morphology</w:t>
      </w:r>
    </w:p>
    <w:p w:rsidR="00000000" w:rsidRPr="000A63A4" w:rsidP="000A63A4">
      <w:pPr>
        <w:pStyle w:val="ListBullet2"/>
      </w:pPr>
      <w:r w:rsidRPr="000A63A4">
        <w:t>form</w:t>
      </w:r>
    </w:p>
    <w:p w:rsidR="00000000" w:rsidRPr="000A63A4" w:rsidP="000A63A4">
      <w:pPr>
        <w:pStyle w:val="ListBullet2"/>
      </w:pPr>
      <w:r w:rsidRPr="000A63A4">
        <w:t>structure</w:t>
      </w:r>
    </w:p>
    <w:p w:rsidR="00000000" w:rsidRPr="000A63A4" w:rsidP="000A63A4">
      <w:pPr>
        <w:pStyle w:val="ListBullet2"/>
      </w:pPr>
      <w:r w:rsidRPr="000A63A4">
        <w:t>location</w:t>
      </w:r>
    </w:p>
    <w:p w:rsidR="00000000" w:rsidRPr="000A63A4" w:rsidP="000A63A4">
      <w:pPr>
        <w:pStyle w:val="ListBullet2"/>
      </w:pPr>
      <w:r w:rsidRPr="000A63A4">
        <w:t>colour</w:t>
      </w:r>
    </w:p>
    <w:p w:rsidR="00000000" w:rsidRPr="000A63A4" w:rsidP="000A63A4">
      <w:pPr>
        <w:pStyle w:val="ListBullet2"/>
      </w:pPr>
      <w:r w:rsidRPr="000A63A4">
        <w:t xml:space="preserve">texture </w:t>
      </w:r>
    </w:p>
    <w:p w:rsidR="00000000" w:rsidRPr="000A63A4" w:rsidP="000A63A4">
      <w:pPr>
        <w:pStyle w:val="ListBullet2"/>
      </w:pPr>
      <w:r w:rsidRPr="000A63A4">
        <w:t xml:space="preserve">balance </w:t>
      </w:r>
    </w:p>
    <w:p w:rsidR="00000000" w:rsidRPr="000A63A4" w:rsidP="000A63A4">
      <w:pPr>
        <w:pStyle w:val="ListBullet"/>
      </w:pPr>
      <w:r w:rsidRPr="000A63A4">
        <w:t>cosmetic tattoo design process</w:t>
      </w:r>
    </w:p>
    <w:p w:rsidR="00000000" w:rsidRPr="000A63A4" w:rsidP="000A63A4">
      <w:pPr>
        <w:pStyle w:val="ListBullet"/>
      </w:pPr>
      <w:r w:rsidRPr="000A63A4">
        <w:t>design technology and techniques as related to cosmetic tattooing</w:t>
      </w:r>
    </w:p>
    <w:p w:rsidR="00000000" w:rsidRPr="000A63A4" w:rsidP="000A63A4">
      <w:pPr>
        <w:pStyle w:val="ListBullet"/>
      </w:pPr>
      <w:r w:rsidRPr="000A63A4">
        <w:t xml:space="preserve">aesthetics of design  </w:t>
      </w:r>
    </w:p>
    <w:p w:rsidR="00000000" w:rsidRPr="000A63A4" w:rsidP="000A63A4">
      <w:pPr>
        <w:pStyle w:val="ListBullet"/>
      </w:pPr>
      <w:r w:rsidRPr="000A63A4">
        <w:t xml:space="preserve">characteristics of a design and how the elements interact with each other   </w:t>
      </w:r>
    </w:p>
    <w:p w:rsidR="00000000" w:rsidRPr="000A63A4" w:rsidP="000A63A4">
      <w:pPr>
        <w:pStyle w:val="ListBullet"/>
      </w:pPr>
      <w:r w:rsidRPr="000A63A4">
        <w:t>design:</w:t>
      </w:r>
    </w:p>
    <w:p w:rsidR="00000000" w:rsidRPr="000A63A4" w:rsidP="000A63A4">
      <w:pPr>
        <w:pStyle w:val="ListBullet2"/>
      </w:pPr>
      <w:r w:rsidRPr="000A63A4">
        <w:t>the subject matter or theme for the work</w:t>
      </w:r>
    </w:p>
    <w:p w:rsidR="00000000" w:rsidRPr="000A63A4" w:rsidP="000A63A4">
      <w:pPr>
        <w:pStyle w:val="ListBullet2"/>
      </w:pPr>
      <w:r w:rsidRPr="000A63A4">
        <w:t xml:space="preserve">the relationship of the work to a theoretical and historical context  </w:t>
      </w:r>
    </w:p>
    <w:p w:rsidR="00000000" w:rsidRPr="000A63A4" w:rsidP="000A63A4">
      <w:pPr>
        <w:pStyle w:val="ListBullet2"/>
      </w:pPr>
      <w:r w:rsidRPr="000A63A4">
        <w:t xml:space="preserve">elements and principles of design structure  </w:t>
      </w:r>
    </w:p>
    <w:p w:rsidR="00000000" w:rsidRPr="000A63A4" w:rsidP="000A63A4">
      <w:pPr>
        <w:pStyle w:val="ListBullet2"/>
      </w:pPr>
      <w:r w:rsidRPr="000A63A4">
        <w:t xml:space="preserve">prototype form design work </w:t>
      </w:r>
    </w:p>
    <w:p w:rsidR="00000000" w:rsidRPr="000A63A4" w:rsidP="000A63A4">
      <w:pPr>
        <w:pStyle w:val="ListBullet"/>
      </w:pPr>
      <w:r w:rsidRPr="000A63A4">
        <w:t>criteria for selecting techniques:</w:t>
      </w:r>
    </w:p>
    <w:p w:rsidR="00000000" w:rsidRPr="000A63A4" w:rsidP="000A63A4">
      <w:pPr>
        <w:pStyle w:val="ListBullet2"/>
      </w:pPr>
      <w:r w:rsidRPr="000A63A4">
        <w:t>consistency with the conceptual v</w:t>
      </w:r>
      <w:r w:rsidRPr="000A63A4">
        <w:t xml:space="preserve">ision for the proposed design  </w:t>
      </w:r>
    </w:p>
    <w:p w:rsidR="00000000" w:rsidRPr="000A63A4" w:rsidP="000A63A4">
      <w:pPr>
        <w:pStyle w:val="ListBullet2"/>
      </w:pPr>
      <w:r w:rsidRPr="000A63A4">
        <w:t xml:space="preserve">personal affinity with the techniques </w:t>
      </w:r>
    </w:p>
    <w:p w:rsidR="00000000" w:rsidRPr="000A63A4" w:rsidP="000A63A4">
      <w:pPr>
        <w:pStyle w:val="ListBullet2"/>
      </w:pPr>
      <w:r w:rsidRPr="000A63A4">
        <w:t xml:space="preserve">ease of application of the techniques  </w:t>
      </w:r>
    </w:p>
    <w:p w:rsidR="00000000" w:rsidRPr="000A63A4" w:rsidP="000A63A4">
      <w:pPr>
        <w:pStyle w:val="ListBullet2"/>
      </w:pPr>
      <w:r w:rsidRPr="000A63A4">
        <w:t>access to materials, tools, equipment and pigments for the techniques</w:t>
      </w:r>
    </w:p>
    <w:p w:rsidR="00000000" w:rsidRPr="000A63A4" w:rsidP="000A63A4">
      <w:pPr>
        <w:pStyle w:val="ListBullet"/>
      </w:pPr>
      <w:r w:rsidRPr="000A63A4">
        <w:t>design language and terminology relevant to cosmetic tattooing</w:t>
      </w:r>
    </w:p>
    <w:p w:rsidR="00000000" w:rsidRPr="000A63A4" w:rsidP="000A63A4">
      <w:pPr>
        <w:pStyle w:val="ListBullet"/>
      </w:pPr>
      <w:r w:rsidRPr="000A63A4">
        <w:t>drawing tec</w:t>
      </w:r>
      <w:r w:rsidRPr="000A63A4">
        <w:t>hniques and role in representing ideas</w:t>
      </w:r>
    </w:p>
    <w:p w:rsidR="00000000" w:rsidRPr="000A63A4" w:rsidP="000A63A4">
      <w:pPr>
        <w:pStyle w:val="ListBullet"/>
      </w:pPr>
      <w:r w:rsidRPr="000A63A4">
        <w:t>common drawing tools and materials</w:t>
      </w:r>
    </w:p>
    <w:p w:rsidR="00000000" w:rsidRPr="000A63A4" w:rsidP="000A63A4">
      <w:pPr>
        <w:pStyle w:val="ListBullet"/>
      </w:pPr>
      <w:r w:rsidRPr="000A63A4">
        <w:t xml:space="preserve">physical properties and capabilities of the materials, tools and equipment used in cosmetic tattooing  </w:t>
      </w:r>
    </w:p>
    <w:p w:rsidR="00000000" w:rsidRPr="000A63A4" w:rsidP="000A63A4">
      <w:pPr>
        <w:pStyle w:val="ListBullet"/>
      </w:pPr>
      <w:r w:rsidRPr="000A63A4">
        <w:t>research options for design ideas:</w:t>
      </w:r>
    </w:p>
    <w:p w:rsidR="00000000" w:rsidRPr="000A63A4" w:rsidP="000A63A4">
      <w:pPr>
        <w:pStyle w:val="ListBullet2"/>
      </w:pPr>
      <w:r w:rsidRPr="000A63A4">
        <w:t>books, journals, newspapers and catalogues</w:t>
      </w:r>
    </w:p>
    <w:p w:rsidR="00000000" w:rsidRPr="000A63A4" w:rsidP="000A63A4">
      <w:pPr>
        <w:pStyle w:val="ListBullet2"/>
      </w:pPr>
      <w:r w:rsidRPr="000A63A4">
        <w:t>visiting exhibitions, museums</w:t>
      </w:r>
    </w:p>
    <w:p w:rsidR="00000000" w:rsidRPr="000A63A4" w:rsidP="000A63A4">
      <w:pPr>
        <w:pStyle w:val="ListBullet2"/>
      </w:pPr>
      <w:r w:rsidRPr="000A63A4">
        <w:t xml:space="preserve">conducting material and technical experiments and tests  </w:t>
      </w:r>
    </w:p>
    <w:p w:rsidR="00000000" w:rsidRPr="000A63A4" w:rsidP="000A63A4">
      <w:pPr>
        <w:pStyle w:val="ListBullet2"/>
      </w:pPr>
      <w:r w:rsidRPr="000A63A4">
        <w:t>attending lectures and talks</w:t>
      </w:r>
    </w:p>
    <w:p w:rsidR="00000000" w:rsidRPr="000A63A4" w:rsidP="000A63A4">
      <w:pPr>
        <w:pStyle w:val="ListBullet2"/>
      </w:pPr>
      <w:r w:rsidRPr="000A63A4">
        <w:t xml:space="preserve">approaching individuals with relevant expertise. </w:t>
      </w:r>
    </w:p>
    <w:p w:rsidR="00000000" w:rsidRPr="000A63A4" w:rsidP="000A63A4">
      <w:pPr>
        <w:pStyle w:val="AllowPageBreak"/>
      </w:pPr>
    </w:p>
    <w:p w:rsidR="00000000" w:rsidRPr="000A63A4" w:rsidP="000A63A4">
      <w:pPr>
        <w:pStyle w:val="Heading1"/>
      </w:pPr>
      <w:bookmarkStart w:id="4" w:name="O_1203311"/>
      <w:bookmarkEnd w:id="4"/>
      <w:r w:rsidRPr="000A63A4">
        <w:t>Assessment Conditions</w:t>
      </w:r>
    </w:p>
    <w:p w:rsidR="00000000" w:rsidRPr="000A63A4" w:rsidP="002C2937">
      <w:pPr>
        <w:pStyle w:val="BodyText"/>
      </w:pPr>
      <w:r w:rsidRPr="000A63A4">
        <w:t>Skills must be demonstrated in a cosmetic tatto</w:t>
      </w:r>
      <w:r w:rsidRPr="000A63A4">
        <w:t>oing environment; this can be:</w:t>
      </w:r>
    </w:p>
    <w:p w:rsidR="00000000" w:rsidRPr="000A63A4" w:rsidP="000A63A4">
      <w:pPr>
        <w:pStyle w:val="ListBullet2"/>
      </w:pPr>
      <w:r w:rsidRPr="000A63A4">
        <w:t xml:space="preserve">an industry workplace or </w:t>
      </w:r>
    </w:p>
    <w:p w:rsidR="00000000" w:rsidRPr="000A63A4" w:rsidP="000A63A4">
      <w:pPr>
        <w:pStyle w:val="ListBullet2"/>
      </w:pPr>
      <w:r w:rsidRPr="000A63A4">
        <w:t>a simulated workplace set up for the purpose of skills assessment.</w:t>
      </w:r>
    </w:p>
    <w:p w:rsidR="00000000" w:rsidRPr="000A63A4" w:rsidP="002C2937">
      <w:pPr>
        <w:pStyle w:val="BodyText"/>
      </w:pPr>
      <w:r w:rsidRPr="000A63A4">
        <w:t>Assessment must ensure access to:</w:t>
      </w:r>
    </w:p>
    <w:p w:rsidR="00000000" w:rsidRPr="000A63A4" w:rsidP="000A63A4">
      <w:pPr>
        <w:pStyle w:val="ListBullet"/>
      </w:pPr>
      <w:r w:rsidRPr="000A63A4">
        <w:t xml:space="preserve">relevant documentation: </w:t>
      </w:r>
    </w:p>
    <w:p w:rsidR="00000000" w:rsidRPr="000A63A4" w:rsidP="000A63A4">
      <w:pPr>
        <w:pStyle w:val="ListBullet2"/>
      </w:pPr>
      <w:r w:rsidRPr="000A63A4">
        <w:t>organisational policies and procedures relevant to cosmetic tattooing</w:t>
      </w:r>
    </w:p>
    <w:p w:rsidR="00000000" w:rsidRPr="000A63A4" w:rsidP="000A63A4">
      <w:pPr>
        <w:pStyle w:val="ListBullet2"/>
      </w:pPr>
      <w:r w:rsidRPr="000A63A4">
        <w:t>current standards and guidelines:</w:t>
      </w:r>
    </w:p>
    <w:p w:rsidR="00000000" w:rsidRPr="000A63A4" w:rsidP="000A63A4">
      <w:pPr>
        <w:pStyle w:val="ListBullet3"/>
      </w:pPr>
      <w:r w:rsidRPr="000A63A4">
        <w:t>AS/NZS 1336:2014 Eye and face protection Guidelines</w:t>
      </w:r>
    </w:p>
    <w:p w:rsidR="00000000" w:rsidRPr="000A63A4" w:rsidP="000A63A4">
      <w:pPr>
        <w:pStyle w:val="ListBullet3"/>
      </w:pPr>
      <w:r w:rsidRPr="000A63A4">
        <w:t>safety guidelines for skin penetration procedures under the Public Health Act 2010.</w:t>
      </w:r>
    </w:p>
    <w:p w:rsidR="00000000" w:rsidRPr="000A63A4" w:rsidP="002C2937">
      <w:pPr>
        <w:pStyle w:val="BodyText"/>
      </w:pPr>
      <w:r w:rsidRPr="000A63A4">
        <w:t>Assessment must ensure use of:</w:t>
      </w:r>
    </w:p>
    <w:p w:rsidR="00000000" w:rsidRPr="000A63A4" w:rsidP="000A63A4">
      <w:pPr>
        <w:pStyle w:val="ListBullet"/>
      </w:pPr>
      <w:r w:rsidRPr="000A63A4">
        <w:t>individual work station consisting of:</w:t>
      </w:r>
    </w:p>
    <w:p w:rsidR="00000000" w:rsidRPr="000A63A4" w:rsidP="000A63A4">
      <w:pPr>
        <w:pStyle w:val="ListBullet2"/>
      </w:pPr>
      <w:r w:rsidRPr="000A63A4">
        <w:t>adjustable tr</w:t>
      </w:r>
      <w:r w:rsidRPr="000A63A4">
        <w:t>eatment chair or table with safe working access to both sides and ends</w:t>
      </w:r>
    </w:p>
    <w:p w:rsidR="00000000" w:rsidRPr="000A63A4" w:rsidP="000A63A4">
      <w:pPr>
        <w:pStyle w:val="ListBullet2"/>
      </w:pPr>
      <w:r w:rsidRPr="000A63A4">
        <w:t>drawing tools and equipment</w:t>
      </w:r>
    </w:p>
    <w:p w:rsidR="00000000" w:rsidRPr="000A63A4" w:rsidP="000A63A4">
      <w:pPr>
        <w:pStyle w:val="ListBullet2"/>
      </w:pPr>
      <w:r w:rsidRPr="000A63A4">
        <w:t>clients with different client service requirements, who have the expectation that the services provided reflect those of a commercial business.</w:t>
      </w:r>
    </w:p>
    <w:p w:rsidR="00000000" w:rsidRPr="000A63A4" w:rsidP="002C2937">
      <w:pPr>
        <w:pStyle w:val="BodyText"/>
      </w:pPr>
      <w:r w:rsidRPr="000A63A4">
        <w:t>Assessors must satisfy the Standards for Registered Training Organisations</w:t>
      </w:r>
      <w:r>
        <w:t>’</w:t>
      </w:r>
      <w:r w:rsidRPr="000A63A4">
        <w:t xml:space="preserve"> requirements for assessors and:</w:t>
      </w:r>
    </w:p>
    <w:p w:rsidR="00000000" w:rsidRPr="000A63A4" w:rsidP="000A63A4">
      <w:pPr>
        <w:pStyle w:val="ListBullet"/>
      </w:pPr>
      <w:r w:rsidRPr="000A63A4">
        <w:t>have worked for at least three years where they have applied the skills and knowledge of this unit of competency.</w:t>
      </w:r>
    </w:p>
    <w:p w:rsidR="00000000" w:rsidRPr="000A63A4" w:rsidP="000A63A4">
      <w:pPr>
        <w:pStyle w:val="AllowPageBreak"/>
      </w:pPr>
    </w:p>
    <w:p w:rsidR="00000000" w:rsidRPr="000A63A4" w:rsidP="000A63A4">
      <w:pPr>
        <w:pStyle w:val="Heading1"/>
      </w:pPr>
      <w:bookmarkStart w:id="5" w:name="O_1203314"/>
      <w:bookmarkEnd w:id="5"/>
      <w:r w:rsidRPr="000A63A4">
        <w:t>Links</w:t>
      </w:r>
    </w:p>
    <w:p w:rsidR="00000000" w:rsidRPr="000A63A4" w:rsidP="002C2937">
      <w:pPr>
        <w:pStyle w:val="BodyText"/>
      </w:pPr>
      <w:r w:rsidRPr="000A63A4">
        <w:t>Companio</w:t>
      </w:r>
      <w:r w:rsidRPr="000A63A4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11E8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A63A4" w:rsidP="000A63A4"/>
    <w:sectPr w:rsidSect="000A6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A4" w:rsidRPr="002C2937" w:rsidP="002C2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 w:rsidP="000A6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937" w:rsidP="000A6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2937" w:rsidP="000A6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3A4" w:rsidRPr="002C2937" w:rsidP="002C2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 w:rsidRPr="002D2AF8" w:rsidP="000A6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SHBBCOS003 Incorporate elements and principles of design in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C2937" w:rsidP="000A6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EF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305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36E3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3A4"/>
  </w:style>
  <w:style w:type="character" w:customStyle="1" w:styleId="Heading1Char">
    <w:name w:val="Heading 1 Char"/>
    <w:basedOn w:val="DefaultParagraphFont"/>
    <w:link w:val="Heading1"/>
    <w:rsid w:val="000A6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3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3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63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6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3A4"/>
    <w:rPr>
      <w:b/>
      <w:spacing w:val="0"/>
    </w:rPr>
  </w:style>
  <w:style w:type="paragraph" w:customStyle="1" w:styleId="SuperTitle">
    <w:name w:val="SuperTitle"/>
    <w:basedOn w:val="Title"/>
    <w:rsid w:val="000A6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3A4"/>
    <w:rPr>
      <w:i/>
    </w:rPr>
  </w:style>
  <w:style w:type="paragraph" w:styleId="Caption">
    <w:name w:val="caption"/>
    <w:basedOn w:val="BodyText"/>
    <w:next w:val="Normal"/>
    <w:qFormat/>
    <w:rsid w:val="000A6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3A4"/>
  </w:style>
  <w:style w:type="paragraph" w:styleId="TableofFigures">
    <w:name w:val="table of figures"/>
    <w:basedOn w:val="Normal"/>
    <w:next w:val="Normal"/>
    <w:semiHidden/>
    <w:rsid w:val="000A6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3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63A4"/>
    <w:rPr>
      <w:rFonts w:ascii="Wingdings" w:hAnsi="Wingdings"/>
    </w:rPr>
  </w:style>
  <w:style w:type="paragraph" w:customStyle="1" w:styleId="TableHeading">
    <w:name w:val="Table Heading"/>
    <w:basedOn w:val="HeadingBase"/>
    <w:rsid w:val="000A6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3A4"/>
    <w:rPr>
      <w:color w:val="0033CC"/>
      <w:u w:val="none"/>
    </w:rPr>
  </w:style>
  <w:style w:type="paragraph" w:customStyle="1" w:styleId="BodyTextRight">
    <w:name w:val="Body Text Right"/>
    <w:basedOn w:val="BodyText"/>
    <w:rsid w:val="000A6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3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3A4"/>
    <w:rPr>
      <w:sz w:val="32"/>
    </w:rPr>
  </w:style>
  <w:style w:type="paragraph" w:customStyle="1" w:styleId="HeadingProcedure">
    <w:name w:val="Heading Procedure"/>
    <w:basedOn w:val="HeadingBase"/>
    <w:next w:val="Normal"/>
    <w:rsid w:val="000A6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3A4"/>
    <w:pPr>
      <w:spacing w:before="60" w:after="60"/>
    </w:pPr>
  </w:style>
  <w:style w:type="paragraph" w:styleId="ListContinue">
    <w:name w:val="List Continue"/>
    <w:basedOn w:val="List"/>
    <w:rsid w:val="000A63A4"/>
    <w:pPr>
      <w:ind w:firstLine="0"/>
    </w:pPr>
  </w:style>
  <w:style w:type="paragraph" w:customStyle="1" w:styleId="ListNote">
    <w:name w:val="List Note"/>
    <w:basedOn w:val="List"/>
    <w:rsid w:val="000A6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3A4"/>
    <w:rPr>
      <w:rFonts w:ascii="Courier New" w:hAnsi="Courier New"/>
    </w:rPr>
  </w:style>
  <w:style w:type="paragraph" w:customStyle="1" w:styleId="NoteBullet">
    <w:name w:val="Note Bullet"/>
    <w:basedOn w:val="Note"/>
    <w:rsid w:val="000A6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3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6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3A4"/>
    <w:rPr>
      <w:b/>
      <w:smallCaps/>
    </w:rPr>
  </w:style>
  <w:style w:type="paragraph" w:customStyle="1" w:styleId="TableListNumber">
    <w:name w:val="Table List Number"/>
    <w:basedOn w:val="ListNumber"/>
    <w:rsid w:val="000A6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3A4"/>
    <w:pPr>
      <w:numPr>
        <w:numId w:val="10"/>
      </w:numPr>
    </w:pPr>
  </w:style>
  <w:style w:type="paragraph" w:customStyle="1" w:styleId="ListAlpha2">
    <w:name w:val="List Alpha 2"/>
    <w:basedOn w:val="List2"/>
    <w:rsid w:val="000A63A4"/>
    <w:pPr>
      <w:numPr>
        <w:numId w:val="9"/>
      </w:numPr>
    </w:pPr>
  </w:style>
  <w:style w:type="paragraph" w:styleId="List2">
    <w:name w:val="List 2"/>
    <w:basedOn w:val="BodyText"/>
    <w:rsid w:val="000A6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3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63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63A4"/>
    <w:pPr>
      <w:numPr>
        <w:numId w:val="5"/>
      </w:numPr>
    </w:pPr>
  </w:style>
  <w:style w:type="paragraph" w:styleId="ListContinue2">
    <w:name w:val="List Continue 2"/>
    <w:basedOn w:val="List2"/>
    <w:rsid w:val="000A63A4"/>
    <w:pPr>
      <w:ind w:firstLine="0"/>
    </w:pPr>
  </w:style>
  <w:style w:type="paragraph" w:styleId="ListContinue3">
    <w:name w:val="List Continue 3"/>
    <w:basedOn w:val="List3"/>
    <w:rsid w:val="000A63A4"/>
    <w:pPr>
      <w:ind w:left="1021" w:firstLine="0"/>
    </w:pPr>
  </w:style>
  <w:style w:type="paragraph" w:styleId="ListContinue4">
    <w:name w:val="List Continue 4"/>
    <w:basedOn w:val="List4"/>
    <w:rsid w:val="000A63A4"/>
    <w:pPr>
      <w:ind w:firstLine="0"/>
    </w:pPr>
  </w:style>
  <w:style w:type="paragraph" w:styleId="ListContinue5">
    <w:name w:val="List Continue 5"/>
    <w:basedOn w:val="List5"/>
    <w:rsid w:val="000A63A4"/>
    <w:pPr>
      <w:ind w:firstLine="0"/>
    </w:pPr>
  </w:style>
  <w:style w:type="paragraph" w:styleId="ListNumber3">
    <w:name w:val="List Number 3"/>
    <w:basedOn w:val="List3"/>
    <w:rsid w:val="000A63A4"/>
    <w:pPr>
      <w:numPr>
        <w:numId w:val="6"/>
      </w:numPr>
    </w:pPr>
  </w:style>
  <w:style w:type="paragraph" w:styleId="ListNumber4">
    <w:name w:val="List Number 4"/>
    <w:basedOn w:val="List4"/>
    <w:rsid w:val="000A63A4"/>
    <w:pPr>
      <w:numPr>
        <w:numId w:val="7"/>
      </w:numPr>
    </w:pPr>
  </w:style>
  <w:style w:type="paragraph" w:styleId="ListNumber5">
    <w:name w:val="List Number 5"/>
    <w:basedOn w:val="List5"/>
    <w:rsid w:val="000A63A4"/>
    <w:pPr>
      <w:numPr>
        <w:numId w:val="8"/>
      </w:numPr>
    </w:pPr>
  </w:style>
  <w:style w:type="paragraph" w:styleId="BlockText">
    <w:name w:val="Block Text"/>
    <w:basedOn w:val="Normal"/>
    <w:rsid w:val="000A6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3A4"/>
    <w:rPr>
      <w:sz w:val="16"/>
      <w:vertAlign w:val="superscript"/>
    </w:rPr>
  </w:style>
  <w:style w:type="character" w:customStyle="1" w:styleId="Symbols">
    <w:name w:val="Symbols"/>
    <w:basedOn w:val="DefaultParagraphFont"/>
    <w:rsid w:val="000A63A4"/>
    <w:rPr>
      <w:rFonts w:ascii="Symbol" w:hAnsi="Symbol"/>
    </w:rPr>
  </w:style>
  <w:style w:type="character" w:customStyle="1" w:styleId="MenuOptions">
    <w:name w:val="Menu Options"/>
    <w:basedOn w:val="DefaultParagraphFont"/>
    <w:rsid w:val="000A6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3A4"/>
    <w:rPr>
      <w:b/>
    </w:rPr>
  </w:style>
  <w:style w:type="character" w:customStyle="1" w:styleId="Underlined">
    <w:name w:val="Underlined"/>
    <w:basedOn w:val="DefaultParagraphFont"/>
    <w:rsid w:val="000A63A4"/>
    <w:rPr>
      <w:u w:val="single"/>
    </w:rPr>
  </w:style>
  <w:style w:type="paragraph" w:customStyle="1" w:styleId="TableBodyTextRight">
    <w:name w:val="Table Body Text Right"/>
    <w:basedOn w:val="TableBodyText"/>
    <w:rsid w:val="000A6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3A4"/>
    <w:rPr>
      <w:sz w:val="18"/>
    </w:rPr>
  </w:style>
  <w:style w:type="paragraph" w:customStyle="1" w:styleId="BodySmallRight">
    <w:name w:val="Body Small Right"/>
    <w:basedOn w:val="BodyTextRight"/>
    <w:rsid w:val="000A63A4"/>
    <w:rPr>
      <w:sz w:val="18"/>
      <w:szCs w:val="18"/>
    </w:rPr>
  </w:style>
  <w:style w:type="paragraph" w:customStyle="1" w:styleId="MarginEdition">
    <w:name w:val="Margin Edition"/>
    <w:basedOn w:val="MarginNote"/>
    <w:rsid w:val="000A6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3A4"/>
    <w:rPr>
      <w:sz w:val="2"/>
      <w:szCs w:val="2"/>
    </w:rPr>
  </w:style>
  <w:style w:type="character" w:customStyle="1" w:styleId="Small">
    <w:name w:val="Small"/>
    <w:basedOn w:val="DefaultParagraphFont"/>
    <w:rsid w:val="000A63A4"/>
    <w:rPr>
      <w:sz w:val="16"/>
    </w:rPr>
  </w:style>
  <w:style w:type="paragraph" w:customStyle="1" w:styleId="WideTable">
    <w:name w:val="Wide Table"/>
    <w:basedOn w:val="Normal"/>
    <w:rsid w:val="000A6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3A4"/>
  </w:style>
  <w:style w:type="paragraph" w:styleId="Quote">
    <w:name w:val="Quote"/>
    <w:basedOn w:val="Heading1"/>
    <w:link w:val="QuoteChar"/>
    <w:qFormat/>
    <w:rsid w:val="000A6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3A4"/>
    <w:pPr>
      <w:pageBreakBefore/>
    </w:pPr>
  </w:style>
  <w:style w:type="paragraph" w:customStyle="1" w:styleId="Border">
    <w:name w:val="Border"/>
    <w:basedOn w:val="Normal"/>
    <w:qFormat/>
    <w:rsid w:val="000A6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3A4"/>
    <w:rPr>
      <w:u w:val="single"/>
    </w:rPr>
  </w:style>
  <w:style w:type="character" w:customStyle="1" w:styleId="BoldandItalics">
    <w:name w:val="Bold and Italics"/>
    <w:qFormat/>
    <w:rsid w:val="000A63A4"/>
    <w:rPr>
      <w:b/>
      <w:i/>
      <w:u w:val="none"/>
    </w:rPr>
  </w:style>
  <w:style w:type="paragraph" w:styleId="BalloonText">
    <w:name w:val="Balloon Text"/>
    <w:basedOn w:val="Normal"/>
    <w:link w:val="BalloonTextChar"/>
    <w:rsid w:val="000A6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3A4"/>
    <w:pPr>
      <w:spacing w:before="0" w:after="0"/>
    </w:pPr>
  </w:style>
  <w:style w:type="paragraph" w:customStyle="1" w:styleId="BodyTextBold">
    <w:name w:val="Body Text Bold"/>
    <w:basedOn w:val="BodyText"/>
    <w:qFormat/>
    <w:rsid w:val="000A63A4"/>
    <w:rPr>
      <w:b/>
    </w:rPr>
  </w:style>
  <w:style w:type="character" w:styleId="Hyperlink">
    <w:name w:val="Hyperlink"/>
    <w:basedOn w:val="DefaultParagraphFont"/>
    <w:uiPriority w:val="99"/>
    <w:unhideWhenUsed/>
    <w:rsid w:val="002C2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3210</Characters>
  <Application>Microsoft Office Word</Application>
  <DocSecurity>0</DocSecurity>
  <Lines>89</Lines>
  <Paragraphs>80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SHBBCOS003 Incorporate elements and principles of design in cosmetic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