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9DE" w:rsidP="007839DE">
      <w:pPr>
        <w:pStyle w:val="Title"/>
      </w:pPr>
      <w:r>
        <w:fldChar w:fldCharType="begin"/>
      </w:r>
      <w:r>
        <w:instrText xml:space="preserve"> TITLE   \* MERGEFORMAT </w:instrText>
      </w:r>
      <w:r>
        <w:fldChar w:fldCharType="separate"/>
      </w:r>
      <w:r>
        <w:t>SFL20110 Certificate II in Floristry (Assistant)</w:t>
      </w:r>
      <w:r>
        <w:fldChar w:fldCharType="end"/>
      </w:r>
    </w:p>
    <w:p w:rsidR="007839DE" w:rsidP="007839DE">
      <w:pPr>
        <w:pStyle w:val="Version"/>
        <w:sectPr w:rsidSect="00245E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5E02" w:rsidP="00245E02">
      <w:pPr>
        <w:pStyle w:val="SuperHeading"/>
      </w:pPr>
      <w:r w:rsidRPr="00245E02">
        <w:t>SFL20110 Certificate II in Floristry (Assistant)</w:t>
      </w:r>
    </w:p>
    <w:p w:rsidR="00000000" w:rsidRPr="00245E02" w:rsidP="00245E02">
      <w:pPr>
        <w:pStyle w:val="Heading1"/>
      </w:pPr>
      <w:bookmarkStart w:id="1" w:name="O_54299"/>
      <w:bookmarkEnd w:id="1"/>
      <w:r w:rsidRPr="00245E02">
        <w:t>Modification History</w:t>
      </w:r>
    </w:p>
    <w:p w:rsidR="00000000" w:rsidRPr="00245E02" w:rsidP="00245E02">
      <w:pPr>
        <w:pStyle w:val="BodyText"/>
      </w:pPr>
      <w:r w:rsidRPr="00245E02">
        <w:t>Not applicable.</w:t>
      </w:r>
    </w:p>
    <w:p w:rsidR="00000000" w:rsidRPr="00245E02" w:rsidP="00245E02">
      <w:pPr>
        <w:pStyle w:val="AllowPageBreak"/>
      </w:pPr>
    </w:p>
    <w:p w:rsidR="00000000" w:rsidRPr="00245E02" w:rsidP="00245E02">
      <w:pPr>
        <w:pStyle w:val="Heading1"/>
      </w:pPr>
      <w:bookmarkStart w:id="2" w:name="O_54300"/>
      <w:bookmarkEnd w:id="2"/>
      <w:r w:rsidRPr="00245E02">
        <w:t>Description</w:t>
      </w:r>
    </w:p>
    <w:p w:rsidR="00000000" w:rsidRPr="00245E02" w:rsidP="00245E02">
      <w:pPr>
        <w:pStyle w:val="BodyText"/>
      </w:pPr>
      <w:r w:rsidRPr="00245E02">
        <w:t>This qualification reflects the role of individuals who possess a defined and limited range of basic floristry technical skil</w:t>
      </w:r>
      <w:r w:rsidRPr="00245E02">
        <w:t xml:space="preserve">ls. They are involved in mainly routine and repetitive tasks using limited practical skills and basic floristry operational knowledge. They work under direct supervision. </w:t>
      </w:r>
    </w:p>
    <w:p w:rsidR="007839DE" w:rsidP="00245E02">
      <w:pPr>
        <w:pStyle w:val="BodyText"/>
      </w:pPr>
      <w:r w:rsidRPr="00245E02">
        <w:t>This qualification is suitable for an Australian Apprenticeship pathway.</w:t>
      </w:r>
    </w:p>
    <w:p w:rsidR="007839DE" w:rsidP="00245E02">
      <w:pPr>
        <w:pStyle w:val="BodyText"/>
      </w:pPr>
    </w:p>
    <w:p w:rsidR="00000000" w:rsidRPr="00245E02" w:rsidP="00245E02">
      <w:pPr>
        <w:pStyle w:val="Heading1"/>
      </w:pPr>
      <w:bookmarkStart w:id="3" w:name="O_54301"/>
      <w:bookmarkEnd w:id="3"/>
      <w:r w:rsidRPr="00245E02">
        <w:t>Pathways Information</w:t>
      </w:r>
    </w:p>
    <w:p w:rsidR="00000000" w:rsidRPr="00245E02" w:rsidP="00245E02">
      <w:pPr>
        <w:pStyle w:val="BodyText"/>
      </w:pPr>
      <w:r w:rsidRPr="00245E02">
        <w:t>Not applicable.</w:t>
      </w:r>
    </w:p>
    <w:p w:rsidR="00000000" w:rsidRPr="00245E02" w:rsidP="00245E02">
      <w:pPr>
        <w:pStyle w:val="AllowPageBreak"/>
      </w:pPr>
    </w:p>
    <w:p w:rsidR="00000000" w:rsidRPr="00245E02" w:rsidP="00245E02">
      <w:pPr>
        <w:pStyle w:val="Heading1"/>
      </w:pPr>
      <w:bookmarkStart w:id="4" w:name="O_54302"/>
      <w:bookmarkEnd w:id="4"/>
      <w:r w:rsidRPr="00245E02">
        <w:t>Licensing/Regulatory Information</w:t>
      </w:r>
    </w:p>
    <w:p w:rsidR="00000000" w:rsidRPr="00245E02" w:rsidP="00245E02">
      <w:pPr>
        <w:pStyle w:val="BodyText"/>
      </w:pPr>
      <w:r w:rsidRPr="00245E02">
        <w:t>Not applicable.</w:t>
      </w:r>
    </w:p>
    <w:p w:rsidR="00000000" w:rsidRPr="00245E02" w:rsidP="00245E02">
      <w:pPr>
        <w:pStyle w:val="AllowPageBreak"/>
      </w:pPr>
    </w:p>
    <w:p w:rsidR="00000000" w:rsidRPr="00245E02" w:rsidP="00245E02">
      <w:pPr>
        <w:pStyle w:val="Heading1"/>
      </w:pPr>
      <w:bookmarkStart w:id="5" w:name="O_54303"/>
      <w:bookmarkEnd w:id="5"/>
      <w:r w:rsidRPr="00245E02">
        <w:t>Entry Requirements</w:t>
      </w:r>
    </w:p>
    <w:p w:rsidR="00000000" w:rsidRPr="00245E02" w:rsidP="00245E02">
      <w:pPr>
        <w:pStyle w:val="BodyText"/>
      </w:pPr>
      <w:r w:rsidRPr="00245E02">
        <w:rPr>
          <w:rStyle w:val="SpecialBold"/>
        </w:rPr>
        <w:t>Entry requirements</w:t>
      </w:r>
    </w:p>
    <w:p w:rsidR="00000000" w:rsidRPr="00245E02" w:rsidP="00245E02">
      <w:pPr>
        <w:pStyle w:val="BodyText"/>
      </w:pPr>
      <w:r w:rsidRPr="00245E02">
        <w:t xml:space="preserve">There are no entry requirements to this qualification. </w:t>
      </w:r>
    </w:p>
    <w:p w:rsidR="00000000" w:rsidRPr="00245E02" w:rsidP="00245E02">
      <w:pPr>
        <w:pStyle w:val="BodyText"/>
      </w:pPr>
      <w:r w:rsidRPr="00245E02">
        <w:rPr>
          <w:rStyle w:val="SpecialBold"/>
        </w:rPr>
        <w:t>Application</w:t>
      </w:r>
      <w:r w:rsidRPr="00245E02">
        <w:t xml:space="preserve"> </w:t>
      </w:r>
    </w:p>
    <w:p w:rsidR="00000000" w:rsidRPr="00245E02" w:rsidP="00245E02">
      <w:pPr>
        <w:pStyle w:val="BodyText"/>
      </w:pPr>
      <w:r w:rsidRPr="00245E02">
        <w:t xml:space="preserve">Individuals with this qualification are able to work in many floristry industry sectors and enterprise types. The structure of this qualification recognises the diversity of business models that characterise the floristry industry. The types of enterprise </w:t>
      </w:r>
      <w:r w:rsidRPr="00245E02">
        <w:t xml:space="preserve">to which this qualification may apply include retail floristry shops, studios and floristry businesses who sell via the internet or phone. </w:t>
      </w:r>
    </w:p>
    <w:p w:rsidR="00000000" w:rsidRPr="00245E02" w:rsidP="00245E02">
      <w:pPr>
        <w:pStyle w:val="BodyText"/>
      </w:pPr>
      <w:r w:rsidRPr="00245E02">
        <w:t>Work would be undertaken in any type of environment where flower and plant materials are stored and cared for and wh</w:t>
      </w:r>
      <w:r w:rsidRPr="00245E02">
        <w:t>ere floristry products are assembled and either sold direct to customers or sold via the floristry distribution network.</w:t>
      </w:r>
    </w:p>
    <w:p w:rsidR="00000000" w:rsidRPr="00245E02" w:rsidP="00245E02">
      <w:pPr>
        <w:pStyle w:val="BodyText"/>
      </w:pPr>
      <w:r w:rsidRPr="00245E02">
        <w:t xml:space="preserve">This qualification is flexible and can meet a broad range of business needs. For example, small business retail florists would require </w:t>
      </w:r>
      <w:r w:rsidRPr="00245E02">
        <w:t xml:space="preserve">multi-skilled employees who can be involved in the display and sale of floristry products, whereas online businesses would employ those who perform a defined range of preparation and assembly tasks. </w:t>
      </w:r>
    </w:p>
    <w:p w:rsidR="00000000" w:rsidRPr="00245E02" w:rsidP="00245E02">
      <w:pPr>
        <w:pStyle w:val="BodyText"/>
      </w:pPr>
    </w:p>
    <w:p w:rsidR="00000000" w:rsidRPr="00245E02" w:rsidP="00245E02">
      <w:pPr>
        <w:pStyle w:val="BodyText"/>
      </w:pPr>
      <w:r w:rsidRPr="00245E02">
        <w:t>Operators with this qualification would assemble a rang</w:t>
      </w:r>
      <w:r w:rsidRPr="00245E02">
        <w:t>e of fundamental floristry products to pre-determined designs and job specifications.</w:t>
      </w:r>
    </w:p>
    <w:p w:rsidR="00000000" w:rsidRPr="00245E02" w:rsidP="00245E02">
      <w:pPr>
        <w:pStyle w:val="BodyText"/>
      </w:pPr>
    </w:p>
    <w:p w:rsidR="00000000" w:rsidRPr="00245E02" w:rsidP="00245E02">
      <w:pPr>
        <w:pStyle w:val="BodyText"/>
      </w:pPr>
      <w:r w:rsidRPr="00245E02">
        <w:t>Possible job titles include:</w:t>
      </w:r>
    </w:p>
    <w:p w:rsidR="00000000" w:rsidRPr="00245E02" w:rsidP="00245E02">
      <w:pPr>
        <w:pStyle w:val="ListBullet"/>
      </w:pPr>
      <w:r w:rsidRPr="00245E02">
        <w:t>retail shop assistant florist</w:t>
      </w:r>
    </w:p>
    <w:p w:rsidR="00000000" w:rsidRPr="00245E02" w:rsidP="00245E02">
      <w:pPr>
        <w:pStyle w:val="ListBullet"/>
      </w:pPr>
      <w:r w:rsidRPr="00245E02">
        <w:t xml:space="preserve">studio assistant </w:t>
      </w:r>
    </w:p>
    <w:p w:rsidR="007839DE" w:rsidP="00245E02">
      <w:pPr>
        <w:pStyle w:val="ListBullet"/>
      </w:pPr>
      <w:r w:rsidRPr="00245E02">
        <w:t>production line assistant.</w:t>
      </w:r>
    </w:p>
    <w:p w:rsidR="007839DE" w:rsidP="00245E02">
      <w:pPr>
        <w:pStyle w:val="ListBullet"/>
      </w:pPr>
    </w:p>
    <w:p w:rsidR="00000000" w:rsidRPr="00245E02" w:rsidP="00245E02">
      <w:pPr>
        <w:pStyle w:val="Heading1"/>
      </w:pPr>
      <w:bookmarkStart w:id="6" w:name="O_54304"/>
      <w:bookmarkEnd w:id="6"/>
      <w:r w:rsidRPr="00245E02">
        <w:t>Employability Skills Summary</w:t>
      </w:r>
    </w:p>
    <w:tbl>
      <w:tblPr>
        <w:tblW w:w="9570" w:type="dxa"/>
        <w:tblLayout w:type="fixed"/>
        <w:tblCellMar>
          <w:left w:w="62" w:type="dxa"/>
          <w:right w:w="62" w:type="dxa"/>
        </w:tblCellMar>
        <w:tblLook w:val="0000"/>
      </w:tblPr>
      <w:tblGrid>
        <w:gridCol w:w="2892"/>
        <w:gridCol w:w="6678"/>
      </w:tblGrid>
      <w:tr w:rsidTr="007839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EMPLOYABILITY SKILLS QUALIFICATION SUMMARY</w:t>
            </w:r>
          </w:p>
        </w:tc>
      </w:tr>
      <w:tr w:rsidTr="007839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02" w:rsidP="00245E02">
            <w:pPr>
              <w:pStyle w:val="BodyText"/>
            </w:pPr>
            <w:r w:rsidRPr="00245E02">
              <w:rPr>
                <w:rStyle w:val="SpecialBold"/>
              </w:rPr>
              <w:t>SFL20110 Certificate II in Floristry</w:t>
            </w:r>
            <w:r w:rsidRPr="00245E02">
              <w:t xml:space="preserve"> (</w:t>
            </w:r>
            <w:r w:rsidRPr="00245E02">
              <w:rPr>
                <w:rStyle w:val="SpecialBold"/>
              </w:rPr>
              <w:t>Assistant</w:t>
            </w:r>
            <w:r w:rsidRPr="00245E02">
              <w:t>)</w:t>
            </w:r>
          </w:p>
          <w:p w:rsidR="00000000" w:rsidP="00245E02">
            <w:pPr>
              <w:pStyle w:val="BodyText"/>
              <w:rPr>
                <w:lang w:val="en-NZ"/>
              </w:rPr>
            </w:pPr>
            <w:r w:rsidRPr="00245E02">
              <w:t>The following table contains a summary of the employability skills required by the floristry industry for this qualification. The employability skills facets desc</w:t>
            </w:r>
            <w:r w:rsidRPr="00245E02">
              <w:t>ribed here are broad industry requirements that may vary depending on qualification packaging options.</w:t>
            </w:r>
          </w:p>
        </w:tc>
      </w:tr>
      <w:tr w:rsidTr="007839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02" w:rsidP="00245E02">
            <w:pPr>
              <w:pStyle w:val="BodyText"/>
            </w:pPr>
            <w:r w:rsidRPr="00245E0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Industry</w:t>
            </w:r>
            <w:r w:rsidRPr="00245E02">
              <w:t>/</w:t>
            </w:r>
            <w:r w:rsidRPr="00245E02">
              <w:rPr>
                <w:rStyle w:val="SpecialBold"/>
              </w:rPr>
              <w:t>enterprise requirements for this qualification include</w:t>
            </w:r>
            <w:r w:rsidRPr="00245E02">
              <w:t>:</w:t>
            </w:r>
          </w:p>
        </w:tc>
      </w:tr>
      <w:tr w:rsidTr="007839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Communicating with colleagues, supervisors and product suppliers to ensure customers' social and cultural requirements are met; providing clear, accurate verbal or written information to suppliers to ensure a positive experience with the floristry business</w:t>
            </w:r>
            <w:r w:rsidRPr="00245E02">
              <w:t xml:space="preserve">; completing clear records of floristry stock related issues; interpreting verbal and written information on floristry designs and job specifications to ensure production requirements are met; and seeking direction when required. </w:t>
            </w:r>
          </w:p>
        </w:tc>
      </w:tr>
      <w:tr w:rsidTr="007839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Taking guidance</w:t>
            </w:r>
            <w:r w:rsidRPr="00245E02">
              <w:t xml:space="preserve"> and instructions from others and understanding own team role in servicing the needs of the floristry customer; supporting other team members to prepare, care for and assemble floristry products to achieve quality service delivery by the floristry business</w:t>
            </w:r>
            <w:r w:rsidRPr="00245E02">
              <w:t xml:space="preserve">; seeking the assistance of other team members to service the diverse needs of floristry customers; showing social and cultural sensitivity to team members. </w:t>
            </w:r>
          </w:p>
        </w:tc>
      </w:tr>
      <w:tr w:rsidTr="007839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Avoiding production deadline problems by planning own day-to-day operational acti</w:t>
            </w:r>
            <w:r w:rsidRPr="00245E02">
              <w:t>vities; identifying design or job specification problems and requesting assistance from supervisors to solve issues; using predetermined policies and procedures to guide solutions to operational problems associated with storing, caring for and producing fl</w:t>
            </w:r>
            <w:r w:rsidRPr="00245E02">
              <w:t xml:space="preserve">oristry products; identifying, reporting on and safely disposing of spoilt flower and plant materials to minimise negative environmental impacts. </w:t>
            </w:r>
          </w:p>
        </w:tc>
      </w:tr>
      <w:tr w:rsidTr="007839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Identifying and interpreting relevant information on new floristry suppliers and s</w:t>
            </w:r>
            <w:r w:rsidRPr="00245E02">
              <w:t>haring this information with supervisors; identifying and discussing better ways to organise operational activities associated with the storage, care and production of floristry products; acting independently to identify and dispose of spoilt floristry sto</w:t>
            </w:r>
            <w:r w:rsidRPr="00245E02">
              <w:t xml:space="preserve">ck to ensure quality of the end product. </w:t>
            </w:r>
          </w:p>
        </w:tc>
      </w:tr>
      <w:tr w:rsidTr="007839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Obtaining and reviewing floristry design and job specifications to plan the assembly of floristry products to achieve production deadlines; choosing and preparing correct environmental cond</w:t>
            </w:r>
            <w:r w:rsidRPr="00245E02">
              <w:t>itions for storage or display of flowers, plant materials and other perishable goods; using predetermined procedures to plan and efficiently organise day to day operational activities; planning the use of water and energy resources to minimise negative env</w:t>
            </w:r>
            <w:r w:rsidRPr="00245E02">
              <w:t xml:space="preserve">ironmental impacts during preparation and maintenance activities. </w:t>
            </w:r>
          </w:p>
        </w:tc>
      </w:tr>
      <w:tr w:rsidTr="007839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Complying with the legal requirements that apply to own role in servicing the floristry customer; taking responsibility for own job role in floristry sales and operational </w:t>
            </w:r>
            <w:r w:rsidRPr="00245E02">
              <w:t xml:space="preserve">activities, and knowing when to refer difficulties to supervisors; organising and prioritising day to day activities with guidance from supervisors so that floristry stock is stored, cared for and prepared in a logical sequence and timely manner. </w:t>
            </w:r>
          </w:p>
        </w:tc>
      </w:tr>
      <w:tr w:rsidTr="007839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Learnin</w:t>
            </w:r>
            <w:r w:rsidRPr="00245E02">
              <w:t>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Knowing the structure of and sources of new information on the floristry industry to enable the sourcing of ongoing learning opportunities; being open to opportunities for learning that are presented; seeking and sharing information with colleagues on ne</w:t>
            </w:r>
            <w:r w:rsidRPr="00245E02">
              <w:t xml:space="preserve">w flowers and plant materials, floristry products, new services and suppliers. </w:t>
            </w:r>
          </w:p>
        </w:tc>
      </w:tr>
      <w:tr w:rsidTr="007839D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02">
            <w:pPr>
              <w:pStyle w:val="BodyText"/>
              <w:rPr>
                <w:lang w:val="en-NZ"/>
              </w:rPr>
            </w:pPr>
            <w:r w:rsidRPr="00245E0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02" w:rsidP="00245E02">
            <w:pPr>
              <w:pStyle w:val="BodyText"/>
            </w:pPr>
            <w:r w:rsidRPr="00245E02">
              <w:t xml:space="preserve">Understanding the operating capability of, selecting and using computer systems and software that assist in stock control activities; correctly </w:t>
            </w:r>
            <w:r w:rsidRPr="00245E02">
              <w:t xml:space="preserve">selecting and safely using tools and equipment to care for, store and assemble floristry products. </w:t>
            </w:r>
          </w:p>
        </w:tc>
      </w:tr>
    </w:tbl>
    <w:p w:rsidR="007839DE" w:rsidP="00245E02">
      <w:pPr>
        <w:pStyle w:val="BodyText"/>
      </w:pPr>
    </w:p>
    <w:p w:rsidR="007839DE" w:rsidP="00245E02">
      <w:pPr>
        <w:pStyle w:val="BodyText"/>
      </w:pPr>
    </w:p>
    <w:p w:rsidR="00000000" w:rsidRPr="00245E02" w:rsidP="00245E02">
      <w:pPr>
        <w:pStyle w:val="Heading1"/>
      </w:pPr>
      <w:bookmarkStart w:id="7" w:name="O_54305"/>
      <w:bookmarkEnd w:id="7"/>
      <w:r w:rsidRPr="00245E02">
        <w:t>Packaging Rules</w:t>
      </w:r>
    </w:p>
    <w:p w:rsidR="00000000" w:rsidRPr="00245E02" w:rsidP="00245E02">
      <w:pPr>
        <w:pStyle w:val="BodyText"/>
      </w:pPr>
      <w:r w:rsidRPr="00245E02">
        <w:rPr>
          <w:rStyle w:val="SpecialBold"/>
        </w:rPr>
        <w:t>Packaging Rules</w:t>
      </w:r>
    </w:p>
    <w:p w:rsidR="00000000" w:rsidRPr="00245E02" w:rsidP="00245E02">
      <w:pPr>
        <w:pStyle w:val="BodyText"/>
      </w:pPr>
      <w:r w:rsidRPr="00245E02">
        <w:rPr>
          <w:rStyle w:val="SpecialBold"/>
        </w:rPr>
        <w:t>Qualification rules</w:t>
      </w:r>
    </w:p>
    <w:tbl>
      <w:tblPr>
        <w:tblW w:w="0" w:type="auto"/>
        <w:tblLayout w:type="fixed"/>
        <w:tblCellMar>
          <w:left w:w="62" w:type="dxa"/>
          <w:right w:w="62" w:type="dxa"/>
        </w:tblCellMar>
        <w:tblLook w:val="0000"/>
      </w:tblPr>
      <w:tblGrid>
        <w:gridCol w:w="3229"/>
        <w:gridCol w:w="3889"/>
        <w:gridCol w:w="1745"/>
      </w:tblGrid>
      <w:tr w:rsidTr="007839DE">
        <w:tblPrEx>
          <w:tblW w:w="0" w:type="auto"/>
          <w:tblLayout w:type="fixed"/>
          <w:tblCellMar>
            <w:left w:w="62" w:type="dxa"/>
            <w:right w:w="62" w:type="dxa"/>
          </w:tblCellMar>
          <w:tblLook w:val="0000"/>
        </w:tblPrEx>
        <w:tc>
          <w:tcPr>
            <w:tcW w:w="8863" w:type="dxa"/>
            <w:gridSpan w:val="3"/>
            <w:tcBorders>
              <w:top w:val="nil"/>
              <w:left w:val="nil"/>
              <w:bottom w:val="nil"/>
              <w:right w:val="nil"/>
            </w:tcBorders>
            <w:tcMar>
              <w:top w:w="0" w:type="dxa"/>
              <w:left w:w="62" w:type="dxa"/>
              <w:bottom w:w="0" w:type="dxa"/>
              <w:right w:w="62" w:type="dxa"/>
            </w:tcMar>
          </w:tcPr>
          <w:p w:rsidR="00000000" w:rsidRPr="00245E02" w:rsidP="00245E02">
            <w:pPr>
              <w:pStyle w:val="BodyText"/>
            </w:pPr>
            <w:r w:rsidRPr="00245E02">
              <w:t>To achieve the SFL20110 Certificate II in Floristry (Assistant), 12 units must be comp</w:t>
            </w:r>
            <w:r w:rsidRPr="00245E02">
              <w:t>leted:</w:t>
            </w:r>
          </w:p>
          <w:p w:rsidR="00000000" w:rsidRPr="00245E02" w:rsidP="00245E02">
            <w:pPr>
              <w:pStyle w:val="ListBullet"/>
            </w:pPr>
            <w:r w:rsidRPr="00245E02">
              <w:t>8 core units</w:t>
            </w:r>
          </w:p>
          <w:p w:rsidR="00000000" w:rsidRPr="00245E02" w:rsidP="00245E02">
            <w:pPr>
              <w:pStyle w:val="ListBullet"/>
            </w:pPr>
            <w:r w:rsidRPr="00245E02">
              <w:t>4 elective units:</w:t>
            </w:r>
          </w:p>
          <w:p w:rsidR="00000000" w:rsidRPr="00245E02" w:rsidP="00245E02">
            <w:pPr>
              <w:pStyle w:val="ListBullet2"/>
            </w:pPr>
            <w:r w:rsidRPr="00245E02">
              <w:t>a minimum of 2 units must be selected from the elective units listed below</w:t>
            </w:r>
          </w:p>
          <w:p w:rsidR="00000000" w:rsidRPr="00245E02" w:rsidP="00245E02">
            <w:pPr>
              <w:pStyle w:val="ListBullet2"/>
            </w:pPr>
            <w:r w:rsidRPr="00245E02">
              <w:t>the remaining units may be selected from this or another endorsed Training Package or accredited course; these must be units which are first packaged at AQF level 1, 2 or 3.</w:t>
            </w:r>
          </w:p>
          <w:p w:rsidR="00000000" w:rsidRPr="00245E02" w:rsidP="00245E02">
            <w:pPr>
              <w:pStyle w:val="BodyText"/>
            </w:pPr>
            <w:r w:rsidRPr="00245E02">
              <w:t>In all cases, selection of electives must be guided by the job outcome sought, loc</w:t>
            </w:r>
            <w:r w:rsidRPr="00245E02">
              <w:t>al industry requirements and the characteristics of this qualification (as per the AQF descriptors).</w:t>
            </w:r>
          </w:p>
          <w:p w:rsidR="00000000" w:rsidP="00245E02">
            <w:pPr>
              <w:pStyle w:val="BodyText"/>
              <w:rPr>
                <w:lang w:val="en-NZ"/>
              </w:rPr>
            </w:pPr>
            <w:r w:rsidRPr="00245E02">
              <w:rPr>
                <w:rStyle w:val="SpecialBold"/>
              </w:rPr>
              <w:t>Core units</w:t>
            </w:r>
          </w:p>
        </w:tc>
      </w:tr>
      <w:tr w:rsidTr="007839DE">
        <w:tblPrEx>
          <w:tblW w:w="0" w:type="auto"/>
          <w:tblLayout w:type="fixed"/>
          <w:tblCellMar>
            <w:left w:w="62" w:type="dxa"/>
            <w:right w:w="62" w:type="dxa"/>
          </w:tblCellMar>
          <w:tblLook w:val="0000"/>
        </w:tblPrEx>
        <w:tc>
          <w:tcPr>
            <w:tcW w:w="3229" w:type="dxa"/>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SFLDEC201A</w:t>
            </w:r>
          </w:p>
        </w:tc>
        <w:tc>
          <w:tcPr>
            <w:tcW w:w="5634" w:type="dxa"/>
            <w:gridSpan w:val="2"/>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Assemble floristry products</w:t>
            </w:r>
          </w:p>
        </w:tc>
      </w:tr>
      <w:tr w:rsidTr="007839DE">
        <w:tblPrEx>
          <w:tblW w:w="0" w:type="auto"/>
          <w:tblLayout w:type="fixed"/>
          <w:tblCellMar>
            <w:left w:w="62" w:type="dxa"/>
            <w:right w:w="62" w:type="dxa"/>
          </w:tblCellMar>
          <w:tblLook w:val="0000"/>
        </w:tblPrEx>
        <w:tc>
          <w:tcPr>
            <w:tcW w:w="3229" w:type="dxa"/>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SFLSOP201A</w:t>
            </w:r>
          </w:p>
        </w:tc>
        <w:tc>
          <w:tcPr>
            <w:tcW w:w="5634" w:type="dxa"/>
            <w:gridSpan w:val="2"/>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 xml:space="preserve">Source information on floristry products and services </w:t>
            </w:r>
          </w:p>
        </w:tc>
      </w:tr>
      <w:tr w:rsidTr="007839DE">
        <w:tblPrEx>
          <w:tblW w:w="0" w:type="auto"/>
          <w:tblLayout w:type="fixed"/>
          <w:tblCellMar>
            <w:left w:w="62" w:type="dxa"/>
            <w:right w:w="62" w:type="dxa"/>
          </w:tblCellMar>
          <w:tblLook w:val="0000"/>
        </w:tblPrEx>
        <w:tc>
          <w:tcPr>
            <w:tcW w:w="3229" w:type="dxa"/>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SFLSOP202A</w:t>
            </w:r>
          </w:p>
        </w:tc>
        <w:tc>
          <w:tcPr>
            <w:tcW w:w="5634" w:type="dxa"/>
            <w:gridSpan w:val="2"/>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Recognise flower and plant materials</w:t>
            </w:r>
          </w:p>
        </w:tc>
      </w:tr>
      <w:tr w:rsidTr="007839DE">
        <w:tblPrEx>
          <w:tblW w:w="0" w:type="auto"/>
          <w:tblLayout w:type="fixed"/>
          <w:tblCellMar>
            <w:left w:w="62" w:type="dxa"/>
            <w:right w:w="62" w:type="dxa"/>
          </w:tblCellMar>
          <w:tblLook w:val="0000"/>
        </w:tblPrEx>
        <w:tc>
          <w:tcPr>
            <w:tcW w:w="3229" w:type="dxa"/>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SFLSOP203A</w:t>
            </w:r>
          </w:p>
        </w:tc>
        <w:tc>
          <w:tcPr>
            <w:tcW w:w="5634" w:type="dxa"/>
            <w:gridSpan w:val="2"/>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Receive and store floristry stock</w:t>
            </w:r>
          </w:p>
        </w:tc>
      </w:tr>
      <w:tr w:rsidTr="007839DE">
        <w:tblPrEx>
          <w:tblW w:w="0" w:type="auto"/>
          <w:tblLayout w:type="fixed"/>
          <w:tblCellMar>
            <w:left w:w="62" w:type="dxa"/>
            <w:right w:w="62" w:type="dxa"/>
          </w:tblCellMar>
          <w:tblLook w:val="0000"/>
        </w:tblPrEx>
        <w:tc>
          <w:tcPr>
            <w:tcW w:w="3229" w:type="dxa"/>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SFLSOP204A</w:t>
            </w:r>
          </w:p>
        </w:tc>
        <w:tc>
          <w:tcPr>
            <w:tcW w:w="5634" w:type="dxa"/>
            <w:gridSpan w:val="2"/>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Prepare and care for floristry stock</w:t>
            </w:r>
          </w:p>
        </w:tc>
      </w:tr>
      <w:tr w:rsidTr="007839DE">
        <w:tblPrEx>
          <w:tblW w:w="0" w:type="auto"/>
          <w:tblLayout w:type="fixed"/>
          <w:tblCellMar>
            <w:left w:w="62" w:type="dxa"/>
            <w:right w:w="62" w:type="dxa"/>
          </w:tblCellMar>
          <w:tblLook w:val="0000"/>
        </w:tblPrEx>
        <w:tc>
          <w:tcPr>
            <w:tcW w:w="3229" w:type="dxa"/>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SIRXCOM001A</w:t>
            </w:r>
          </w:p>
        </w:tc>
        <w:tc>
          <w:tcPr>
            <w:tcW w:w="5634" w:type="dxa"/>
            <w:gridSpan w:val="2"/>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Communicate in the workplace</w:t>
            </w:r>
          </w:p>
        </w:tc>
      </w:tr>
      <w:tr w:rsidTr="007839DE">
        <w:tblPrEx>
          <w:tblW w:w="0" w:type="auto"/>
          <w:tblLayout w:type="fixed"/>
          <w:tblCellMar>
            <w:left w:w="62" w:type="dxa"/>
            <w:right w:w="62" w:type="dxa"/>
          </w:tblCellMar>
          <w:tblLook w:val="0000"/>
        </w:tblPrEx>
        <w:tc>
          <w:tcPr>
            <w:tcW w:w="3229" w:type="dxa"/>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SIRXIND001A</w:t>
            </w:r>
          </w:p>
        </w:tc>
        <w:tc>
          <w:tcPr>
            <w:tcW w:w="5634" w:type="dxa"/>
            <w:gridSpan w:val="2"/>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Work effectively in a retail environment</w:t>
            </w:r>
          </w:p>
        </w:tc>
      </w:tr>
      <w:tr w:rsidTr="007839DE">
        <w:tblPrEx>
          <w:tblW w:w="0" w:type="auto"/>
          <w:tblLayout w:type="fixed"/>
          <w:tblCellMar>
            <w:left w:w="62" w:type="dxa"/>
            <w:right w:w="62" w:type="dxa"/>
          </w:tblCellMar>
          <w:tblLook w:val="0000"/>
        </w:tblPrEx>
        <w:tc>
          <w:tcPr>
            <w:tcW w:w="3229" w:type="dxa"/>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SIRXOHS001A</w:t>
            </w:r>
          </w:p>
        </w:tc>
        <w:tc>
          <w:tcPr>
            <w:tcW w:w="5634" w:type="dxa"/>
            <w:gridSpan w:val="2"/>
            <w:tcBorders>
              <w:top w:val="nil"/>
              <w:left w:val="nil"/>
              <w:bottom w:val="nil"/>
              <w:right w:val="nil"/>
            </w:tcBorders>
            <w:tcMar>
              <w:top w:w="0" w:type="dxa"/>
              <w:left w:w="62" w:type="dxa"/>
              <w:bottom w:w="0" w:type="dxa"/>
              <w:right w:w="62" w:type="dxa"/>
            </w:tcMar>
          </w:tcPr>
          <w:p w:rsidR="00000000" w:rsidP="00245E02">
            <w:pPr>
              <w:pStyle w:val="BodyText"/>
              <w:rPr>
                <w:lang w:val="en-NZ"/>
              </w:rPr>
            </w:pPr>
            <w:r w:rsidRPr="00245E02">
              <w:t>Apply safe working practices</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245E02" w:rsidP="00245E02">
            <w:pPr>
              <w:pStyle w:val="BodyText"/>
            </w:pPr>
          </w:p>
          <w:p w:rsidR="00000000" w:rsidP="00245E02">
            <w:pPr>
              <w:pStyle w:val="BodyText"/>
              <w:rPr>
                <w:lang w:val="en-NZ"/>
              </w:rPr>
            </w:pPr>
            <w:r w:rsidRPr="00245E02">
              <w:rPr>
                <w:rStyle w:val="SpecialBold"/>
              </w:rPr>
              <w:t>Elective units</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Business Services</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BSBWOR202A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Organise and complete daily work activities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Client and Customer Service</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SIRXCCS001A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Apply point-of-sale handling procedures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Computer Operations and ICT Management</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SIRXICT001A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Operate retail technology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First Aid</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HLTFA301B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Apply first aid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Floristry Sales and Operations</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SFLSOP205A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Display and merchandise floristry products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Food Safety</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SIRRFSA001A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Apply retail food safety practices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Horticulture</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RTF2008A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Maintain indoor plants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RTF2024A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Tend nursery plants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Risk Management and Security</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SIRXRSK001A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Minimise theft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Sales and Operations</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nil"/>
              <w:right w:val="nil"/>
            </w:tcBorders>
            <w:tcMar>
              <w:top w:w="0" w:type="dxa"/>
              <w:left w:w="62" w:type="dxa"/>
              <w:bottom w:w="0" w:type="dxa"/>
              <w:right w:w="62" w:type="dxa"/>
            </w:tcMar>
          </w:tcPr>
          <w:p w:rsidR="00000000" w:rsidP="00245E02">
            <w:pPr>
              <w:pStyle w:val="BodyText"/>
              <w:rPr>
                <w:lang w:val="en-NZ"/>
              </w:rPr>
            </w:pPr>
            <w:r w:rsidRPr="00245E02">
              <w:t xml:space="preserve">SIRXSLS001A </w:t>
            </w:r>
          </w:p>
        </w:tc>
        <w:tc>
          <w:tcPr>
            <w:tcW w:w="3889" w:type="dxa"/>
            <w:tcBorders>
              <w:top w:val="nil"/>
              <w:left w:val="nil"/>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t xml:space="preserve">Sell products and services </w:t>
            </w:r>
          </w:p>
        </w:tc>
      </w:tr>
      <w:tr w:rsidTr="007839DE">
        <w:tblPrEx>
          <w:tblW w:w="0" w:type="auto"/>
          <w:tblLayout w:type="fixed"/>
          <w:tblCellMar>
            <w:left w:w="62" w:type="dxa"/>
            <w:right w:w="62" w:type="dxa"/>
          </w:tblCellMar>
          <w:tblLook w:val="0000"/>
        </w:tblPrEx>
        <w:trPr>
          <w:gridAfter w:val="1"/>
          <w:wAfter w:w="1745" w:type="dxa"/>
        </w:trPr>
        <w:tc>
          <w:tcPr>
            <w:tcW w:w="7118"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245E02">
            <w:pPr>
              <w:pStyle w:val="BodyText"/>
              <w:rPr>
                <w:lang w:val="en-NZ"/>
              </w:rPr>
            </w:pPr>
            <w:r w:rsidRPr="00245E02">
              <w:rPr>
                <w:rStyle w:val="SpecialBold"/>
              </w:rPr>
              <w:t>Sustainability</w:t>
            </w:r>
            <w:r w:rsidRPr="00245E02">
              <w:t xml:space="preserve"> </w:t>
            </w:r>
          </w:p>
        </w:tc>
      </w:tr>
      <w:tr w:rsidTr="007839DE">
        <w:tblPrEx>
          <w:tblW w:w="0" w:type="auto"/>
          <w:tblLayout w:type="fixed"/>
          <w:tblCellMar>
            <w:left w:w="62" w:type="dxa"/>
            <w:right w:w="62" w:type="dxa"/>
          </w:tblCellMar>
          <w:tblLook w:val="0000"/>
        </w:tblPrEx>
        <w:trPr>
          <w:gridAfter w:val="1"/>
          <w:wAfter w:w="1745" w:type="dxa"/>
        </w:trPr>
        <w:tc>
          <w:tcPr>
            <w:tcW w:w="3229" w:type="dxa"/>
            <w:tcBorders>
              <w:top w:val="nil"/>
              <w:left w:val="single" w:sz="6" w:space="0" w:color="auto"/>
              <w:bottom w:val="single" w:sz="6" w:space="0" w:color="auto"/>
              <w:right w:val="nil"/>
            </w:tcBorders>
            <w:tcMar>
              <w:top w:w="0" w:type="dxa"/>
              <w:left w:w="62" w:type="dxa"/>
              <w:bottom w:w="0" w:type="dxa"/>
              <w:right w:w="62" w:type="dxa"/>
            </w:tcMar>
          </w:tcPr>
          <w:p w:rsidR="00000000" w:rsidP="00245E02">
            <w:pPr>
              <w:pStyle w:val="BodyText"/>
              <w:rPr>
                <w:lang w:val="en-NZ"/>
              </w:rPr>
            </w:pPr>
            <w:r w:rsidRPr="00245E02">
              <w:t xml:space="preserve">BSBSUS201A </w:t>
            </w:r>
          </w:p>
        </w:tc>
        <w:tc>
          <w:tcPr>
            <w:tcW w:w="3889" w:type="dxa"/>
            <w:tcBorders>
              <w:top w:val="nil"/>
              <w:left w:val="nil"/>
              <w:bottom w:val="single" w:sz="6" w:space="0" w:color="auto"/>
              <w:right w:val="single" w:sz="6" w:space="0" w:color="auto"/>
            </w:tcBorders>
            <w:tcMar>
              <w:top w:w="0" w:type="dxa"/>
              <w:left w:w="62" w:type="dxa"/>
              <w:bottom w:w="0" w:type="dxa"/>
              <w:right w:w="62" w:type="dxa"/>
            </w:tcMar>
          </w:tcPr>
          <w:p w:rsidR="00000000" w:rsidRPr="00245E02" w:rsidP="00245E02">
            <w:pPr>
              <w:pStyle w:val="BodyText"/>
            </w:pPr>
            <w:r w:rsidRPr="00245E02">
              <w:t xml:space="preserve">Participate in environmentally sustainable workplace practices </w:t>
            </w:r>
          </w:p>
        </w:tc>
      </w:tr>
    </w:tbl>
    <w:p w:rsidR="007839DE" w:rsidP="00245E02">
      <w:pPr>
        <w:pStyle w:val="BodyText"/>
      </w:pPr>
    </w:p>
    <w:p w:rsidR="007839DE" w:rsidP="00245E02">
      <w:pPr>
        <w:pStyle w:val="BodyText"/>
      </w:pPr>
    </w:p>
    <w:p w:rsidR="00000000" w:rsidRPr="00245E02" w:rsidP="00245E02"/>
    <w:sectPr w:rsidSect="00245E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9DE" w:rsidP="00783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DE" w:rsidP="00245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839DE" w:rsidP="00245E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839DE" w:rsidP="00245E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9DE" w:rsidP="007839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9DE" w:rsidP="00245E02">
    <w:pPr>
      <w:pStyle w:val="Header"/>
      <w:framePr w:wrap="around"/>
    </w:pPr>
    <w:r>
      <w:fldChar w:fldCharType="begin"/>
    </w:r>
    <w:r>
      <w:instrText xml:space="preserve"> TITLE   \* MERGEFORMAT </w:instrText>
    </w:r>
    <w:r>
      <w:fldChar w:fldCharType="separate"/>
    </w:r>
    <w:r>
      <w:t>SFL20110 Certificate II in Floristry (Assistant)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39DE" w:rsidP="00245E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085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E0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544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E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5E02"/>
    <w:pPr>
      <w:spacing w:before="360" w:after="60"/>
      <w:outlineLvl w:val="0"/>
    </w:pPr>
    <w:rPr>
      <w:sz w:val="32"/>
    </w:rPr>
  </w:style>
  <w:style w:type="paragraph" w:styleId="Heading2">
    <w:name w:val="heading 2"/>
    <w:basedOn w:val="HeadingBase"/>
    <w:next w:val="BodyText"/>
    <w:link w:val="Heading2Char"/>
    <w:qFormat/>
    <w:rsid w:val="00245E02"/>
    <w:pPr>
      <w:keepLines/>
      <w:spacing w:before="240" w:after="120"/>
      <w:outlineLvl w:val="1"/>
    </w:pPr>
    <w:rPr>
      <w:sz w:val="28"/>
      <w:szCs w:val="40"/>
    </w:rPr>
  </w:style>
  <w:style w:type="paragraph" w:styleId="Heading3">
    <w:name w:val="heading 3"/>
    <w:basedOn w:val="HeadingBase"/>
    <w:next w:val="BodyText"/>
    <w:link w:val="Heading3Char"/>
    <w:qFormat/>
    <w:rsid w:val="00245E02"/>
    <w:pPr>
      <w:spacing w:before="180" w:after="120"/>
      <w:outlineLvl w:val="2"/>
    </w:pPr>
    <w:rPr>
      <w:spacing w:val="-10"/>
      <w:kern w:val="32"/>
    </w:rPr>
  </w:style>
  <w:style w:type="paragraph" w:styleId="Heading4">
    <w:name w:val="heading 4"/>
    <w:basedOn w:val="HeadingBase"/>
    <w:next w:val="BodyText"/>
    <w:link w:val="Heading4Char"/>
    <w:qFormat/>
    <w:rsid w:val="00245E02"/>
    <w:pPr>
      <w:spacing w:before="160" w:after="120"/>
      <w:outlineLvl w:val="3"/>
    </w:pPr>
    <w:rPr>
      <w:sz w:val="22"/>
    </w:rPr>
  </w:style>
  <w:style w:type="paragraph" w:styleId="Heading5">
    <w:name w:val="heading 5"/>
    <w:basedOn w:val="HeadingBase"/>
    <w:next w:val="Normal"/>
    <w:link w:val="Heading5Char"/>
    <w:qFormat/>
    <w:rsid w:val="00245E02"/>
    <w:pPr>
      <w:spacing w:before="80"/>
      <w:outlineLvl w:val="4"/>
    </w:pPr>
    <w:rPr>
      <w:color w:val="918585"/>
      <w:sz w:val="20"/>
    </w:rPr>
  </w:style>
  <w:style w:type="paragraph" w:styleId="Heading6">
    <w:name w:val="heading 6"/>
    <w:basedOn w:val="HeadingBase"/>
    <w:next w:val="Normal"/>
    <w:link w:val="Heading6Char"/>
    <w:qFormat/>
    <w:rsid w:val="00245E02"/>
    <w:pPr>
      <w:spacing w:before="60"/>
      <w:outlineLvl w:val="5"/>
    </w:pPr>
    <w:rPr>
      <w:color w:val="918585"/>
      <w:sz w:val="20"/>
    </w:rPr>
  </w:style>
  <w:style w:type="paragraph" w:styleId="Heading7">
    <w:name w:val="heading 7"/>
    <w:basedOn w:val="Normal"/>
    <w:next w:val="Normal"/>
    <w:link w:val="Heading7Char"/>
    <w:qFormat/>
    <w:rsid w:val="00245E02"/>
    <w:pPr>
      <w:ind w:left="720"/>
      <w:outlineLvl w:val="6"/>
    </w:pPr>
    <w:rPr>
      <w:i/>
    </w:rPr>
  </w:style>
  <w:style w:type="paragraph" w:styleId="Heading8">
    <w:name w:val="heading 8"/>
    <w:basedOn w:val="Normal"/>
    <w:next w:val="Normal"/>
    <w:link w:val="Heading8Char"/>
    <w:qFormat/>
    <w:rsid w:val="00245E02"/>
    <w:pPr>
      <w:ind w:left="720"/>
      <w:outlineLvl w:val="7"/>
    </w:pPr>
    <w:rPr>
      <w:i/>
    </w:rPr>
  </w:style>
  <w:style w:type="paragraph" w:styleId="Heading9">
    <w:name w:val="heading 9"/>
    <w:basedOn w:val="Normal"/>
    <w:next w:val="Normal"/>
    <w:link w:val="Heading9Char"/>
    <w:qFormat/>
    <w:rsid w:val="00245E02"/>
    <w:pPr>
      <w:ind w:left="720"/>
      <w:outlineLvl w:val="8"/>
    </w:pPr>
    <w:rPr>
      <w:i/>
    </w:rPr>
  </w:style>
  <w:style w:type="character" w:default="1" w:styleId="DefaultParagraphFont">
    <w:name w:val="Default Paragraph Font"/>
    <w:uiPriority w:val="1"/>
    <w:unhideWhenUsed/>
    <w:rsid w:val="00245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E02"/>
  </w:style>
  <w:style w:type="character" w:customStyle="1" w:styleId="Heading1Char">
    <w:name w:val="Heading 1 Char"/>
    <w:basedOn w:val="DefaultParagraphFont"/>
    <w:link w:val="Heading1"/>
    <w:rsid w:val="00245E02"/>
    <w:rPr>
      <w:rFonts w:ascii="Times New Roman" w:eastAsia="Times New Roman" w:hAnsi="Times New Roman" w:cs="Times New Roman"/>
      <w:b/>
      <w:sz w:val="32"/>
      <w:szCs w:val="20"/>
      <w:lang w:eastAsia="en-US"/>
    </w:rPr>
  </w:style>
  <w:style w:type="paragraph" w:styleId="BodyText">
    <w:name w:val="Body Text"/>
    <w:basedOn w:val="Normal"/>
    <w:link w:val="BodyTextChar"/>
    <w:rsid w:val="00245E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E02"/>
    <w:rPr>
      <w:rFonts w:ascii="Times New Roman" w:eastAsia="Times New Roman" w:hAnsi="Times New Roman" w:cs="Times New Roman"/>
      <w:sz w:val="24"/>
      <w:lang w:val="en-US" w:eastAsia="en-US"/>
    </w:rPr>
  </w:style>
  <w:style w:type="paragraph" w:styleId="Footer">
    <w:name w:val="footer"/>
    <w:basedOn w:val="Normal"/>
    <w:link w:val="FooterChar"/>
    <w:rsid w:val="00245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E02"/>
    <w:rPr>
      <w:rFonts w:ascii="Times New Roman" w:eastAsia="Times New Roman" w:hAnsi="Times New Roman" w:cs="Times New Roman"/>
      <w:sz w:val="16"/>
      <w:lang w:val="en-US" w:eastAsia="en-US"/>
    </w:rPr>
  </w:style>
  <w:style w:type="paragraph" w:styleId="ListBullet">
    <w:name w:val="List Bullet"/>
    <w:basedOn w:val="List"/>
    <w:rsid w:val="00245E02"/>
    <w:pPr>
      <w:numPr>
        <w:numId w:val="13"/>
      </w:numPr>
      <w:tabs>
        <w:tab w:val="clear" w:pos="340"/>
      </w:tabs>
      <w:spacing w:before="40" w:after="40"/>
    </w:pPr>
  </w:style>
  <w:style w:type="character" w:customStyle="1" w:styleId="SpecialBold">
    <w:name w:val="Special Bold"/>
    <w:basedOn w:val="DefaultParagraphFont"/>
    <w:rsid w:val="00245E02"/>
    <w:rPr>
      <w:b/>
      <w:spacing w:val="0"/>
    </w:rPr>
  </w:style>
  <w:style w:type="paragraph" w:styleId="ListBullet2">
    <w:name w:val="List Bullet 2"/>
    <w:basedOn w:val="List2"/>
    <w:rsid w:val="00245E02"/>
    <w:pPr>
      <w:numPr>
        <w:numId w:val="14"/>
      </w:numPr>
      <w:tabs>
        <w:tab w:val="clear" w:pos="680"/>
      </w:tabs>
    </w:pPr>
  </w:style>
  <w:style w:type="paragraph" w:styleId="Header">
    <w:name w:val="header"/>
    <w:basedOn w:val="Normal"/>
    <w:link w:val="HeaderChar"/>
    <w:rsid w:val="00245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E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5E02"/>
    <w:pPr>
      <w:spacing w:before="240" w:after="120"/>
      <w:outlineLvl w:val="0"/>
    </w:pPr>
    <w:rPr>
      <w:rFonts w:ascii="Times New Roman" w:hAnsi="Times New Roman"/>
      <w:b/>
      <w:sz w:val="28"/>
    </w:rPr>
  </w:style>
  <w:style w:type="paragraph" w:customStyle="1" w:styleId="AllowPageBreak">
    <w:name w:val="AllowPageBreak"/>
    <w:rsid w:val="00245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E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5E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5E02"/>
    <w:rPr>
      <w:rFonts w:ascii="Courier New" w:eastAsia="Times New Roman" w:hAnsi="Courier New" w:cs="Times New Roman"/>
      <w:i/>
      <w:szCs w:val="20"/>
      <w:lang w:val="en-US" w:eastAsia="en-US"/>
    </w:rPr>
  </w:style>
  <w:style w:type="paragraph" w:customStyle="1" w:styleId="HeadingBase">
    <w:name w:val="Heading Base"/>
    <w:rsid w:val="00245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E02"/>
    <w:pPr>
      <w:tabs>
        <w:tab w:val="right" w:leader="dot" w:pos="9072"/>
      </w:tabs>
      <w:ind w:left="567"/>
    </w:pPr>
    <w:rPr>
      <w:szCs w:val="22"/>
    </w:rPr>
  </w:style>
  <w:style w:type="paragraph" w:customStyle="1" w:styleId="TOCBase">
    <w:name w:val="TOC Base"/>
    <w:rsid w:val="00245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E02"/>
    <w:pPr>
      <w:tabs>
        <w:tab w:val="right" w:leader="dot" w:pos="9072"/>
      </w:tabs>
      <w:spacing w:before="40" w:after="40"/>
      <w:ind w:left="284"/>
    </w:pPr>
    <w:rPr>
      <w:rFonts w:ascii="Times New Roman" w:hAnsi="Times New Roman"/>
    </w:rPr>
  </w:style>
  <w:style w:type="paragraph" w:styleId="TOC1">
    <w:name w:val="toc 1"/>
    <w:basedOn w:val="TOCBase"/>
    <w:next w:val="Normal"/>
    <w:rsid w:val="00245E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E02"/>
    <w:pPr>
      <w:spacing w:before="5040"/>
      <w:jc w:val="center"/>
    </w:pPr>
    <w:rPr>
      <w:sz w:val="48"/>
      <w:szCs w:val="72"/>
      <w:lang w:val="en-US"/>
    </w:rPr>
  </w:style>
  <w:style w:type="character" w:customStyle="1" w:styleId="TitleChar">
    <w:name w:val="Title Char"/>
    <w:basedOn w:val="DefaultParagraphFont"/>
    <w:link w:val="Title"/>
    <w:rsid w:val="00245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E02"/>
    <w:pPr>
      <w:tabs>
        <w:tab w:val="left" w:pos="3600"/>
        <w:tab w:val="left" w:pos="3958"/>
      </w:tabs>
    </w:pPr>
  </w:style>
  <w:style w:type="paragraph" w:styleId="List">
    <w:name w:val="List"/>
    <w:basedOn w:val="BodyText"/>
    <w:next w:val="BodyText"/>
    <w:rsid w:val="00245E02"/>
    <w:pPr>
      <w:tabs>
        <w:tab w:val="left" w:pos="340"/>
      </w:tabs>
      <w:spacing w:before="60" w:after="60"/>
      <w:ind w:left="340" w:hanging="340"/>
    </w:pPr>
  </w:style>
  <w:style w:type="paragraph" w:customStyle="1" w:styleId="Note">
    <w:name w:val="Note"/>
    <w:basedOn w:val="BodyText"/>
    <w:rsid w:val="00245E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E02"/>
    <w:pPr>
      <w:framePr w:wrap="auto" w:hAnchor="text" w:y="6049"/>
    </w:pPr>
    <w:rPr>
      <w:color w:val="000000"/>
      <w:sz w:val="40"/>
    </w:rPr>
  </w:style>
  <w:style w:type="paragraph" w:customStyle="1" w:styleId="TOCTitle">
    <w:name w:val="TOCTitle"/>
    <w:basedOn w:val="Heading1"/>
    <w:rsid w:val="00245E02"/>
    <w:pPr>
      <w:spacing w:after="240"/>
      <w:jc w:val="center"/>
      <w:outlineLvl w:val="9"/>
    </w:pPr>
    <w:rPr>
      <w:caps/>
    </w:rPr>
  </w:style>
  <w:style w:type="paragraph" w:customStyle="1" w:styleId="Version">
    <w:name w:val="Version"/>
    <w:rsid w:val="00245E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5E02"/>
    <w:pPr>
      <w:keepNext w:val="0"/>
      <w:tabs>
        <w:tab w:val="right" w:pos="4176"/>
      </w:tabs>
      <w:ind w:left="198" w:hanging="198"/>
    </w:pPr>
    <w:rPr>
      <w:rFonts w:ascii="Garamond" w:hAnsi="Garamond"/>
    </w:rPr>
  </w:style>
  <w:style w:type="paragraph" w:styleId="IndexHeading">
    <w:name w:val="index heading"/>
    <w:basedOn w:val="Normal"/>
    <w:next w:val="Index1"/>
    <w:semiHidden/>
    <w:rsid w:val="00245E02"/>
    <w:pPr>
      <w:spacing w:before="120" w:after="120"/>
    </w:pPr>
    <w:rPr>
      <w:rFonts w:ascii="Arial" w:hAnsi="Arial"/>
      <w:b/>
      <w:color w:val="918585"/>
      <w:sz w:val="24"/>
    </w:rPr>
  </w:style>
  <w:style w:type="paragraph" w:customStyle="1" w:styleId="Chapter">
    <w:name w:val="Chapter"/>
    <w:basedOn w:val="Normal"/>
    <w:rsid w:val="00245E02"/>
    <w:pPr>
      <w:spacing w:before="240"/>
    </w:pPr>
    <w:rPr>
      <w:rFonts w:ascii="Times New Roman" w:hAnsi="Times New Roman"/>
      <w:smallCaps/>
      <w:spacing w:val="80"/>
      <w:sz w:val="28"/>
    </w:rPr>
  </w:style>
  <w:style w:type="paragraph" w:customStyle="1" w:styleId="InChapter">
    <w:name w:val="InChapter"/>
    <w:basedOn w:val="Heading3"/>
    <w:rsid w:val="00245E02"/>
    <w:pPr>
      <w:spacing w:after="240"/>
      <w:outlineLvl w:val="9"/>
    </w:pPr>
    <w:rPr>
      <w:noProof/>
    </w:rPr>
  </w:style>
  <w:style w:type="paragraph" w:styleId="Index2">
    <w:name w:val="index 2"/>
    <w:basedOn w:val="Normal"/>
    <w:next w:val="Normal"/>
    <w:semiHidden/>
    <w:rsid w:val="00245E02"/>
    <w:pPr>
      <w:tabs>
        <w:tab w:val="right" w:pos="4176"/>
      </w:tabs>
      <w:ind w:left="568" w:hanging="284"/>
    </w:pPr>
    <w:rPr>
      <w:rFonts w:ascii="Garamond" w:hAnsi="Garamond"/>
    </w:rPr>
  </w:style>
  <w:style w:type="paragraph" w:customStyle="1" w:styleId="Byline">
    <w:name w:val="Byline"/>
    <w:rsid w:val="00245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E02"/>
    <w:pPr>
      <w:tabs>
        <w:tab w:val="clear" w:pos="3600"/>
        <w:tab w:val="clear" w:pos="3958"/>
      </w:tabs>
      <w:jc w:val="right"/>
    </w:pPr>
  </w:style>
  <w:style w:type="character" w:styleId="Emphasis">
    <w:name w:val="Emphasis"/>
    <w:basedOn w:val="DefaultParagraphFont"/>
    <w:qFormat/>
    <w:rsid w:val="00245E02"/>
    <w:rPr>
      <w:i/>
    </w:rPr>
  </w:style>
  <w:style w:type="paragraph" w:styleId="Caption">
    <w:name w:val="caption"/>
    <w:basedOn w:val="BodyText"/>
    <w:next w:val="Normal"/>
    <w:qFormat/>
    <w:rsid w:val="00245E02"/>
    <w:pPr>
      <w:framePr w:w="2268" w:hSpace="181" w:vSpace="181" w:wrap="around" w:vAnchor="text" w:hAnchor="page" w:x="1135" w:y="285" w:anchorLock="1"/>
    </w:pPr>
    <w:rPr>
      <w:i/>
    </w:rPr>
  </w:style>
  <w:style w:type="paragraph" w:customStyle="1" w:styleId="MiniTOCTitle">
    <w:name w:val="MiniTOCTitle"/>
    <w:basedOn w:val="Heading4"/>
    <w:rsid w:val="00245E02"/>
    <w:pPr>
      <w:spacing w:before="240"/>
      <w:outlineLvl w:val="9"/>
    </w:pPr>
    <w:rPr>
      <w:noProof/>
      <w:sz w:val="24"/>
    </w:rPr>
  </w:style>
  <w:style w:type="paragraph" w:customStyle="1" w:styleId="MiniTOCItem">
    <w:name w:val="MiniTOCItem"/>
    <w:basedOn w:val="ListBullet"/>
    <w:rsid w:val="00245E02"/>
    <w:pPr>
      <w:numPr>
        <w:numId w:val="0"/>
      </w:numPr>
      <w:tabs>
        <w:tab w:val="right" w:leader="dot" w:pos="6521"/>
      </w:tabs>
      <w:spacing w:before="0" w:after="0"/>
    </w:pPr>
  </w:style>
  <w:style w:type="paragraph" w:customStyle="1" w:styleId="TOFTitle">
    <w:name w:val="TOFTitle"/>
    <w:basedOn w:val="TOCTitle"/>
    <w:rsid w:val="00245E02"/>
  </w:style>
  <w:style w:type="paragraph" w:styleId="TableofFigures">
    <w:name w:val="table of figures"/>
    <w:basedOn w:val="Normal"/>
    <w:next w:val="Normal"/>
    <w:semiHidden/>
    <w:rsid w:val="00245E02"/>
    <w:pPr>
      <w:tabs>
        <w:tab w:val="right" w:leader="dot" w:pos="9072"/>
      </w:tabs>
      <w:ind w:left="970" w:hanging="403"/>
    </w:pPr>
    <w:rPr>
      <w:rFonts w:ascii="Times New Roman" w:hAnsi="Times New Roman"/>
      <w:b/>
    </w:rPr>
  </w:style>
  <w:style w:type="paragraph" w:styleId="ListNumber">
    <w:name w:val="List Number"/>
    <w:basedOn w:val="List"/>
    <w:rsid w:val="00245E02"/>
    <w:pPr>
      <w:numPr>
        <w:numId w:val="11"/>
      </w:numPr>
    </w:pPr>
  </w:style>
  <w:style w:type="character" w:customStyle="1" w:styleId="WingdingSymbols">
    <w:name w:val="Wingding Symbols"/>
    <w:rsid w:val="00245E02"/>
    <w:rPr>
      <w:rFonts w:ascii="Wingdings" w:hAnsi="Wingdings"/>
    </w:rPr>
  </w:style>
  <w:style w:type="paragraph" w:customStyle="1" w:styleId="TableHeading">
    <w:name w:val="Table Heading"/>
    <w:basedOn w:val="HeadingBase"/>
    <w:rsid w:val="00245E02"/>
    <w:pPr>
      <w:keepLines/>
      <w:pBdr>
        <w:bottom w:val="single" w:sz="6" w:space="1" w:color="918585"/>
      </w:pBdr>
      <w:spacing w:before="240"/>
    </w:pPr>
  </w:style>
  <w:style w:type="character" w:customStyle="1" w:styleId="HotSpot">
    <w:name w:val="HotSpot"/>
    <w:rsid w:val="00245E02"/>
    <w:rPr>
      <w:color w:val="0033CC"/>
      <w:u w:val="none"/>
    </w:rPr>
  </w:style>
  <w:style w:type="paragraph" w:customStyle="1" w:styleId="BodyTextRight">
    <w:name w:val="Body Text Right"/>
    <w:basedOn w:val="BodyText"/>
    <w:rsid w:val="00245E02"/>
    <w:pPr>
      <w:spacing w:before="0" w:after="0"/>
      <w:jc w:val="right"/>
    </w:pPr>
  </w:style>
  <w:style w:type="paragraph" w:styleId="Index3">
    <w:name w:val="index 3"/>
    <w:basedOn w:val="ListNumber2"/>
    <w:next w:val="Normal"/>
    <w:semiHidden/>
    <w:rsid w:val="00245E02"/>
    <w:pPr>
      <w:numPr>
        <w:numId w:val="0"/>
      </w:numPr>
      <w:tabs>
        <w:tab w:val="right" w:leader="dot" w:pos="4176"/>
      </w:tabs>
    </w:pPr>
  </w:style>
  <w:style w:type="paragraph" w:styleId="ListNumber2">
    <w:name w:val="List Number 2"/>
    <w:basedOn w:val="List2"/>
    <w:rsid w:val="00245E02"/>
    <w:pPr>
      <w:numPr>
        <w:numId w:val="10"/>
      </w:numPr>
      <w:tabs>
        <w:tab w:val="clear" w:pos="1060"/>
      </w:tabs>
    </w:pPr>
  </w:style>
  <w:style w:type="paragraph" w:customStyle="1" w:styleId="MarginNote">
    <w:name w:val="Margin Note"/>
    <w:basedOn w:val="BodyText"/>
    <w:rsid w:val="00245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E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5E02"/>
    <w:rPr>
      <w:sz w:val="32"/>
    </w:rPr>
  </w:style>
  <w:style w:type="paragraph" w:customStyle="1" w:styleId="HeadingProcedure">
    <w:name w:val="Heading Procedure"/>
    <w:basedOn w:val="HeadingBase"/>
    <w:next w:val="Normal"/>
    <w:rsid w:val="00245E02"/>
    <w:pPr>
      <w:tabs>
        <w:tab w:val="left" w:pos="0"/>
      </w:tabs>
      <w:spacing w:before="120" w:after="60"/>
    </w:pPr>
    <w:rPr>
      <w:i/>
      <w:color w:val="918585"/>
      <w:sz w:val="22"/>
    </w:rPr>
  </w:style>
  <w:style w:type="paragraph" w:customStyle="1" w:styleId="TableBodyText">
    <w:name w:val="Table Body Text"/>
    <w:basedOn w:val="BodyText"/>
    <w:rsid w:val="00245E02"/>
    <w:pPr>
      <w:spacing w:before="60" w:after="60"/>
    </w:pPr>
  </w:style>
  <w:style w:type="paragraph" w:styleId="ListContinue">
    <w:name w:val="List Continue"/>
    <w:basedOn w:val="List"/>
    <w:rsid w:val="00245E02"/>
    <w:pPr>
      <w:ind w:firstLine="0"/>
    </w:pPr>
  </w:style>
  <w:style w:type="paragraph" w:customStyle="1" w:styleId="ListNote">
    <w:name w:val="List Note"/>
    <w:basedOn w:val="List"/>
    <w:rsid w:val="00245E02"/>
    <w:pPr>
      <w:pBdr>
        <w:top w:val="single" w:sz="6" w:space="2" w:color="918585"/>
        <w:bottom w:val="single" w:sz="6" w:space="2" w:color="918585"/>
      </w:pBdr>
      <w:tabs>
        <w:tab w:val="left" w:pos="1021"/>
      </w:tabs>
      <w:ind w:firstLine="0"/>
    </w:pPr>
  </w:style>
  <w:style w:type="paragraph" w:customStyle="1" w:styleId="Warning">
    <w:name w:val="Warning"/>
    <w:basedOn w:val="BodyText"/>
    <w:rsid w:val="00245E02"/>
    <w:pPr>
      <w:shd w:val="clear" w:color="auto" w:fill="D9D9D9"/>
      <w:tabs>
        <w:tab w:val="left" w:pos="992"/>
      </w:tabs>
      <w:ind w:left="119" w:right="119"/>
    </w:pPr>
    <w:rPr>
      <w:sz w:val="20"/>
    </w:rPr>
  </w:style>
  <w:style w:type="paragraph" w:customStyle="1" w:styleId="MarginIcons">
    <w:name w:val="Margin Icons"/>
    <w:basedOn w:val="BodyText"/>
    <w:rsid w:val="00245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E02"/>
    <w:rPr>
      <w:rFonts w:ascii="Courier New" w:hAnsi="Courier New"/>
    </w:rPr>
  </w:style>
  <w:style w:type="paragraph" w:customStyle="1" w:styleId="NoteBullet">
    <w:name w:val="Note Bullet"/>
    <w:basedOn w:val="Note"/>
    <w:rsid w:val="00245E02"/>
    <w:pPr>
      <w:tabs>
        <w:tab w:val="clear" w:pos="680"/>
      </w:tabs>
      <w:spacing w:before="60" w:after="60"/>
    </w:pPr>
  </w:style>
  <w:style w:type="paragraph" w:customStyle="1" w:styleId="SubHeading2">
    <w:name w:val="SubHeading2"/>
    <w:basedOn w:val="HeadingBase"/>
    <w:rsid w:val="00245E02"/>
    <w:pPr>
      <w:spacing w:before="240" w:after="60"/>
    </w:pPr>
    <w:rPr>
      <w:sz w:val="20"/>
    </w:rPr>
  </w:style>
  <w:style w:type="paragraph" w:customStyle="1" w:styleId="SubHeading1">
    <w:name w:val="SubHeading1"/>
    <w:basedOn w:val="HeadingBase"/>
    <w:rsid w:val="00245E02"/>
    <w:pPr>
      <w:spacing w:before="240" w:after="60"/>
    </w:pPr>
    <w:rPr>
      <w:color w:val="918585"/>
      <w:sz w:val="22"/>
    </w:rPr>
  </w:style>
  <w:style w:type="paragraph" w:customStyle="1" w:styleId="SideHeading">
    <w:name w:val="Side Heading"/>
    <w:basedOn w:val="HeadingBase"/>
    <w:rsid w:val="00245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E02"/>
    <w:pPr>
      <w:numPr>
        <w:numId w:val="12"/>
      </w:numPr>
    </w:pPr>
  </w:style>
  <w:style w:type="paragraph" w:styleId="PlainText">
    <w:name w:val="Plain Text"/>
    <w:basedOn w:val="Normal"/>
    <w:link w:val="PlainTextChar"/>
    <w:rsid w:val="00245E02"/>
    <w:rPr>
      <w:sz w:val="20"/>
    </w:rPr>
  </w:style>
  <w:style w:type="character" w:customStyle="1" w:styleId="PlainTextChar">
    <w:name w:val="Plain Text Char"/>
    <w:basedOn w:val="DefaultParagraphFont"/>
    <w:link w:val="PlainText"/>
    <w:rsid w:val="00245E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5E02"/>
    <w:rPr>
      <w:b/>
      <w:smallCaps/>
    </w:rPr>
  </w:style>
  <w:style w:type="paragraph" w:customStyle="1" w:styleId="TableListNumber">
    <w:name w:val="Table List Number"/>
    <w:basedOn w:val="ListNumber"/>
    <w:rsid w:val="00245E02"/>
    <w:pPr>
      <w:numPr>
        <w:numId w:val="0"/>
      </w:numPr>
    </w:pPr>
  </w:style>
  <w:style w:type="paragraph" w:styleId="TOC4">
    <w:name w:val="toc 4"/>
    <w:basedOn w:val="TOCBase"/>
    <w:next w:val="Normal"/>
    <w:semiHidden/>
    <w:rsid w:val="00245E02"/>
    <w:pPr>
      <w:tabs>
        <w:tab w:val="right" w:leader="dot" w:pos="9071"/>
      </w:tabs>
      <w:ind w:left="1701"/>
    </w:pPr>
  </w:style>
  <w:style w:type="paragraph" w:customStyle="1" w:styleId="ListAlpha">
    <w:name w:val="List Alpha"/>
    <w:basedOn w:val="List"/>
    <w:rsid w:val="00245E02"/>
    <w:pPr>
      <w:numPr>
        <w:numId w:val="9"/>
      </w:numPr>
    </w:pPr>
  </w:style>
  <w:style w:type="paragraph" w:customStyle="1" w:styleId="ListAlpha2">
    <w:name w:val="List Alpha 2"/>
    <w:basedOn w:val="List2"/>
    <w:rsid w:val="00245E02"/>
    <w:pPr>
      <w:numPr>
        <w:numId w:val="8"/>
      </w:numPr>
    </w:pPr>
  </w:style>
  <w:style w:type="paragraph" w:styleId="List2">
    <w:name w:val="List 2"/>
    <w:basedOn w:val="BodyText"/>
    <w:rsid w:val="00245E02"/>
    <w:pPr>
      <w:tabs>
        <w:tab w:val="left" w:pos="680"/>
      </w:tabs>
      <w:spacing w:before="60" w:after="60"/>
      <w:ind w:left="680" w:hanging="340"/>
    </w:pPr>
  </w:style>
  <w:style w:type="paragraph" w:styleId="List3">
    <w:name w:val="List 3"/>
    <w:basedOn w:val="BodyText"/>
    <w:rsid w:val="00245E02"/>
    <w:pPr>
      <w:tabs>
        <w:tab w:val="left" w:pos="1021"/>
      </w:tabs>
      <w:spacing w:before="60" w:after="60"/>
      <w:ind w:left="1020" w:hanging="340"/>
    </w:pPr>
  </w:style>
  <w:style w:type="paragraph" w:styleId="List4">
    <w:name w:val="List 4"/>
    <w:basedOn w:val="BodyText"/>
    <w:rsid w:val="00245E02"/>
    <w:pPr>
      <w:tabs>
        <w:tab w:val="left" w:pos="1361"/>
      </w:tabs>
      <w:spacing w:before="60" w:after="60"/>
      <w:ind w:left="1361" w:hanging="340"/>
    </w:pPr>
  </w:style>
  <w:style w:type="paragraph" w:styleId="List5">
    <w:name w:val="List 5"/>
    <w:basedOn w:val="BodyText"/>
    <w:rsid w:val="00245E02"/>
    <w:pPr>
      <w:tabs>
        <w:tab w:val="left" w:pos="1701"/>
      </w:tabs>
      <w:spacing w:before="60" w:after="60"/>
      <w:ind w:left="1701" w:hanging="340"/>
    </w:pPr>
  </w:style>
  <w:style w:type="paragraph" w:styleId="ListBullet3">
    <w:name w:val="List Bullet 3"/>
    <w:basedOn w:val="List3"/>
    <w:rsid w:val="00245E02"/>
    <w:pPr>
      <w:numPr>
        <w:numId w:val="15"/>
      </w:numPr>
      <w:tabs>
        <w:tab w:val="clear" w:pos="1021"/>
      </w:tabs>
      <w:ind w:left="1037" w:hanging="357"/>
    </w:pPr>
  </w:style>
  <w:style w:type="paragraph" w:styleId="ListBullet4">
    <w:name w:val="List Bullet 4"/>
    <w:basedOn w:val="List4"/>
    <w:rsid w:val="00245E02"/>
    <w:pPr>
      <w:numPr>
        <w:numId w:val="3"/>
      </w:numPr>
    </w:pPr>
  </w:style>
  <w:style w:type="paragraph" w:styleId="ListBullet5">
    <w:name w:val="List Bullet 5"/>
    <w:basedOn w:val="List5"/>
    <w:rsid w:val="00245E02"/>
    <w:pPr>
      <w:numPr>
        <w:numId w:val="4"/>
      </w:numPr>
    </w:pPr>
  </w:style>
  <w:style w:type="paragraph" w:styleId="ListContinue2">
    <w:name w:val="List Continue 2"/>
    <w:basedOn w:val="List2"/>
    <w:rsid w:val="00245E02"/>
    <w:pPr>
      <w:ind w:firstLine="0"/>
    </w:pPr>
  </w:style>
  <w:style w:type="paragraph" w:styleId="ListContinue3">
    <w:name w:val="List Continue 3"/>
    <w:basedOn w:val="List3"/>
    <w:rsid w:val="00245E02"/>
    <w:pPr>
      <w:ind w:left="1021" w:firstLine="0"/>
    </w:pPr>
  </w:style>
  <w:style w:type="paragraph" w:styleId="ListContinue4">
    <w:name w:val="List Continue 4"/>
    <w:basedOn w:val="List4"/>
    <w:rsid w:val="00245E02"/>
    <w:pPr>
      <w:ind w:firstLine="0"/>
    </w:pPr>
  </w:style>
  <w:style w:type="paragraph" w:styleId="ListContinue5">
    <w:name w:val="List Continue 5"/>
    <w:basedOn w:val="List5"/>
    <w:rsid w:val="00245E02"/>
    <w:pPr>
      <w:ind w:firstLine="0"/>
    </w:pPr>
  </w:style>
  <w:style w:type="paragraph" w:styleId="ListNumber3">
    <w:name w:val="List Number 3"/>
    <w:basedOn w:val="List3"/>
    <w:rsid w:val="00245E02"/>
    <w:pPr>
      <w:numPr>
        <w:numId w:val="5"/>
      </w:numPr>
    </w:pPr>
  </w:style>
  <w:style w:type="paragraph" w:styleId="ListNumber4">
    <w:name w:val="List Number 4"/>
    <w:basedOn w:val="List4"/>
    <w:rsid w:val="00245E02"/>
    <w:pPr>
      <w:numPr>
        <w:numId w:val="6"/>
      </w:numPr>
    </w:pPr>
  </w:style>
  <w:style w:type="paragraph" w:styleId="ListNumber5">
    <w:name w:val="List Number 5"/>
    <w:basedOn w:val="List5"/>
    <w:rsid w:val="00245E02"/>
    <w:pPr>
      <w:numPr>
        <w:numId w:val="7"/>
      </w:numPr>
    </w:pPr>
  </w:style>
  <w:style w:type="paragraph" w:styleId="BlockText">
    <w:name w:val="Block Text"/>
    <w:basedOn w:val="Normal"/>
    <w:rsid w:val="00245E02"/>
    <w:pPr>
      <w:spacing w:after="120"/>
      <w:ind w:left="1440" w:right="1440"/>
    </w:pPr>
  </w:style>
  <w:style w:type="character" w:customStyle="1" w:styleId="Subscript">
    <w:name w:val="Subscript"/>
    <w:basedOn w:val="DefaultParagraphFont"/>
    <w:rsid w:val="00245E02"/>
    <w:rPr>
      <w:sz w:val="16"/>
      <w:vertAlign w:val="subscript"/>
    </w:rPr>
  </w:style>
  <w:style w:type="character" w:customStyle="1" w:styleId="Superscript">
    <w:name w:val="Superscript"/>
    <w:basedOn w:val="DefaultParagraphFont"/>
    <w:rsid w:val="00245E02"/>
    <w:rPr>
      <w:sz w:val="16"/>
      <w:vertAlign w:val="superscript"/>
    </w:rPr>
  </w:style>
  <w:style w:type="character" w:customStyle="1" w:styleId="Symbols">
    <w:name w:val="Symbols"/>
    <w:basedOn w:val="DefaultParagraphFont"/>
    <w:rsid w:val="00245E02"/>
    <w:rPr>
      <w:rFonts w:ascii="Symbol" w:hAnsi="Symbol"/>
    </w:rPr>
  </w:style>
  <w:style w:type="character" w:customStyle="1" w:styleId="MenuOptions">
    <w:name w:val="Menu Options"/>
    <w:basedOn w:val="DefaultParagraphFont"/>
    <w:rsid w:val="00245E02"/>
    <w:rPr>
      <w:rFonts w:ascii="Arial Narrow" w:hAnsi="Arial Narrow"/>
      <w:smallCaps/>
    </w:rPr>
  </w:style>
  <w:style w:type="character" w:customStyle="1" w:styleId="Buttons">
    <w:name w:val="Buttons"/>
    <w:basedOn w:val="DefaultParagraphFont"/>
    <w:rsid w:val="00245E02"/>
    <w:rPr>
      <w:b/>
    </w:rPr>
  </w:style>
  <w:style w:type="character" w:customStyle="1" w:styleId="Underlined">
    <w:name w:val="Underlined"/>
    <w:basedOn w:val="DefaultParagraphFont"/>
    <w:rsid w:val="00245E02"/>
    <w:rPr>
      <w:u w:val="single"/>
    </w:rPr>
  </w:style>
  <w:style w:type="paragraph" w:customStyle="1" w:styleId="TableBodyTextRight">
    <w:name w:val="Table Body Text Right"/>
    <w:basedOn w:val="TableBodyText"/>
    <w:rsid w:val="00245E02"/>
    <w:pPr>
      <w:widowControl w:val="0"/>
      <w:autoSpaceDE w:val="0"/>
      <w:autoSpaceDN w:val="0"/>
      <w:adjustRightInd w:val="0"/>
      <w:jc w:val="right"/>
    </w:pPr>
    <w:rPr>
      <w:rFonts w:cs="Arial"/>
      <w:szCs w:val="18"/>
    </w:rPr>
  </w:style>
  <w:style w:type="paragraph" w:customStyle="1" w:styleId="CopyrightText">
    <w:name w:val="Copyright Text"/>
    <w:basedOn w:val="BodyText"/>
    <w:rsid w:val="00245E02"/>
    <w:rPr>
      <w:sz w:val="18"/>
    </w:rPr>
  </w:style>
  <w:style w:type="paragraph" w:customStyle="1" w:styleId="BodySmallRight">
    <w:name w:val="Body Small Right"/>
    <w:basedOn w:val="BodyTextRight"/>
    <w:rsid w:val="00245E02"/>
    <w:rPr>
      <w:sz w:val="18"/>
      <w:szCs w:val="18"/>
    </w:rPr>
  </w:style>
  <w:style w:type="paragraph" w:customStyle="1" w:styleId="MarginEdition">
    <w:name w:val="Margin Edition"/>
    <w:basedOn w:val="MarginNote"/>
    <w:rsid w:val="00245E02"/>
    <w:pPr>
      <w:spacing w:before="0" w:after="0"/>
    </w:pPr>
    <w:rPr>
      <w:rFonts w:ascii="Times New Roman" w:hAnsi="Times New Roman"/>
      <w:color w:val="999999"/>
    </w:rPr>
  </w:style>
  <w:style w:type="paragraph" w:customStyle="1" w:styleId="Spacer">
    <w:name w:val="Spacer"/>
    <w:basedOn w:val="Normal"/>
    <w:rsid w:val="00245E02"/>
    <w:rPr>
      <w:sz w:val="2"/>
      <w:szCs w:val="2"/>
    </w:rPr>
  </w:style>
  <w:style w:type="character" w:customStyle="1" w:styleId="Small">
    <w:name w:val="Small"/>
    <w:basedOn w:val="DefaultParagraphFont"/>
    <w:rsid w:val="00245E02"/>
    <w:rPr>
      <w:sz w:val="16"/>
    </w:rPr>
  </w:style>
  <w:style w:type="paragraph" w:customStyle="1" w:styleId="WideTable">
    <w:name w:val="Wide Table"/>
    <w:basedOn w:val="Normal"/>
    <w:rsid w:val="00245E02"/>
    <w:pPr>
      <w:ind w:left="-1418"/>
    </w:pPr>
    <w:rPr>
      <w:sz w:val="2"/>
      <w:szCs w:val="2"/>
    </w:rPr>
  </w:style>
  <w:style w:type="character" w:styleId="PageNumber">
    <w:name w:val="page number"/>
    <w:basedOn w:val="DefaultParagraphFont"/>
    <w:rsid w:val="00245E02"/>
  </w:style>
  <w:style w:type="paragraph" w:styleId="Quote">
    <w:name w:val="Quote"/>
    <w:basedOn w:val="Heading1"/>
    <w:link w:val="QuoteChar"/>
    <w:qFormat/>
    <w:rsid w:val="00245E02"/>
    <w:rPr>
      <w:b w:val="0"/>
      <w:sz w:val="72"/>
      <w:szCs w:val="72"/>
      <w:lang w:val="en-NZ"/>
    </w:rPr>
  </w:style>
  <w:style w:type="character" w:customStyle="1" w:styleId="QuoteChar">
    <w:name w:val="Quote Char"/>
    <w:basedOn w:val="DefaultParagraphFont"/>
    <w:link w:val="Quote"/>
    <w:rsid w:val="00245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E02"/>
    <w:pPr>
      <w:pageBreakBefore/>
    </w:pPr>
  </w:style>
  <w:style w:type="paragraph" w:customStyle="1" w:styleId="Border">
    <w:name w:val="Border"/>
    <w:basedOn w:val="Normal"/>
    <w:qFormat/>
    <w:rsid w:val="00245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E02"/>
    <w:rPr>
      <w:b/>
      <w:bCs/>
      <w:i/>
      <w:iCs/>
      <w:color w:val="auto"/>
    </w:rPr>
  </w:style>
  <w:style w:type="paragraph" w:styleId="IntenseQuote">
    <w:name w:val="Intense Quote"/>
    <w:basedOn w:val="Normal"/>
    <w:next w:val="Normal"/>
    <w:link w:val="IntenseQuoteChar"/>
    <w:uiPriority w:val="30"/>
    <w:qFormat/>
    <w:rsid w:val="00245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E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5E02"/>
    <w:rPr>
      <w:smallCaps/>
      <w:color w:val="auto"/>
      <w:u w:val="single"/>
    </w:rPr>
  </w:style>
  <w:style w:type="character" w:styleId="IntenseReference">
    <w:name w:val="Intense Reference"/>
    <w:basedOn w:val="DefaultParagraphFont"/>
    <w:uiPriority w:val="32"/>
    <w:qFormat/>
    <w:rsid w:val="00245E02"/>
    <w:rPr>
      <w:b/>
      <w:bCs/>
      <w:smallCaps/>
      <w:color w:val="auto"/>
      <w:spacing w:val="5"/>
      <w:u w:val="single"/>
    </w:rPr>
  </w:style>
  <w:style w:type="paragraph" w:customStyle="1" w:styleId="2ColumnHeading">
    <w:name w:val="2Column Heading"/>
    <w:basedOn w:val="BodyText"/>
    <w:qFormat/>
    <w:rsid w:val="00245E02"/>
    <w:pPr>
      <w:spacing w:after="60"/>
      <w:ind w:left="-2268"/>
    </w:pPr>
    <w:rPr>
      <w:b/>
    </w:rPr>
  </w:style>
  <w:style w:type="paragraph" w:customStyle="1" w:styleId="Heading1TOC">
    <w:name w:val="Heading1 TOC"/>
    <w:basedOn w:val="Normal"/>
    <w:qFormat/>
    <w:rsid w:val="00245E02"/>
    <w:pPr>
      <w:spacing w:before="240" w:after="120"/>
    </w:pPr>
    <w:rPr>
      <w:rFonts w:ascii="Times New Roman" w:hAnsi="Times New Roman"/>
      <w:b/>
      <w:sz w:val="32"/>
    </w:rPr>
  </w:style>
  <w:style w:type="paragraph" w:customStyle="1" w:styleId="Heading2TOC">
    <w:name w:val="Heading2 TOC"/>
    <w:basedOn w:val="Normal"/>
    <w:qFormat/>
    <w:rsid w:val="00245E02"/>
    <w:pPr>
      <w:spacing w:before="240" w:after="60"/>
    </w:pPr>
    <w:rPr>
      <w:rFonts w:ascii="Times New Roman" w:hAnsi="Times New Roman"/>
      <w:b/>
      <w:sz w:val="28"/>
    </w:rPr>
  </w:style>
  <w:style w:type="character" w:customStyle="1" w:styleId="Underline">
    <w:name w:val="Underline"/>
    <w:basedOn w:val="DefaultParagraphFont"/>
    <w:qFormat/>
    <w:rsid w:val="00245E02"/>
    <w:rPr>
      <w:u w:val="single"/>
    </w:rPr>
  </w:style>
  <w:style w:type="character" w:customStyle="1" w:styleId="BoldandItalics">
    <w:name w:val="Bold and Italics"/>
    <w:qFormat/>
    <w:rsid w:val="00245E02"/>
    <w:rPr>
      <w:b/>
      <w:i/>
      <w:u w:val="none"/>
    </w:rPr>
  </w:style>
  <w:style w:type="paragraph" w:styleId="BalloonText">
    <w:name w:val="Balloon Text"/>
    <w:basedOn w:val="Normal"/>
    <w:link w:val="BalloonTextChar"/>
    <w:rsid w:val="00245E02"/>
    <w:rPr>
      <w:rFonts w:ascii="Tahoma" w:hAnsi="Tahoma" w:cs="Tahoma"/>
      <w:sz w:val="16"/>
      <w:szCs w:val="16"/>
    </w:rPr>
  </w:style>
  <w:style w:type="character" w:customStyle="1" w:styleId="BalloonTextChar">
    <w:name w:val="Balloon Text Char"/>
    <w:basedOn w:val="DefaultParagraphFont"/>
    <w:link w:val="BalloonText"/>
    <w:rsid w:val="00245E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5E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E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1024</Words>
  <Characters>6501</Characters>
  <Application>Microsoft Office Word</Application>
  <DocSecurity>0</DocSecurity>
  <Lines>190</Lines>
  <Paragraphs>105</Paragraphs>
  <ScaleCrop>false</ScaleCrop>
  <Company>Author-it Software Corporation Ltd.</Company>
  <LinksUpToDate>false</LinksUpToDate>
  <CharactersWithSpaces>7475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SFL20110 Certificate II in Floristry (Assistant)</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2012-05-27T07:50:00Z</dcterms:created>
  <dcterms:modified xsi:type="dcterms:W3CDTF">2012-05-27T07:50:00Z</dcterms:modified>
</cp:coreProperties>
</file>