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19EE" w:rsidP="00C019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SFLSOP009 Sell floristry products</w:t>
      </w:r>
      <w:r>
        <w:fldChar w:fldCharType="end"/>
      </w:r>
    </w:p>
    <w:p w:rsidR="00C019EE" w:rsidP="00C019EE">
      <w:pPr>
        <w:pStyle w:val="Version"/>
        <w:sectPr w:rsidSect="00E92A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AA6" w:rsidP="00E92AA6">
      <w:pPr>
        <w:pStyle w:val="SuperHeading"/>
      </w:pPr>
      <w:r w:rsidRPr="00E92AA6">
        <w:t>Assessment Requirements for SFLSOP009 Sell floristry products</w:t>
      </w:r>
    </w:p>
    <w:p w:rsidR="00000000" w:rsidRPr="00E92AA6" w:rsidP="00E92AA6">
      <w:pPr>
        <w:pStyle w:val="Heading1"/>
      </w:pPr>
      <w:bookmarkStart w:id="1" w:name="O_701556"/>
      <w:bookmarkEnd w:id="1"/>
      <w:r w:rsidRPr="00E92AA6">
        <w:t>Modification History</w:t>
      </w:r>
    </w:p>
    <w:p w:rsidR="00000000" w:rsidRPr="00E92AA6" w:rsidP="00C019EE">
      <w:pPr>
        <w:pStyle w:val="BodyText"/>
      </w:pPr>
      <w:r w:rsidRPr="00E92AA6">
        <w:t>Not applicable.</w:t>
      </w:r>
    </w:p>
    <w:p w:rsidR="00000000" w:rsidRPr="00E92AA6" w:rsidP="00E92AA6">
      <w:pPr>
        <w:pStyle w:val="Heading1"/>
      </w:pPr>
      <w:bookmarkStart w:id="2" w:name="O_701557"/>
      <w:bookmarkEnd w:id="2"/>
      <w:r w:rsidRPr="00E92AA6">
        <w:t>Performance Evidence</w:t>
      </w:r>
    </w:p>
    <w:p w:rsidR="00000000" w:rsidRPr="00E92AA6" w:rsidP="00C019EE">
      <w:pPr>
        <w:pStyle w:val="BodyText"/>
      </w:pPr>
      <w:r w:rsidRPr="00E92AA6">
        <w:t>Evidence of the ability to complete tasks outlined in elements and performance criteria of this unit in the context of the job role, and:</w:t>
      </w:r>
    </w:p>
    <w:p w:rsidR="00000000" w:rsidRPr="00E92AA6" w:rsidP="00E92AA6">
      <w:pPr>
        <w:pStyle w:val="ListBullet"/>
      </w:pPr>
      <w:r w:rsidRPr="00E92AA6">
        <w:t>sell these types of floristry products:</w:t>
      </w:r>
    </w:p>
    <w:p w:rsidR="00000000" w:rsidRPr="00E92AA6" w:rsidP="00E92AA6">
      <w:pPr>
        <w:pStyle w:val="ListBullet2"/>
      </w:pPr>
      <w:r w:rsidRPr="00E92AA6">
        <w:t>one ancillary merchandise item</w:t>
      </w:r>
    </w:p>
    <w:p w:rsidR="00000000" w:rsidRPr="00E92AA6" w:rsidP="00E92AA6">
      <w:pPr>
        <w:pStyle w:val="ListBullet2"/>
      </w:pPr>
      <w:r w:rsidRPr="00E92AA6">
        <w:t>one cash and carry arrangement</w:t>
      </w:r>
    </w:p>
    <w:p w:rsidR="00000000" w:rsidRPr="00E92AA6" w:rsidP="00E92AA6">
      <w:pPr>
        <w:pStyle w:val="ListBullet2"/>
      </w:pPr>
      <w:r w:rsidRPr="00E92AA6">
        <w:t>one display or stock item</w:t>
      </w:r>
    </w:p>
    <w:p w:rsidR="00000000" w:rsidRPr="00E92AA6" w:rsidP="00E92AA6">
      <w:pPr>
        <w:pStyle w:val="ListBullet"/>
      </w:pPr>
      <w:r w:rsidRPr="00E92AA6">
        <w:t>sell floristry products to these customer types:</w:t>
      </w:r>
    </w:p>
    <w:p w:rsidR="00000000" w:rsidRPr="00E92AA6" w:rsidP="00E92AA6">
      <w:pPr>
        <w:pStyle w:val="ListBullet2"/>
      </w:pPr>
      <w:r w:rsidRPr="00E92AA6">
        <w:t>one customer purchasing custom made floristry products for a special occasio</w:t>
      </w:r>
      <w:r w:rsidRPr="00E92AA6">
        <w:t>n</w:t>
      </w:r>
    </w:p>
    <w:p w:rsidR="00000000" w:rsidRPr="00E92AA6" w:rsidP="00E92AA6">
      <w:pPr>
        <w:pStyle w:val="ListBullet2"/>
      </w:pPr>
      <w:r w:rsidRPr="00E92AA6">
        <w:t>one customer purchasing custom made gifts for annual celebratory days</w:t>
      </w:r>
    </w:p>
    <w:p w:rsidR="00000000" w:rsidRPr="00E92AA6" w:rsidP="00E92AA6">
      <w:pPr>
        <w:pStyle w:val="ListBullet2"/>
      </w:pPr>
      <w:r w:rsidRPr="00E92AA6">
        <w:t>one customer with special language or cultural needs.</w:t>
      </w:r>
    </w:p>
    <w:p w:rsidR="00000000" w:rsidRPr="00E92AA6" w:rsidP="00E92AA6">
      <w:pPr>
        <w:pStyle w:val="AllowPageBreak"/>
      </w:pPr>
    </w:p>
    <w:p w:rsidR="00000000" w:rsidRPr="00E92AA6" w:rsidP="00E92AA6">
      <w:pPr>
        <w:pStyle w:val="Heading1"/>
      </w:pPr>
      <w:bookmarkStart w:id="3" w:name="O_701558"/>
      <w:bookmarkEnd w:id="3"/>
      <w:r w:rsidRPr="00E92AA6">
        <w:t>Knowledge Evidence</w:t>
      </w:r>
    </w:p>
    <w:p w:rsidR="00000000" w:rsidRPr="00E92AA6" w:rsidP="00C019EE">
      <w:pPr>
        <w:pStyle w:val="BodyText"/>
      </w:pPr>
      <w:r w:rsidRPr="00E92AA6">
        <w:t>Demonstrated knowledge required to complete th</w:t>
      </w:r>
      <w:r w:rsidRPr="00E92AA6">
        <w:t>e tasks outlined in elements and performance criteria of this unit:</w:t>
      </w:r>
    </w:p>
    <w:p w:rsidR="00000000" w:rsidRPr="00E92AA6" w:rsidP="00E92AA6">
      <w:pPr>
        <w:pStyle w:val="ListBullet"/>
      </w:pPr>
      <w:r w:rsidRPr="00E92AA6">
        <w:t>sales techniques:</w:t>
      </w:r>
    </w:p>
    <w:p w:rsidR="00000000" w:rsidRPr="00E92AA6" w:rsidP="00E92AA6">
      <w:pPr>
        <w:pStyle w:val="ListBullet2"/>
      </w:pPr>
      <w:r w:rsidRPr="00E92AA6">
        <w:t>opening techniques</w:t>
      </w:r>
    </w:p>
    <w:p w:rsidR="00000000" w:rsidRPr="00E92AA6" w:rsidP="00E92AA6">
      <w:pPr>
        <w:pStyle w:val="ListBullet2"/>
      </w:pPr>
      <w:r w:rsidRPr="00E92AA6">
        <w:t>recognising buying signals</w:t>
      </w:r>
    </w:p>
    <w:p w:rsidR="00000000" w:rsidRPr="00E92AA6" w:rsidP="00E92AA6">
      <w:pPr>
        <w:pStyle w:val="ListBullet2"/>
      </w:pPr>
      <w:r w:rsidRPr="00E92AA6">
        <w:t>strategies to focus customer on specific products and services</w:t>
      </w:r>
    </w:p>
    <w:p w:rsidR="00000000" w:rsidRPr="00E92AA6" w:rsidP="00E92AA6">
      <w:pPr>
        <w:pStyle w:val="ListBullet2"/>
      </w:pPr>
      <w:r w:rsidRPr="00E92AA6">
        <w:t>selling intangible products</w:t>
      </w:r>
    </w:p>
    <w:p w:rsidR="00000000" w:rsidRPr="00E92AA6" w:rsidP="00E92AA6">
      <w:pPr>
        <w:pStyle w:val="ListBullet2"/>
      </w:pPr>
      <w:r w:rsidRPr="00E92AA6">
        <w:t>selling add ons and complementa</w:t>
      </w:r>
      <w:r w:rsidRPr="00E92AA6">
        <w:t>ry products</w:t>
      </w:r>
    </w:p>
    <w:p w:rsidR="00000000" w:rsidRPr="00E92AA6" w:rsidP="00E92AA6">
      <w:pPr>
        <w:pStyle w:val="ListBullet2"/>
      </w:pPr>
      <w:r w:rsidRPr="00E92AA6">
        <w:t>overcoming customer objections</w:t>
      </w:r>
    </w:p>
    <w:p w:rsidR="00000000" w:rsidRPr="00E92AA6" w:rsidP="00E92AA6">
      <w:pPr>
        <w:pStyle w:val="ListBullet2"/>
      </w:pPr>
      <w:r w:rsidRPr="00E92AA6">
        <w:t>closing techniques</w:t>
      </w:r>
    </w:p>
    <w:p w:rsidR="00000000" w:rsidRPr="00E92AA6" w:rsidP="00E92AA6">
      <w:pPr>
        <w:pStyle w:val="ListBullet"/>
      </w:pPr>
      <w:r w:rsidRPr="00E92AA6">
        <w:t>general characteristics of the main social and cultural groups in Australian society and key aspects of their cultural and religious protocols and preferences for flowers, plant materials and d</w:t>
      </w:r>
      <w:r w:rsidRPr="00E92AA6">
        <w:t>esigns</w:t>
      </w:r>
    </w:p>
    <w:p w:rsidR="00000000" w:rsidRPr="00E92AA6" w:rsidP="00E92AA6">
      <w:pPr>
        <w:pStyle w:val="ListBullet"/>
      </w:pPr>
      <w:r w:rsidRPr="00E92AA6">
        <w:t>key features of competitor product range and similarities and differences with the products and services sold by the organisation</w:t>
      </w:r>
    </w:p>
    <w:p w:rsidR="00000000" w:rsidRPr="00E92AA6" w:rsidP="00E92AA6">
      <w:pPr>
        <w:pStyle w:val="ListBullet"/>
      </w:pPr>
      <w:r w:rsidRPr="00E92AA6">
        <w:t>ethical considerations for the sale of floristry products and responsible actions with particular emphasis on these cir</w:t>
      </w:r>
      <w:r w:rsidRPr="00E92AA6">
        <w:t>cumstances:</w:t>
      </w:r>
    </w:p>
    <w:p w:rsidR="00000000" w:rsidRPr="00E92AA6" w:rsidP="00E92AA6">
      <w:pPr>
        <w:pStyle w:val="ListBullet2"/>
      </w:pPr>
      <w:r w:rsidRPr="00E92AA6">
        <w:t>non-disclosure of purchaser to recipient for anonymity of gift giver</w:t>
      </w:r>
    </w:p>
    <w:p w:rsidR="00000000" w:rsidRPr="00E92AA6" w:rsidP="00E92AA6">
      <w:pPr>
        <w:pStyle w:val="ListBullet2"/>
      </w:pPr>
      <w:r w:rsidRPr="00E92AA6">
        <w:t>known or published requests by those holding a funeral for non-receipt of flowers</w:t>
      </w:r>
    </w:p>
    <w:p w:rsidR="00000000" w:rsidRPr="00E92AA6" w:rsidP="00E92AA6">
      <w:pPr>
        <w:pStyle w:val="ListBullet2"/>
      </w:pPr>
      <w:r w:rsidRPr="00E92AA6">
        <w:t>non-receipt policy for institutions</w:t>
      </w:r>
    </w:p>
    <w:p w:rsidR="00000000" w:rsidRPr="00E92AA6" w:rsidP="00E92AA6">
      <w:pPr>
        <w:pStyle w:val="ListBullet"/>
      </w:pPr>
      <w:r w:rsidRPr="00E92AA6">
        <w:t>primary components of consumer protection laws that relate to selling floristry products especially organisational responsibility for supplying products as described or substituting suitable products when unable</w:t>
      </w:r>
    </w:p>
    <w:p w:rsidR="00000000" w:rsidRPr="00E92AA6" w:rsidP="00E92AA6">
      <w:pPr>
        <w:pStyle w:val="ListBullet"/>
      </w:pPr>
      <w:r w:rsidRPr="00E92AA6">
        <w:t>primary components of privacy law and action</w:t>
      </w:r>
      <w:r w:rsidRPr="00E92AA6">
        <w:t>s that floristry business must take to protect privacy of customer information</w:t>
      </w:r>
    </w:p>
    <w:p w:rsidR="00000000" w:rsidRPr="00E92AA6" w:rsidP="00E92AA6">
      <w:pPr>
        <w:pStyle w:val="ListBullet"/>
      </w:pPr>
      <w:r w:rsidRPr="00E92AA6">
        <w:t>a range of formats for and inclusions of information presented to customers.</w:t>
      </w:r>
    </w:p>
    <w:p w:rsidR="00000000" w:rsidRPr="00E92AA6" w:rsidP="00E92AA6">
      <w:pPr>
        <w:pStyle w:val="AllowPageBreak"/>
      </w:pPr>
    </w:p>
    <w:p w:rsidR="00000000" w:rsidRPr="00E92AA6" w:rsidP="00E92AA6">
      <w:pPr>
        <w:pStyle w:val="Heading1"/>
      </w:pPr>
      <w:bookmarkStart w:id="4" w:name="O_701559"/>
      <w:bookmarkEnd w:id="4"/>
      <w:r w:rsidRPr="00E92AA6">
        <w:t>Assessment Conditions</w:t>
      </w:r>
    </w:p>
    <w:p w:rsidR="00000000" w:rsidRPr="00E92AA6" w:rsidP="00C019EE">
      <w:pPr>
        <w:pStyle w:val="BodyText"/>
      </w:pPr>
      <w:r w:rsidRPr="00E92AA6">
        <w:t>Skills must be demonstrated in a floristry industry sales env</w:t>
      </w:r>
      <w:r w:rsidRPr="00E92AA6">
        <w:t>ironment. This can be:</w:t>
      </w:r>
    </w:p>
    <w:p w:rsidR="00000000" w:rsidRPr="00E92AA6" w:rsidP="00E92AA6">
      <w:pPr>
        <w:pStyle w:val="ListBullet"/>
      </w:pPr>
      <w:r w:rsidRPr="00E92AA6">
        <w:t>an industry workplace</w:t>
      </w:r>
    </w:p>
    <w:p w:rsidR="00000000" w:rsidRPr="00E92AA6" w:rsidP="00E92AA6">
      <w:pPr>
        <w:pStyle w:val="ListBullet"/>
      </w:pPr>
      <w:r w:rsidRPr="00E92AA6">
        <w:t>a simulated industry environment operated within a training organisation.</w:t>
      </w:r>
    </w:p>
    <w:p w:rsidR="00000000" w:rsidRPr="00E92AA6" w:rsidP="00E92AA6">
      <w:pPr>
        <w:pStyle w:val="BodyText"/>
      </w:pPr>
    </w:p>
    <w:p w:rsidR="00000000" w:rsidRPr="00E92AA6" w:rsidP="00C019EE">
      <w:pPr>
        <w:pStyle w:val="BodyText"/>
      </w:pPr>
      <w:r w:rsidRPr="00E92AA6">
        <w:t>Assessment must ensure use of:</w:t>
      </w:r>
    </w:p>
    <w:p w:rsidR="00000000" w:rsidRPr="00E92AA6" w:rsidP="00E92AA6">
      <w:pPr>
        <w:pStyle w:val="ListBullet"/>
      </w:pPr>
      <w:r w:rsidRPr="00E92AA6">
        <w:t>computers and email service</w:t>
      </w:r>
    </w:p>
    <w:p w:rsidR="00000000" w:rsidRPr="00E92AA6" w:rsidP="00E92AA6">
      <w:pPr>
        <w:pStyle w:val="ListBullet"/>
      </w:pPr>
      <w:r w:rsidRPr="00E92AA6">
        <w:t>telephones</w:t>
      </w:r>
    </w:p>
    <w:p w:rsidR="00000000" w:rsidRPr="00E92AA6" w:rsidP="00E92AA6">
      <w:pPr>
        <w:pStyle w:val="ListBullet"/>
      </w:pPr>
      <w:r w:rsidRPr="00E92AA6">
        <w:t>either electronic or hard copies of:</w:t>
      </w:r>
    </w:p>
    <w:p w:rsidR="00000000" w:rsidRPr="00E92AA6" w:rsidP="00E92AA6">
      <w:pPr>
        <w:pStyle w:val="ListBullet2"/>
      </w:pPr>
      <w:r w:rsidRPr="00E92AA6">
        <w:t>organisational product information and price lists</w:t>
      </w:r>
    </w:p>
    <w:p w:rsidR="00000000" w:rsidRPr="00E92AA6" w:rsidP="00E92AA6">
      <w:pPr>
        <w:pStyle w:val="ListBullet2"/>
      </w:pPr>
      <w:r w:rsidRPr="00E92AA6">
        <w:t>grower and other supplier brochures, information sheets and price lists</w:t>
      </w:r>
    </w:p>
    <w:p w:rsidR="00000000" w:rsidRPr="00E92AA6" w:rsidP="00E92AA6">
      <w:pPr>
        <w:pStyle w:val="ListBullet"/>
      </w:pPr>
      <w:r w:rsidRPr="00E92AA6">
        <w:t>current plain English regulatory documents distributed by government regulators for:</w:t>
      </w:r>
    </w:p>
    <w:p w:rsidR="00000000" w:rsidRPr="00E92AA6" w:rsidP="00E92AA6">
      <w:pPr>
        <w:pStyle w:val="ListBullet2"/>
      </w:pPr>
      <w:r w:rsidRPr="00E92AA6">
        <w:t>consumer protection law</w:t>
      </w:r>
    </w:p>
    <w:p w:rsidR="00000000" w:rsidRPr="00E92AA6" w:rsidP="00E92AA6">
      <w:pPr>
        <w:pStyle w:val="ListBullet2"/>
      </w:pPr>
      <w:r w:rsidRPr="00E92AA6">
        <w:t>privacy law</w:t>
      </w:r>
    </w:p>
    <w:p w:rsidR="00000000" w:rsidRPr="00E92AA6" w:rsidP="00E92AA6">
      <w:pPr>
        <w:pStyle w:val="ListBullet"/>
      </w:pPr>
      <w:r w:rsidRPr="00E92AA6">
        <w:t>customers</w:t>
      </w:r>
      <w:r w:rsidRPr="00E92AA6">
        <w:t xml:space="preserve"> with whom the individual can interact to sell products; these can be:</w:t>
      </w:r>
    </w:p>
    <w:p w:rsidR="00000000" w:rsidRPr="00E92AA6" w:rsidP="00E92AA6">
      <w:pPr>
        <w:pStyle w:val="ListBullet2"/>
      </w:pPr>
      <w:r w:rsidRPr="00E92AA6">
        <w:t>paying customers in an industry workplace who are served by the individual during the assessment process or</w:t>
      </w:r>
    </w:p>
    <w:p w:rsidR="00000000" w:rsidRPr="00E92AA6" w:rsidP="00E92AA6">
      <w:pPr>
        <w:pStyle w:val="ListBullet2"/>
      </w:pPr>
      <w:r w:rsidRPr="00E92AA6">
        <w:t>people who participate in role plays or simulated activities, set up for the</w:t>
      </w:r>
      <w:r w:rsidRPr="00E92AA6">
        <w:t xml:space="preserve"> purpose of assessment, in a simulated industry environment operated within a training organisation</w:t>
      </w:r>
    </w:p>
    <w:p w:rsidR="00000000" w:rsidRPr="00E92AA6" w:rsidP="00E92AA6">
      <w:pPr>
        <w:pStyle w:val="ListBullet"/>
      </w:pPr>
      <w:r w:rsidRPr="00E92AA6">
        <w:t>sufficient customer traffic that allows for prioritisation of tasks so that customers are served effectively in a logical sequence.</w:t>
      </w:r>
    </w:p>
    <w:p w:rsidR="00000000" w:rsidRPr="00E92AA6" w:rsidP="00E92AA6">
      <w:pPr>
        <w:pStyle w:val="BodyText"/>
      </w:pPr>
    </w:p>
    <w:p w:rsidR="00000000" w:rsidRPr="00E92AA6" w:rsidP="00C019EE">
      <w:pPr>
        <w:pStyle w:val="BodyText"/>
      </w:pPr>
      <w:r w:rsidRPr="00E92AA6">
        <w:t>Assessors must satisfy</w:t>
      </w:r>
      <w:r w:rsidRPr="00E92AA6">
        <w:t xml:space="preserve"> the Standards for Registered Training Organisation’s requirements for assessors, and:</w:t>
      </w:r>
    </w:p>
    <w:p w:rsidR="00000000" w:rsidRPr="00E92AA6" w:rsidP="00E92AA6">
      <w:pPr>
        <w:pStyle w:val="ListBullet"/>
      </w:pPr>
      <w:r w:rsidRPr="00E92AA6">
        <w:t>hold a qualification or Statement of Attainment in Floristry which includes this unit of competency or equivalent; and</w:t>
      </w:r>
    </w:p>
    <w:p w:rsidR="00000000" w:rsidRPr="00E92AA6" w:rsidP="00E92AA6">
      <w:pPr>
        <w:pStyle w:val="ListBullet"/>
      </w:pPr>
      <w:r w:rsidRPr="00E92AA6">
        <w:t>have worked as a florist in the industry for at least three years where they have applied this unit of competency or equivalent.</w:t>
      </w:r>
    </w:p>
    <w:p w:rsidR="00000000" w:rsidRPr="00E92AA6" w:rsidP="00E92AA6">
      <w:pPr>
        <w:pStyle w:val="AllowPageBreak"/>
      </w:pPr>
    </w:p>
    <w:p w:rsidR="00000000" w:rsidRPr="00E92AA6" w:rsidP="00E92AA6">
      <w:pPr>
        <w:pStyle w:val="Heading1"/>
      </w:pPr>
      <w:bookmarkStart w:id="5" w:name="O_701562"/>
      <w:bookmarkEnd w:id="5"/>
      <w:r w:rsidRPr="00E92AA6">
        <w:t>Links</w:t>
      </w:r>
    </w:p>
    <w:p w:rsidR="00000000" w:rsidRPr="00E92AA6" w:rsidP="00C019EE">
      <w:pPr>
        <w:pStyle w:val="BodyText"/>
      </w:pPr>
      <w:r w:rsidRPr="00E92A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066B6A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E92AA6" w:rsidP="00E92AA6"/>
    <w:sectPr w:rsidSect="00E92A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A6" w:rsidRPr="00C019EE" w:rsidP="00C019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9EE" w:rsidP="00E92A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19EE" w:rsidP="00E92A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019EE" w:rsidP="00E92A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9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AA6" w:rsidRPr="00C019EE" w:rsidP="00C019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9EE" w:rsidRPr="002D2AF8" w:rsidP="00E92A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SFLSOP009 Sell floristry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C019EE" w:rsidP="00E92A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E496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047C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F208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A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A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A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A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A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A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A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A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A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A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A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AA6"/>
  </w:style>
  <w:style w:type="character" w:customStyle="1" w:styleId="Heading1Char">
    <w:name w:val="Heading 1 Char"/>
    <w:basedOn w:val="DefaultParagraphFont"/>
    <w:link w:val="Heading1"/>
    <w:rsid w:val="00E92A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A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A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2AA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2AA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2A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A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A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A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A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A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A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A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A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A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A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A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A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A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A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A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A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2A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2AA6"/>
    <w:rPr>
      <w:b/>
      <w:spacing w:val="0"/>
    </w:rPr>
  </w:style>
  <w:style w:type="paragraph" w:customStyle="1" w:styleId="SuperTitle">
    <w:name w:val="SuperTitle"/>
    <w:basedOn w:val="Title"/>
    <w:rsid w:val="00E92A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A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A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2A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A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A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A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A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A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A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A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A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2AA6"/>
    <w:rPr>
      <w:i/>
    </w:rPr>
  </w:style>
  <w:style w:type="paragraph" w:styleId="Caption">
    <w:name w:val="caption"/>
    <w:basedOn w:val="BodyText"/>
    <w:next w:val="Normal"/>
    <w:qFormat/>
    <w:rsid w:val="00E92A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A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A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AA6"/>
  </w:style>
  <w:style w:type="paragraph" w:styleId="TableofFigures">
    <w:name w:val="table of figures"/>
    <w:basedOn w:val="Normal"/>
    <w:next w:val="Normal"/>
    <w:semiHidden/>
    <w:rsid w:val="00E92A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AA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2AA6"/>
    <w:rPr>
      <w:rFonts w:ascii="Wingdings" w:hAnsi="Wingdings"/>
    </w:rPr>
  </w:style>
  <w:style w:type="paragraph" w:customStyle="1" w:styleId="TableHeading">
    <w:name w:val="Table Heading"/>
    <w:basedOn w:val="HeadingBase"/>
    <w:rsid w:val="00E92A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AA6"/>
    <w:rPr>
      <w:color w:val="0033CC"/>
      <w:u w:val="none"/>
    </w:rPr>
  </w:style>
  <w:style w:type="paragraph" w:customStyle="1" w:styleId="BodyTextRight">
    <w:name w:val="Body Text Right"/>
    <w:basedOn w:val="BodyText"/>
    <w:rsid w:val="00E92A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A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A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A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A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A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AA6"/>
    <w:rPr>
      <w:sz w:val="32"/>
    </w:rPr>
  </w:style>
  <w:style w:type="paragraph" w:customStyle="1" w:styleId="HeadingProcedure">
    <w:name w:val="Heading Procedure"/>
    <w:basedOn w:val="HeadingBase"/>
    <w:next w:val="Normal"/>
    <w:rsid w:val="00E92A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AA6"/>
    <w:pPr>
      <w:spacing w:before="60" w:after="60"/>
    </w:pPr>
  </w:style>
  <w:style w:type="paragraph" w:styleId="ListContinue">
    <w:name w:val="List Continue"/>
    <w:basedOn w:val="List"/>
    <w:rsid w:val="00E92AA6"/>
    <w:pPr>
      <w:ind w:firstLine="0"/>
    </w:pPr>
  </w:style>
  <w:style w:type="paragraph" w:customStyle="1" w:styleId="ListNote">
    <w:name w:val="List Note"/>
    <w:basedOn w:val="List"/>
    <w:rsid w:val="00E92A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A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A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AA6"/>
    <w:rPr>
      <w:rFonts w:ascii="Courier New" w:hAnsi="Courier New"/>
    </w:rPr>
  </w:style>
  <w:style w:type="paragraph" w:customStyle="1" w:styleId="NoteBullet">
    <w:name w:val="Note Bullet"/>
    <w:basedOn w:val="Note"/>
    <w:rsid w:val="00E92A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A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A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A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A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2A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A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AA6"/>
    <w:rPr>
      <w:b/>
      <w:smallCaps/>
    </w:rPr>
  </w:style>
  <w:style w:type="paragraph" w:customStyle="1" w:styleId="TableListNumber">
    <w:name w:val="Table List Number"/>
    <w:basedOn w:val="ListNumber"/>
    <w:rsid w:val="00E92A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A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AA6"/>
    <w:pPr>
      <w:numPr>
        <w:numId w:val="9"/>
      </w:numPr>
    </w:pPr>
  </w:style>
  <w:style w:type="paragraph" w:customStyle="1" w:styleId="ListAlpha2">
    <w:name w:val="List Alpha 2"/>
    <w:basedOn w:val="List2"/>
    <w:rsid w:val="00E92AA6"/>
    <w:pPr>
      <w:numPr>
        <w:numId w:val="8"/>
      </w:numPr>
    </w:pPr>
  </w:style>
  <w:style w:type="paragraph" w:styleId="List2">
    <w:name w:val="List 2"/>
    <w:basedOn w:val="BodyText"/>
    <w:rsid w:val="00E92A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A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A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A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A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A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2AA6"/>
    <w:pPr>
      <w:numPr>
        <w:numId w:val="4"/>
      </w:numPr>
    </w:pPr>
  </w:style>
  <w:style w:type="paragraph" w:styleId="ListContinue2">
    <w:name w:val="List Continue 2"/>
    <w:basedOn w:val="List2"/>
    <w:rsid w:val="00E92AA6"/>
    <w:pPr>
      <w:ind w:firstLine="0"/>
    </w:pPr>
  </w:style>
  <w:style w:type="paragraph" w:styleId="ListContinue3">
    <w:name w:val="List Continue 3"/>
    <w:basedOn w:val="List3"/>
    <w:rsid w:val="00E92AA6"/>
    <w:pPr>
      <w:ind w:left="1021" w:firstLine="0"/>
    </w:pPr>
  </w:style>
  <w:style w:type="paragraph" w:styleId="ListContinue4">
    <w:name w:val="List Continue 4"/>
    <w:basedOn w:val="List4"/>
    <w:rsid w:val="00E92AA6"/>
    <w:pPr>
      <w:ind w:firstLine="0"/>
    </w:pPr>
  </w:style>
  <w:style w:type="paragraph" w:styleId="ListContinue5">
    <w:name w:val="List Continue 5"/>
    <w:basedOn w:val="List5"/>
    <w:rsid w:val="00E92AA6"/>
    <w:pPr>
      <w:ind w:firstLine="0"/>
    </w:pPr>
  </w:style>
  <w:style w:type="paragraph" w:styleId="ListNumber3">
    <w:name w:val="List Number 3"/>
    <w:basedOn w:val="List3"/>
    <w:rsid w:val="00E92AA6"/>
    <w:pPr>
      <w:numPr>
        <w:numId w:val="5"/>
      </w:numPr>
    </w:pPr>
  </w:style>
  <w:style w:type="paragraph" w:styleId="ListNumber4">
    <w:name w:val="List Number 4"/>
    <w:basedOn w:val="List4"/>
    <w:rsid w:val="00E92AA6"/>
    <w:pPr>
      <w:numPr>
        <w:numId w:val="6"/>
      </w:numPr>
    </w:pPr>
  </w:style>
  <w:style w:type="paragraph" w:styleId="ListNumber5">
    <w:name w:val="List Number 5"/>
    <w:basedOn w:val="List5"/>
    <w:rsid w:val="00E92AA6"/>
    <w:pPr>
      <w:numPr>
        <w:numId w:val="7"/>
      </w:numPr>
    </w:pPr>
  </w:style>
  <w:style w:type="paragraph" w:styleId="BlockText">
    <w:name w:val="Block Text"/>
    <w:basedOn w:val="Normal"/>
    <w:rsid w:val="00E92A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A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AA6"/>
    <w:rPr>
      <w:sz w:val="16"/>
      <w:vertAlign w:val="superscript"/>
    </w:rPr>
  </w:style>
  <w:style w:type="character" w:customStyle="1" w:styleId="Symbols">
    <w:name w:val="Symbols"/>
    <w:basedOn w:val="DefaultParagraphFont"/>
    <w:rsid w:val="00E92AA6"/>
    <w:rPr>
      <w:rFonts w:ascii="Symbol" w:hAnsi="Symbol"/>
    </w:rPr>
  </w:style>
  <w:style w:type="character" w:customStyle="1" w:styleId="MenuOptions">
    <w:name w:val="Menu Options"/>
    <w:basedOn w:val="DefaultParagraphFont"/>
    <w:rsid w:val="00E92A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AA6"/>
    <w:rPr>
      <w:b/>
    </w:rPr>
  </w:style>
  <w:style w:type="character" w:customStyle="1" w:styleId="Underlined">
    <w:name w:val="Underlined"/>
    <w:basedOn w:val="DefaultParagraphFont"/>
    <w:rsid w:val="00E92AA6"/>
    <w:rPr>
      <w:u w:val="single"/>
    </w:rPr>
  </w:style>
  <w:style w:type="paragraph" w:customStyle="1" w:styleId="TableBodyTextRight">
    <w:name w:val="Table Body Text Right"/>
    <w:basedOn w:val="TableBodyText"/>
    <w:rsid w:val="00E92A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AA6"/>
    <w:rPr>
      <w:sz w:val="18"/>
    </w:rPr>
  </w:style>
  <w:style w:type="paragraph" w:customStyle="1" w:styleId="BodySmallRight">
    <w:name w:val="Body Small Right"/>
    <w:basedOn w:val="BodyTextRight"/>
    <w:rsid w:val="00E92AA6"/>
    <w:rPr>
      <w:sz w:val="18"/>
      <w:szCs w:val="18"/>
    </w:rPr>
  </w:style>
  <w:style w:type="paragraph" w:customStyle="1" w:styleId="MarginEdition">
    <w:name w:val="Margin Edition"/>
    <w:basedOn w:val="MarginNote"/>
    <w:rsid w:val="00E92A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AA6"/>
    <w:rPr>
      <w:sz w:val="2"/>
      <w:szCs w:val="2"/>
    </w:rPr>
  </w:style>
  <w:style w:type="character" w:customStyle="1" w:styleId="Small">
    <w:name w:val="Small"/>
    <w:basedOn w:val="DefaultParagraphFont"/>
    <w:rsid w:val="00E92AA6"/>
    <w:rPr>
      <w:sz w:val="16"/>
    </w:rPr>
  </w:style>
  <w:style w:type="paragraph" w:customStyle="1" w:styleId="WideTable">
    <w:name w:val="Wide Table"/>
    <w:basedOn w:val="Normal"/>
    <w:rsid w:val="00E92A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AA6"/>
  </w:style>
  <w:style w:type="paragraph" w:styleId="Quote">
    <w:name w:val="Quote"/>
    <w:basedOn w:val="Heading1"/>
    <w:link w:val="QuoteChar"/>
    <w:qFormat/>
    <w:rsid w:val="00E92A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A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AA6"/>
    <w:pPr>
      <w:pageBreakBefore/>
    </w:pPr>
  </w:style>
  <w:style w:type="paragraph" w:customStyle="1" w:styleId="Border">
    <w:name w:val="Border"/>
    <w:basedOn w:val="Normal"/>
    <w:qFormat/>
    <w:rsid w:val="00E92A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A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A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A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A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A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A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A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A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AA6"/>
    <w:rPr>
      <w:u w:val="single"/>
    </w:rPr>
  </w:style>
  <w:style w:type="character" w:customStyle="1" w:styleId="BoldandItalics">
    <w:name w:val="Bold and Italics"/>
    <w:qFormat/>
    <w:rsid w:val="00E92AA6"/>
    <w:rPr>
      <w:b/>
      <w:i/>
      <w:u w:val="none"/>
    </w:rPr>
  </w:style>
  <w:style w:type="paragraph" w:styleId="BalloonText">
    <w:name w:val="Balloon Text"/>
    <w:basedOn w:val="Normal"/>
    <w:link w:val="BalloonTextChar"/>
    <w:rsid w:val="00E92A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A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A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A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A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A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AA6"/>
    <w:pPr>
      <w:spacing w:before="0" w:after="0"/>
    </w:pPr>
  </w:style>
  <w:style w:type="paragraph" w:customStyle="1" w:styleId="BodyTextBold">
    <w:name w:val="Body Text Bold"/>
    <w:basedOn w:val="BodyText"/>
    <w:qFormat/>
    <w:rsid w:val="00E92AA6"/>
    <w:rPr>
      <w:b/>
    </w:rPr>
  </w:style>
  <w:style w:type="character" w:styleId="Hyperlink">
    <w:name w:val="Hyperlink"/>
    <w:basedOn w:val="DefaultParagraphFont"/>
    <w:uiPriority w:val="99"/>
    <w:unhideWhenUsed/>
    <w:rsid w:val="00C019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3355</Characters>
  <Application>Microsoft Office Word</Application>
  <DocSecurity>0</DocSecurity>
  <Lines>86</Lines>
  <Paragraphs>66</Paragraphs>
  <ScaleCrop>false</ScaleCrop>
  <Company>Author-it Software Corporation Ltd.</Company>
  <LinksUpToDate>false</LinksUpToDate>
  <CharactersWithSpaces>3819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SFLSOP009 Sell floristry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2022-04-04T01:18:00Z</dcterms:created>
  <dcterms:modified xsi:type="dcterms:W3CDTF">2022-04-04T01:18:00Z</dcterms:modified>
</cp:coreProperties>
</file>