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362" w:rsidP="00220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SFLDEC015 Research global floristry trends</w:t>
      </w:r>
      <w:r>
        <w:fldChar w:fldCharType="end"/>
      </w:r>
    </w:p>
    <w:p w:rsidR="00220362" w:rsidP="00220362">
      <w:pPr>
        <w:pStyle w:val="Version"/>
        <w:sectPr w:rsidSect="002B4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7EB" w:rsidP="002B47EB">
      <w:pPr>
        <w:pStyle w:val="SuperHeading"/>
      </w:pPr>
      <w:r w:rsidRPr="002B47EB">
        <w:t>Assessment Requirements for SFLDEC015 Research global floristry trends</w:t>
      </w:r>
    </w:p>
    <w:p w:rsidR="00000000" w:rsidRPr="002B47EB" w:rsidP="002B47EB">
      <w:pPr>
        <w:pStyle w:val="Heading1"/>
      </w:pPr>
      <w:bookmarkStart w:id="1" w:name="O_701423"/>
      <w:bookmarkEnd w:id="1"/>
      <w:r w:rsidRPr="002B47EB">
        <w:t>Modification History</w:t>
      </w:r>
    </w:p>
    <w:p w:rsidR="00000000" w:rsidRPr="002B47EB" w:rsidP="00220362">
      <w:pPr>
        <w:pStyle w:val="BodyText"/>
      </w:pPr>
      <w:r w:rsidRPr="002B47EB">
        <w:t>Not applicable.</w:t>
      </w:r>
    </w:p>
    <w:p w:rsidR="00000000" w:rsidRPr="002B47EB" w:rsidP="002B47EB">
      <w:pPr>
        <w:pStyle w:val="Heading1"/>
      </w:pPr>
      <w:bookmarkStart w:id="2" w:name="O_701424"/>
      <w:bookmarkEnd w:id="2"/>
      <w:r w:rsidRPr="002B47EB">
        <w:t>Performance Evidence</w:t>
      </w:r>
    </w:p>
    <w:p w:rsidR="00000000" w:rsidRPr="002B47EB" w:rsidP="00220362">
      <w:pPr>
        <w:pStyle w:val="BodyText"/>
      </w:pPr>
      <w:r w:rsidRPr="002B47EB">
        <w:t>Evidence of the ability to complete tasks o</w:t>
      </w:r>
      <w:r w:rsidRPr="002B47EB">
        <w:t>utlined in elements and performance criteria of this unit in the context of the job role, and:</w:t>
      </w:r>
    </w:p>
    <w:p w:rsidR="00000000" w:rsidRPr="002B47EB" w:rsidP="002B47EB">
      <w:pPr>
        <w:pStyle w:val="ListBullet"/>
      </w:pPr>
      <w:r w:rsidRPr="002B47EB">
        <w:t>complete a research project using information from at least three different sources to:</w:t>
      </w:r>
    </w:p>
    <w:p w:rsidR="00000000" w:rsidRPr="002B47EB" w:rsidP="002B47EB">
      <w:pPr>
        <w:pStyle w:val="ListBullet2"/>
      </w:pPr>
      <w:r w:rsidRPr="002B47EB">
        <w:t xml:space="preserve">identify and explore current, emerging technology and innovative ideas </w:t>
      </w:r>
      <w:r w:rsidRPr="002B47EB">
        <w:t>in floristry design practice</w:t>
      </w:r>
    </w:p>
    <w:p w:rsidR="00000000" w:rsidRPr="002B47EB" w:rsidP="002B47EB">
      <w:pPr>
        <w:pStyle w:val="ListBullet2"/>
      </w:pPr>
      <w:r w:rsidRPr="002B47EB">
        <w:t>develop a report which covers:</w:t>
      </w:r>
    </w:p>
    <w:p w:rsidR="00000000" w:rsidRPr="002B47EB" w:rsidP="002B47EB">
      <w:pPr>
        <w:pStyle w:val="ListBullet3"/>
      </w:pPr>
      <w:r w:rsidRPr="002B47EB">
        <w:t>analysis of emerging floristry design trends and technology</w:t>
      </w:r>
    </w:p>
    <w:p w:rsidR="00000000" w:rsidRPr="002B47EB" w:rsidP="002B47EB">
      <w:pPr>
        <w:pStyle w:val="ListBullet3"/>
      </w:pPr>
      <w:r w:rsidRPr="002B47EB">
        <w:t>implications for their adoption including implications for the commercial viability of floristry designs that align to new and emerging trends</w:t>
      </w:r>
    </w:p>
    <w:p w:rsidR="00000000" w:rsidRPr="002B47EB" w:rsidP="002B47EB">
      <w:pPr>
        <w:pStyle w:val="ListBullet3"/>
      </w:pPr>
      <w:r w:rsidRPr="002B47EB">
        <w:t>impacts on current design practice</w:t>
      </w:r>
    </w:p>
    <w:p w:rsidR="00000000" w:rsidRPr="002B47EB" w:rsidP="002B47EB">
      <w:pPr>
        <w:pStyle w:val="ListBullet3"/>
      </w:pPr>
      <w:r w:rsidRPr="002B47EB">
        <w:t>potential for generating commercial opportunities</w:t>
      </w:r>
    </w:p>
    <w:p w:rsidR="00000000" w:rsidRPr="002B47EB" w:rsidP="002B47EB">
      <w:pPr>
        <w:pStyle w:val="ListBullet3"/>
      </w:pPr>
      <w:r w:rsidRPr="002B47EB">
        <w:t>information on discussions a</w:t>
      </w:r>
      <w:r w:rsidRPr="002B47EB">
        <w:t>nd debates and the individual’s position on global design trends and emerging technology</w:t>
      </w:r>
    </w:p>
    <w:p w:rsidR="00000000" w:rsidRPr="002B47EB" w:rsidP="002B47EB">
      <w:pPr>
        <w:pStyle w:val="ListBullet3"/>
      </w:pPr>
      <w:r w:rsidRPr="002B47EB">
        <w:t>plans for integrating new and emerging trends to own professional design practice</w:t>
      </w:r>
    </w:p>
    <w:p w:rsidR="00000000" w:rsidRPr="002B47EB" w:rsidP="002B47EB">
      <w:pPr>
        <w:pStyle w:val="ListBullet3"/>
      </w:pPr>
      <w:r w:rsidRPr="002B47EB">
        <w:t>any experiences where design skills have been extended by using new and emerging tren</w:t>
      </w:r>
      <w:r w:rsidRPr="002B47EB">
        <w:t>ds during or post research.</w:t>
      </w:r>
    </w:p>
    <w:p w:rsidR="00000000" w:rsidRPr="002B47EB" w:rsidP="002B47EB">
      <w:pPr>
        <w:pStyle w:val="AllowPageBreak"/>
      </w:pPr>
    </w:p>
    <w:p w:rsidR="00000000" w:rsidRPr="002B47EB" w:rsidP="002B47EB">
      <w:pPr>
        <w:pStyle w:val="Heading1"/>
      </w:pPr>
      <w:bookmarkStart w:id="3" w:name="O_701425"/>
      <w:bookmarkEnd w:id="3"/>
      <w:r w:rsidRPr="002B47EB">
        <w:t>Knowledge Evidence</w:t>
      </w:r>
    </w:p>
    <w:p w:rsidR="00000000" w:rsidRPr="002B47EB" w:rsidP="00220362">
      <w:pPr>
        <w:pStyle w:val="BodyText"/>
      </w:pPr>
      <w:r w:rsidRPr="002B47EB">
        <w:t>Demonstrated knowledge required to complete the tasks outlined in elements and performance criteria of this unit:</w:t>
      </w:r>
    </w:p>
    <w:p w:rsidR="00000000" w:rsidRPr="002B47EB" w:rsidP="002B47EB">
      <w:pPr>
        <w:pStyle w:val="ListBullet"/>
      </w:pPr>
      <w:r w:rsidRPr="002B47EB">
        <w:t>research strategies</w:t>
      </w:r>
    </w:p>
    <w:p w:rsidR="00000000" w:rsidRPr="002B47EB" w:rsidP="002B47EB">
      <w:pPr>
        <w:pStyle w:val="ListBullet"/>
      </w:pPr>
      <w:r w:rsidRPr="002B47EB">
        <w:t>sources of reliable information on global floristry desig</w:t>
      </w:r>
      <w:r w:rsidRPr="002B47EB">
        <w:t>n trends and emerging technology:</w:t>
      </w:r>
    </w:p>
    <w:p w:rsidR="00000000" w:rsidRPr="002B47EB" w:rsidP="002B47EB">
      <w:pPr>
        <w:pStyle w:val="ListBullet2"/>
      </w:pPr>
      <w:r w:rsidRPr="002B47EB">
        <w:t>grower associations</w:t>
      </w:r>
    </w:p>
    <w:p w:rsidR="00000000" w:rsidRPr="002B47EB" w:rsidP="002B47EB">
      <w:pPr>
        <w:pStyle w:val="ListBullet2"/>
      </w:pPr>
      <w:r w:rsidRPr="002B47EB">
        <w:t>industry associations</w:t>
      </w:r>
    </w:p>
    <w:p w:rsidR="00000000" w:rsidRPr="002B47EB" w:rsidP="002B47EB">
      <w:pPr>
        <w:pStyle w:val="ListBullet2"/>
      </w:pPr>
      <w:r w:rsidRPr="002B47EB">
        <w:t>professional design practitioners</w:t>
      </w:r>
    </w:p>
    <w:p w:rsidR="00000000" w:rsidRPr="002B47EB" w:rsidP="002B47EB">
      <w:pPr>
        <w:pStyle w:val="ListBullet2"/>
      </w:pPr>
      <w:r w:rsidRPr="002B47EB">
        <w:t>industry journals and trade magazines</w:t>
      </w:r>
    </w:p>
    <w:p w:rsidR="00000000" w:rsidRPr="002B47EB" w:rsidP="002B47EB">
      <w:pPr>
        <w:pStyle w:val="ListBullet2"/>
      </w:pPr>
      <w:r w:rsidRPr="002B47EB">
        <w:t>university publications</w:t>
      </w:r>
    </w:p>
    <w:p w:rsidR="00000000" w:rsidRPr="002B47EB" w:rsidP="002B47EB">
      <w:pPr>
        <w:pStyle w:val="ListBullet"/>
      </w:pPr>
      <w:r w:rsidRPr="002B47EB">
        <w:t>primary functions of local, national and international design industry networks</w:t>
      </w:r>
    </w:p>
    <w:p w:rsidR="00000000" w:rsidRPr="002B47EB" w:rsidP="002B47EB">
      <w:pPr>
        <w:pStyle w:val="ListBullet"/>
      </w:pPr>
      <w:r w:rsidRPr="002B47EB">
        <w:t>methods for engaging in professional discussion and debate</w:t>
      </w:r>
    </w:p>
    <w:p w:rsidR="00000000" w:rsidRPr="002B47EB" w:rsidP="002B47EB">
      <w:pPr>
        <w:pStyle w:val="ListBullet"/>
      </w:pPr>
      <w:r w:rsidRPr="002B47EB">
        <w:t>evolution of the global and Australian floristry industry</w:t>
      </w:r>
    </w:p>
    <w:p w:rsidR="00000000" w:rsidRPr="002B47EB" w:rsidP="002B47EB">
      <w:pPr>
        <w:pStyle w:val="ListBullet"/>
      </w:pPr>
      <w:r w:rsidRPr="002B47EB">
        <w:t>emerging floristry design trends and technology and:</w:t>
      </w:r>
    </w:p>
    <w:p w:rsidR="00000000" w:rsidRPr="002B47EB" w:rsidP="002B47EB">
      <w:pPr>
        <w:pStyle w:val="ListBullet2"/>
      </w:pPr>
      <w:r w:rsidRPr="002B47EB">
        <w:t>implications for their adoption</w:t>
      </w:r>
    </w:p>
    <w:p w:rsidR="00000000" w:rsidRPr="002B47EB" w:rsidP="002B47EB">
      <w:pPr>
        <w:pStyle w:val="ListBullet2"/>
      </w:pPr>
      <w:r w:rsidRPr="002B47EB">
        <w:t>impacts on current design practice</w:t>
      </w:r>
    </w:p>
    <w:p w:rsidR="00000000" w:rsidRPr="002B47EB" w:rsidP="002B47EB">
      <w:pPr>
        <w:pStyle w:val="ListBullet2"/>
      </w:pPr>
      <w:r w:rsidRPr="002B47EB">
        <w:t>potential for gene</w:t>
      </w:r>
      <w:r w:rsidRPr="002B47EB">
        <w:t>rating commercial opportunities.</w:t>
      </w:r>
    </w:p>
    <w:p w:rsidR="00000000" w:rsidRPr="002B47EB" w:rsidP="002B47EB">
      <w:pPr>
        <w:pStyle w:val="AllowPageBreak"/>
      </w:pPr>
    </w:p>
    <w:p w:rsidR="00000000" w:rsidRPr="002B47EB" w:rsidP="002B47EB">
      <w:pPr>
        <w:pStyle w:val="Heading1"/>
      </w:pPr>
      <w:bookmarkStart w:id="4" w:name="O_701426"/>
      <w:bookmarkEnd w:id="4"/>
      <w:r w:rsidRPr="002B47EB">
        <w:t>Assessment Conditions</w:t>
      </w:r>
    </w:p>
    <w:p w:rsidR="00000000" w:rsidRPr="002B47EB" w:rsidP="00220362">
      <w:pPr>
        <w:pStyle w:val="BodyText"/>
      </w:pPr>
      <w:r w:rsidRPr="002B47EB">
        <w:t>Assessment must ensure use of:</w:t>
      </w:r>
    </w:p>
    <w:p w:rsidR="00000000" w:rsidRPr="002B47EB" w:rsidP="002B47EB">
      <w:pPr>
        <w:pStyle w:val="ListBullet"/>
      </w:pPr>
      <w:r w:rsidRPr="002B47EB">
        <w:t>computers and the Internet to research information</w:t>
      </w:r>
    </w:p>
    <w:p w:rsidR="00000000" w:rsidRPr="002B47EB" w:rsidP="002B47EB">
      <w:pPr>
        <w:pStyle w:val="ListBullet"/>
      </w:pPr>
      <w:r w:rsidRPr="002B47EB">
        <w:t>trade magazines</w:t>
      </w:r>
    </w:p>
    <w:p w:rsidR="00000000" w:rsidRPr="002B47EB" w:rsidP="002B47EB">
      <w:pPr>
        <w:pStyle w:val="ListBullet"/>
      </w:pPr>
      <w:r w:rsidRPr="002B47EB">
        <w:t>people with whom the individual can engage in professional discussion; these can be:</w:t>
      </w:r>
    </w:p>
    <w:p w:rsidR="00000000" w:rsidRPr="002B47EB" w:rsidP="002B47EB">
      <w:pPr>
        <w:pStyle w:val="ListBullet2"/>
      </w:pPr>
      <w:r w:rsidRPr="002B47EB">
        <w:t>people in an industry workplace or</w:t>
      </w:r>
    </w:p>
    <w:p w:rsidR="00000000" w:rsidRPr="002B47EB" w:rsidP="002B47EB">
      <w:pPr>
        <w:pStyle w:val="ListBullet2"/>
      </w:pPr>
      <w:r w:rsidRPr="002B47EB">
        <w:t>people who participate in project activities, role plays or simulated activities, set up for the purpose of assessment, within a training organisation.</w:t>
      </w:r>
    </w:p>
    <w:p w:rsidR="00000000" w:rsidRPr="002B47EB" w:rsidP="002B47EB">
      <w:pPr>
        <w:pStyle w:val="BodyText"/>
      </w:pPr>
    </w:p>
    <w:p w:rsidR="00000000" w:rsidRPr="002B47EB" w:rsidP="00220362">
      <w:pPr>
        <w:pStyle w:val="BodyText"/>
      </w:pPr>
      <w:r w:rsidRPr="002B47EB">
        <w:t>Assessors must satisfy the Standards for Registered Training Organi</w:t>
      </w:r>
      <w:r w:rsidRPr="002B47EB">
        <w:t>sation’s requirements for assessors.</w:t>
      </w:r>
    </w:p>
    <w:p w:rsidR="00000000" w:rsidRPr="002B47EB" w:rsidP="002B47EB">
      <w:pPr>
        <w:pStyle w:val="Heading1"/>
      </w:pPr>
      <w:bookmarkStart w:id="5" w:name="O_701429"/>
      <w:bookmarkEnd w:id="5"/>
      <w:r w:rsidRPr="002B47EB">
        <w:t>Links</w:t>
      </w:r>
    </w:p>
    <w:p w:rsidR="00000000" w:rsidRPr="002B47EB" w:rsidP="00220362">
      <w:pPr>
        <w:pStyle w:val="BodyText"/>
      </w:pPr>
      <w:r w:rsidRPr="002B47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E07E7E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B47EB" w:rsidP="002B47EB"/>
    <w:sectPr w:rsidSect="002B4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EB" w:rsidRPr="00220362" w:rsidP="00220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2" w:rsidP="002B4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362" w:rsidP="002B4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0362" w:rsidP="002B4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7EB" w:rsidRPr="00220362" w:rsidP="00220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2" w:rsidRPr="002D2AF8" w:rsidP="002B4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SFLDEC015 Research global floristry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20362" w:rsidP="002B4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C7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03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CE43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7EB"/>
  </w:style>
  <w:style w:type="character" w:customStyle="1" w:styleId="Heading1Char">
    <w:name w:val="Heading 1 Char"/>
    <w:basedOn w:val="DefaultParagraphFont"/>
    <w:link w:val="Heading1"/>
    <w:rsid w:val="002B4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7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47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47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4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7EB"/>
    <w:rPr>
      <w:b/>
      <w:spacing w:val="0"/>
    </w:rPr>
  </w:style>
  <w:style w:type="paragraph" w:customStyle="1" w:styleId="SuperTitle">
    <w:name w:val="SuperTitle"/>
    <w:basedOn w:val="Title"/>
    <w:rsid w:val="002B4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7EB"/>
    <w:rPr>
      <w:i/>
    </w:rPr>
  </w:style>
  <w:style w:type="paragraph" w:styleId="Caption">
    <w:name w:val="caption"/>
    <w:basedOn w:val="BodyText"/>
    <w:next w:val="Normal"/>
    <w:qFormat/>
    <w:rsid w:val="002B4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7EB"/>
  </w:style>
  <w:style w:type="paragraph" w:styleId="TableofFigures">
    <w:name w:val="table of figures"/>
    <w:basedOn w:val="Normal"/>
    <w:next w:val="Normal"/>
    <w:semiHidden/>
    <w:rsid w:val="002B4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7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47EB"/>
    <w:rPr>
      <w:rFonts w:ascii="Wingdings" w:hAnsi="Wingdings"/>
    </w:rPr>
  </w:style>
  <w:style w:type="paragraph" w:customStyle="1" w:styleId="TableHeading">
    <w:name w:val="Table Heading"/>
    <w:basedOn w:val="HeadingBase"/>
    <w:rsid w:val="002B4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7EB"/>
    <w:rPr>
      <w:color w:val="0033CC"/>
      <w:u w:val="none"/>
    </w:rPr>
  </w:style>
  <w:style w:type="paragraph" w:customStyle="1" w:styleId="BodyTextRight">
    <w:name w:val="Body Text Right"/>
    <w:basedOn w:val="BodyText"/>
    <w:rsid w:val="002B4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7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7EB"/>
    <w:rPr>
      <w:sz w:val="32"/>
    </w:rPr>
  </w:style>
  <w:style w:type="paragraph" w:customStyle="1" w:styleId="HeadingProcedure">
    <w:name w:val="Heading Procedure"/>
    <w:basedOn w:val="HeadingBase"/>
    <w:next w:val="Normal"/>
    <w:rsid w:val="002B4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7EB"/>
    <w:pPr>
      <w:spacing w:before="60" w:after="60"/>
    </w:pPr>
  </w:style>
  <w:style w:type="paragraph" w:styleId="ListContinue">
    <w:name w:val="List Continue"/>
    <w:basedOn w:val="List"/>
    <w:rsid w:val="002B47EB"/>
    <w:pPr>
      <w:ind w:firstLine="0"/>
    </w:pPr>
  </w:style>
  <w:style w:type="paragraph" w:customStyle="1" w:styleId="ListNote">
    <w:name w:val="List Note"/>
    <w:basedOn w:val="List"/>
    <w:rsid w:val="002B4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7EB"/>
    <w:rPr>
      <w:rFonts w:ascii="Courier New" w:hAnsi="Courier New"/>
    </w:rPr>
  </w:style>
  <w:style w:type="paragraph" w:customStyle="1" w:styleId="NoteBullet">
    <w:name w:val="Note Bullet"/>
    <w:basedOn w:val="Note"/>
    <w:rsid w:val="002B4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7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4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7EB"/>
    <w:rPr>
      <w:b/>
      <w:smallCaps/>
    </w:rPr>
  </w:style>
  <w:style w:type="paragraph" w:customStyle="1" w:styleId="TableListNumber">
    <w:name w:val="Table List Number"/>
    <w:basedOn w:val="ListNumber"/>
    <w:rsid w:val="002B4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7EB"/>
    <w:pPr>
      <w:numPr>
        <w:numId w:val="10"/>
      </w:numPr>
    </w:pPr>
  </w:style>
  <w:style w:type="paragraph" w:customStyle="1" w:styleId="ListAlpha2">
    <w:name w:val="List Alpha 2"/>
    <w:basedOn w:val="List2"/>
    <w:rsid w:val="002B47EB"/>
    <w:pPr>
      <w:numPr>
        <w:numId w:val="9"/>
      </w:numPr>
    </w:pPr>
  </w:style>
  <w:style w:type="paragraph" w:styleId="List2">
    <w:name w:val="List 2"/>
    <w:basedOn w:val="BodyText"/>
    <w:rsid w:val="002B4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7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47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47EB"/>
    <w:pPr>
      <w:numPr>
        <w:numId w:val="5"/>
      </w:numPr>
    </w:pPr>
  </w:style>
  <w:style w:type="paragraph" w:styleId="ListContinue2">
    <w:name w:val="List Continue 2"/>
    <w:basedOn w:val="List2"/>
    <w:rsid w:val="002B47EB"/>
    <w:pPr>
      <w:ind w:firstLine="0"/>
    </w:pPr>
  </w:style>
  <w:style w:type="paragraph" w:styleId="ListContinue3">
    <w:name w:val="List Continue 3"/>
    <w:basedOn w:val="List3"/>
    <w:rsid w:val="002B47EB"/>
    <w:pPr>
      <w:ind w:left="1021" w:firstLine="0"/>
    </w:pPr>
  </w:style>
  <w:style w:type="paragraph" w:styleId="ListContinue4">
    <w:name w:val="List Continue 4"/>
    <w:basedOn w:val="List4"/>
    <w:rsid w:val="002B47EB"/>
    <w:pPr>
      <w:ind w:firstLine="0"/>
    </w:pPr>
  </w:style>
  <w:style w:type="paragraph" w:styleId="ListContinue5">
    <w:name w:val="List Continue 5"/>
    <w:basedOn w:val="List5"/>
    <w:rsid w:val="002B47EB"/>
    <w:pPr>
      <w:ind w:firstLine="0"/>
    </w:pPr>
  </w:style>
  <w:style w:type="paragraph" w:styleId="ListNumber3">
    <w:name w:val="List Number 3"/>
    <w:basedOn w:val="List3"/>
    <w:rsid w:val="002B47EB"/>
    <w:pPr>
      <w:numPr>
        <w:numId w:val="6"/>
      </w:numPr>
    </w:pPr>
  </w:style>
  <w:style w:type="paragraph" w:styleId="ListNumber4">
    <w:name w:val="List Number 4"/>
    <w:basedOn w:val="List4"/>
    <w:rsid w:val="002B47EB"/>
    <w:pPr>
      <w:numPr>
        <w:numId w:val="7"/>
      </w:numPr>
    </w:pPr>
  </w:style>
  <w:style w:type="paragraph" w:styleId="ListNumber5">
    <w:name w:val="List Number 5"/>
    <w:basedOn w:val="List5"/>
    <w:rsid w:val="002B47EB"/>
    <w:pPr>
      <w:numPr>
        <w:numId w:val="8"/>
      </w:numPr>
    </w:pPr>
  </w:style>
  <w:style w:type="paragraph" w:styleId="BlockText">
    <w:name w:val="Block Text"/>
    <w:basedOn w:val="Normal"/>
    <w:rsid w:val="002B4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7EB"/>
    <w:rPr>
      <w:sz w:val="16"/>
      <w:vertAlign w:val="superscript"/>
    </w:rPr>
  </w:style>
  <w:style w:type="character" w:customStyle="1" w:styleId="Symbols">
    <w:name w:val="Symbols"/>
    <w:basedOn w:val="DefaultParagraphFont"/>
    <w:rsid w:val="002B47EB"/>
    <w:rPr>
      <w:rFonts w:ascii="Symbol" w:hAnsi="Symbol"/>
    </w:rPr>
  </w:style>
  <w:style w:type="character" w:customStyle="1" w:styleId="MenuOptions">
    <w:name w:val="Menu Options"/>
    <w:basedOn w:val="DefaultParagraphFont"/>
    <w:rsid w:val="002B4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7EB"/>
    <w:rPr>
      <w:b/>
    </w:rPr>
  </w:style>
  <w:style w:type="character" w:customStyle="1" w:styleId="Underlined">
    <w:name w:val="Underlined"/>
    <w:basedOn w:val="DefaultParagraphFont"/>
    <w:rsid w:val="002B47EB"/>
    <w:rPr>
      <w:u w:val="single"/>
    </w:rPr>
  </w:style>
  <w:style w:type="paragraph" w:customStyle="1" w:styleId="TableBodyTextRight">
    <w:name w:val="Table Body Text Right"/>
    <w:basedOn w:val="TableBodyText"/>
    <w:rsid w:val="002B4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7EB"/>
    <w:rPr>
      <w:sz w:val="18"/>
    </w:rPr>
  </w:style>
  <w:style w:type="paragraph" w:customStyle="1" w:styleId="BodySmallRight">
    <w:name w:val="Body Small Right"/>
    <w:basedOn w:val="BodyTextRight"/>
    <w:rsid w:val="002B47EB"/>
    <w:rPr>
      <w:sz w:val="18"/>
      <w:szCs w:val="18"/>
    </w:rPr>
  </w:style>
  <w:style w:type="paragraph" w:customStyle="1" w:styleId="MarginEdition">
    <w:name w:val="Margin Edition"/>
    <w:basedOn w:val="MarginNote"/>
    <w:rsid w:val="002B4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7EB"/>
    <w:rPr>
      <w:sz w:val="2"/>
      <w:szCs w:val="2"/>
    </w:rPr>
  </w:style>
  <w:style w:type="character" w:customStyle="1" w:styleId="Small">
    <w:name w:val="Small"/>
    <w:basedOn w:val="DefaultParagraphFont"/>
    <w:rsid w:val="002B47EB"/>
    <w:rPr>
      <w:sz w:val="16"/>
    </w:rPr>
  </w:style>
  <w:style w:type="paragraph" w:customStyle="1" w:styleId="WideTable">
    <w:name w:val="Wide Table"/>
    <w:basedOn w:val="Normal"/>
    <w:rsid w:val="002B4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7EB"/>
  </w:style>
  <w:style w:type="paragraph" w:styleId="Quote">
    <w:name w:val="Quote"/>
    <w:basedOn w:val="Heading1"/>
    <w:link w:val="QuoteChar"/>
    <w:qFormat/>
    <w:rsid w:val="002B4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7EB"/>
    <w:pPr>
      <w:pageBreakBefore/>
    </w:pPr>
  </w:style>
  <w:style w:type="paragraph" w:customStyle="1" w:styleId="Border">
    <w:name w:val="Border"/>
    <w:basedOn w:val="Normal"/>
    <w:qFormat/>
    <w:rsid w:val="002B4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7EB"/>
    <w:rPr>
      <w:u w:val="single"/>
    </w:rPr>
  </w:style>
  <w:style w:type="character" w:customStyle="1" w:styleId="BoldandItalics">
    <w:name w:val="Bold and Italics"/>
    <w:qFormat/>
    <w:rsid w:val="002B47EB"/>
    <w:rPr>
      <w:b/>
      <w:i/>
      <w:u w:val="none"/>
    </w:rPr>
  </w:style>
  <w:style w:type="paragraph" w:styleId="BalloonText">
    <w:name w:val="Balloon Text"/>
    <w:basedOn w:val="Normal"/>
    <w:link w:val="BalloonTextChar"/>
    <w:rsid w:val="002B4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7EB"/>
    <w:pPr>
      <w:spacing w:before="0" w:after="0"/>
    </w:pPr>
  </w:style>
  <w:style w:type="paragraph" w:customStyle="1" w:styleId="BodyTextBold">
    <w:name w:val="Body Text Bold"/>
    <w:basedOn w:val="BodyText"/>
    <w:qFormat/>
    <w:rsid w:val="002B47EB"/>
    <w:rPr>
      <w:b/>
    </w:rPr>
  </w:style>
  <w:style w:type="character" w:styleId="Hyperlink">
    <w:name w:val="Hyperlink"/>
    <w:basedOn w:val="DefaultParagraphFont"/>
    <w:uiPriority w:val="99"/>
    <w:unhideWhenUsed/>
    <w:rsid w:val="00220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2386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SFLDEC015 Research global floristry trends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