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B5A" w:rsidP="00BE6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SFLDEC014 Research theories of creativity</w:t>
      </w:r>
      <w:r>
        <w:fldChar w:fldCharType="end"/>
      </w:r>
    </w:p>
    <w:p w:rsidR="00BE6B5A" w:rsidP="00BE6B5A">
      <w:pPr>
        <w:pStyle w:val="Version"/>
        <w:sectPr w:rsidSect="00AB2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77A" w:rsidP="00AB277A">
      <w:pPr>
        <w:pStyle w:val="SuperHeading"/>
      </w:pPr>
      <w:r w:rsidRPr="00AB277A">
        <w:t>SFLDEC014 Research theories of creativity</w:t>
      </w:r>
    </w:p>
    <w:p w:rsidR="00000000" w:rsidRPr="00AB277A" w:rsidP="00AB277A">
      <w:pPr>
        <w:pStyle w:val="Heading1"/>
      </w:pPr>
      <w:bookmarkStart w:id="1" w:name="O_701394"/>
      <w:bookmarkEnd w:id="1"/>
      <w:r w:rsidRPr="00AB277A">
        <w:t>Modification History</w:t>
      </w:r>
    </w:p>
    <w:p w:rsidR="00000000" w:rsidRPr="00AB277A" w:rsidP="00BE6B5A">
      <w:pPr>
        <w:pStyle w:val="BodyText"/>
      </w:pPr>
      <w:r w:rsidRPr="00AB277A">
        <w:t>Not applicable.</w:t>
      </w:r>
    </w:p>
    <w:p w:rsidR="00000000" w:rsidRPr="00AB277A" w:rsidP="00AB277A">
      <w:pPr>
        <w:pStyle w:val="Heading1"/>
      </w:pPr>
      <w:bookmarkStart w:id="2" w:name="O_701395"/>
      <w:bookmarkEnd w:id="2"/>
      <w:r w:rsidRPr="00AB277A">
        <w:t>Application</w:t>
      </w:r>
    </w:p>
    <w:p w:rsidR="00000000" w:rsidRPr="00AB277A" w:rsidP="00BE6B5A">
      <w:pPr>
        <w:pStyle w:val="BodyText"/>
      </w:pPr>
      <w:r w:rsidRPr="00AB277A">
        <w:t>This unit describes the performance outcomes, skills and knowledge required to research and critically evaluate theories of creativity and creative thinking techniques and to use that resear</w:t>
      </w:r>
      <w:r w:rsidRPr="00AB277A">
        <w:t>ch as a way of extending expertise in creative and innovative floristry design.</w:t>
      </w:r>
    </w:p>
    <w:p w:rsidR="00000000" w:rsidRPr="00AB277A" w:rsidP="00BE6B5A">
      <w:pPr>
        <w:pStyle w:val="BodyText"/>
      </w:pPr>
      <w:r w:rsidRPr="00AB277A">
        <w:t>This unit applies to all floristry industry businesses including retail floristry shops, and studio floristry businesses and those that specialise in corporate or special even</w:t>
      </w:r>
      <w:r w:rsidRPr="00AB277A">
        <w:t>ts. It applies to senior and specialist floral designers and floral stylists who work with significant autonomy, have considerable experience across product categories and have a strategic design focus as part of their job role.</w:t>
      </w:r>
    </w:p>
    <w:p w:rsidR="00000000" w:rsidRPr="00AB277A" w:rsidP="00BE6B5A">
      <w:pPr>
        <w:pStyle w:val="BodyText"/>
      </w:pPr>
      <w:r w:rsidRPr="00AB277A">
        <w:t>No occupational licensing,</w:t>
      </w:r>
      <w:r w:rsidRPr="00AB277A">
        <w:t xml:space="preserve"> certification or specific legislative requirements apply to this unit at the time of publication.</w:t>
      </w:r>
    </w:p>
    <w:p w:rsidR="00000000" w:rsidRPr="00AB277A" w:rsidP="00AB277A">
      <w:pPr>
        <w:pStyle w:val="Heading1"/>
      </w:pPr>
      <w:bookmarkStart w:id="3" w:name="O_701396"/>
      <w:bookmarkEnd w:id="3"/>
      <w:r w:rsidRPr="00AB277A">
        <w:t>Pre-requisite Unit</w:t>
      </w:r>
    </w:p>
    <w:p w:rsidR="00000000" w:rsidRPr="00AB277A" w:rsidP="00BE6B5A">
      <w:pPr>
        <w:pStyle w:val="BodyText"/>
      </w:pPr>
      <w:r w:rsidRPr="00AB277A">
        <w:t>Nil</w:t>
      </w:r>
    </w:p>
    <w:p w:rsidR="00000000" w:rsidRPr="00AB277A" w:rsidP="00AB277A">
      <w:pPr>
        <w:pStyle w:val="Heading1"/>
      </w:pPr>
      <w:bookmarkStart w:id="4" w:name="O_701397"/>
      <w:bookmarkEnd w:id="4"/>
      <w:r w:rsidRPr="00AB277A">
        <w:t>Competency Field</w:t>
      </w:r>
    </w:p>
    <w:p w:rsidR="00000000" w:rsidRPr="00AB277A" w:rsidP="00BE6B5A">
      <w:pPr>
        <w:pStyle w:val="BodyText"/>
      </w:pPr>
      <w:r w:rsidRPr="00AB277A">
        <w:t>Design and Construction</w:t>
      </w:r>
    </w:p>
    <w:p w:rsidR="00000000" w:rsidRPr="00AB277A" w:rsidP="00AB277A">
      <w:pPr>
        <w:pStyle w:val="Heading1"/>
      </w:pPr>
      <w:bookmarkStart w:id="5" w:name="O_701398"/>
      <w:bookmarkEnd w:id="5"/>
      <w:r w:rsidRPr="00AB277A">
        <w:t>Unit Sector</w:t>
      </w:r>
    </w:p>
    <w:p w:rsidR="00000000" w:rsidRPr="00AB277A" w:rsidP="00BE6B5A">
      <w:pPr>
        <w:pStyle w:val="BodyText"/>
      </w:pPr>
      <w:r w:rsidRPr="00AB277A">
        <w:t>Floristry</w:t>
      </w:r>
    </w:p>
    <w:p w:rsidR="00000000" w:rsidRPr="00AB277A" w:rsidP="00AB277A">
      <w:pPr>
        <w:pStyle w:val="Heading1"/>
      </w:pPr>
      <w:bookmarkStart w:id="6" w:name="O_701399"/>
      <w:bookmarkEnd w:id="6"/>
      <w:r w:rsidRPr="00AB277A">
        <w:t>Ele</w:t>
      </w:r>
      <w:r w:rsidRPr="00AB277A">
        <w:t>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77A" w:rsidP="00AB277A">
            <w:pPr>
              <w:pStyle w:val="BodyText"/>
            </w:pPr>
            <w:r w:rsidRPr="00AB277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BodyText"/>
              <w:rPr>
                <w:lang w:val="en-NZ"/>
              </w:rPr>
            </w:pPr>
            <w:r w:rsidRPr="00AB277A">
              <w:rPr>
                <w:rStyle w:val="SpecialBold"/>
              </w:rPr>
              <w:t>PERFORMANCE CRITERIA</w:t>
            </w:r>
          </w:p>
        </w:tc>
      </w:tr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BodyText"/>
              <w:rPr>
                <w:lang w:val="en-NZ"/>
              </w:rPr>
            </w:pPr>
            <w:r w:rsidRPr="00AB277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BodyText"/>
              <w:rPr>
                <w:lang w:val="en-NZ"/>
              </w:rPr>
            </w:pPr>
            <w:r w:rsidRPr="00AB277A">
              <w:t>Performance criteria describe the performance needed to demonstrate achievement of the element.</w:t>
            </w:r>
          </w:p>
        </w:tc>
      </w:tr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List"/>
              <w:rPr>
                <w:lang w:val="en-NZ"/>
              </w:rPr>
            </w:pPr>
            <w:r w:rsidRPr="00AB277A">
              <w:t>1.</w:t>
            </w:r>
            <w:r w:rsidRPr="00AB277A">
              <w:tab/>
              <w:t>Explore creativity.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77A" w:rsidP="00AB277A">
            <w:pPr>
              <w:pStyle w:val="List2"/>
            </w:pPr>
            <w:r w:rsidRPr="00AB277A">
              <w:t>1.1</w:t>
            </w:r>
            <w:r w:rsidRPr="00AB277A">
              <w:tab/>
            </w:r>
            <w:r w:rsidRPr="00AB277A">
              <w:t>Assess and select research strategies for exploration of theories of creativity.</w:t>
            </w:r>
          </w:p>
          <w:p w:rsidR="00000000" w:rsidRPr="00AB277A" w:rsidP="00AB277A">
            <w:pPr>
              <w:pStyle w:val="List2"/>
            </w:pPr>
            <w:r w:rsidRPr="00AB277A">
              <w:t>1.2</w:t>
            </w:r>
            <w:r w:rsidRPr="00AB277A">
              <w:tab/>
              <w:t>Identify and explore past and current information about creativity and creative thinking techniques.</w:t>
            </w:r>
          </w:p>
          <w:p w:rsidR="00000000" w:rsidP="00AB277A">
            <w:pPr>
              <w:pStyle w:val="List2"/>
              <w:rPr>
                <w:lang w:val="en-NZ"/>
              </w:rPr>
            </w:pPr>
            <w:r w:rsidRPr="00AB277A">
              <w:t>1.3</w:t>
            </w:r>
            <w:r w:rsidRPr="00AB277A">
              <w:tab/>
              <w:t>Research information on how designers and artists apply creativity</w:t>
            </w:r>
            <w:r w:rsidRPr="00AB277A">
              <w:t xml:space="preserve"> to the design process.</w:t>
            </w:r>
          </w:p>
        </w:tc>
      </w:tr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List"/>
              <w:rPr>
                <w:lang w:val="en-NZ"/>
              </w:rPr>
            </w:pPr>
            <w:r w:rsidRPr="00AB277A">
              <w:t>2.</w:t>
            </w:r>
            <w:r w:rsidRPr="00AB277A">
              <w:tab/>
              <w:t>Evaluate information to inform work practice.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77A" w:rsidP="00AB277A">
            <w:pPr>
              <w:pStyle w:val="List2"/>
            </w:pPr>
            <w:r w:rsidRPr="00AB277A">
              <w:t>2.1</w:t>
            </w:r>
            <w:r w:rsidRPr="00AB277A">
              <w:tab/>
              <w:t>Expand knowledge of creativity through critical analysis of information.</w:t>
            </w:r>
          </w:p>
          <w:p w:rsidR="00000000" w:rsidRPr="00AB277A" w:rsidP="00AB277A">
            <w:pPr>
              <w:pStyle w:val="List2"/>
            </w:pPr>
            <w:r w:rsidRPr="00AB277A">
              <w:t>2.2</w:t>
            </w:r>
            <w:r w:rsidRPr="00AB277A">
              <w:tab/>
              <w:t>Use information to challenge own past use of creativity and innovation in floristry designs.</w:t>
            </w:r>
          </w:p>
          <w:p w:rsidR="00000000" w:rsidRPr="00AB277A" w:rsidP="00AB277A">
            <w:pPr>
              <w:pStyle w:val="List2"/>
            </w:pPr>
            <w:r w:rsidRPr="00AB277A">
              <w:t>2.3</w:t>
            </w:r>
            <w:r w:rsidRPr="00AB277A">
              <w:tab/>
              <w:t>Anal</w:t>
            </w:r>
            <w:r w:rsidRPr="00AB277A">
              <w:t>yse ways in which theories of creativity and creative thinking techniques may be used or adapted to current work practice.</w:t>
            </w:r>
          </w:p>
          <w:p w:rsidR="00000000" w:rsidRPr="00AB277A" w:rsidP="00AB277A">
            <w:pPr>
              <w:pStyle w:val="List2"/>
            </w:pPr>
            <w:r w:rsidRPr="00AB277A">
              <w:t>2.4</w:t>
            </w:r>
            <w:r w:rsidRPr="00AB277A">
              <w:tab/>
              <w:t>Assess the commercial viability of producing highly creative and innovative floristry designs.</w:t>
            </w:r>
          </w:p>
          <w:p w:rsidR="00000000" w:rsidRPr="00AB277A" w:rsidP="00AB277A">
            <w:pPr>
              <w:pStyle w:val="List2"/>
            </w:pPr>
            <w:r w:rsidRPr="00AB277A">
              <w:t>2.5</w:t>
            </w:r>
            <w:r w:rsidRPr="00AB277A">
              <w:tab/>
              <w:t>Use information to generate de</w:t>
            </w:r>
            <w:r w:rsidRPr="00AB277A">
              <w:t>bate and critical analysis of creativity in floristry design.</w:t>
            </w:r>
          </w:p>
          <w:p w:rsidR="00000000" w:rsidP="00AB277A">
            <w:pPr>
              <w:pStyle w:val="List2"/>
              <w:rPr>
                <w:lang w:val="en-NZ"/>
              </w:rPr>
            </w:pPr>
            <w:r w:rsidRPr="00AB277A">
              <w:t>2.6</w:t>
            </w:r>
            <w:r w:rsidRPr="00AB277A">
              <w:tab/>
              <w:t>Develop position on theories of creativity and integrate into professional design practice.</w:t>
            </w:r>
          </w:p>
        </w:tc>
      </w:tr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List"/>
              <w:rPr>
                <w:lang w:val="en-NZ"/>
              </w:rPr>
            </w:pPr>
            <w:r w:rsidRPr="00AB277A">
              <w:t>3.</w:t>
            </w:r>
            <w:r w:rsidRPr="00AB277A">
              <w:tab/>
              <w:t>Extend floristry designs using a creative approach.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77A" w:rsidP="00AB277A">
            <w:pPr>
              <w:pStyle w:val="List2"/>
            </w:pPr>
            <w:r w:rsidRPr="00AB277A">
              <w:t>3.1</w:t>
            </w:r>
            <w:r w:rsidRPr="00AB277A">
              <w:tab/>
              <w:t xml:space="preserve">Use information presented by research </w:t>
            </w:r>
            <w:r w:rsidRPr="00AB277A">
              <w:t>to extend and refine a creative approach to floristry designs.</w:t>
            </w:r>
          </w:p>
          <w:p w:rsidR="00000000" w:rsidRPr="00AB277A" w:rsidP="00AB277A">
            <w:pPr>
              <w:pStyle w:val="List2"/>
            </w:pPr>
            <w:r w:rsidRPr="00AB277A">
              <w:t>3.2</w:t>
            </w:r>
            <w:r w:rsidRPr="00AB277A">
              <w:tab/>
              <w:t>Practise and experiment with creative thinking techniques to choose preferred approaches to own creative practice.</w:t>
            </w:r>
          </w:p>
          <w:p w:rsidR="00000000" w:rsidRPr="00AB277A" w:rsidP="00AB277A">
            <w:pPr>
              <w:pStyle w:val="List2"/>
            </w:pPr>
            <w:r w:rsidRPr="00AB277A">
              <w:t>3.3</w:t>
            </w:r>
            <w:r w:rsidRPr="00AB277A">
              <w:tab/>
            </w:r>
            <w:r w:rsidRPr="00AB277A">
              <w:t>Collaborate with other professionals on a creative approach to floristry designs to support self-development.</w:t>
            </w:r>
          </w:p>
          <w:p w:rsidR="00000000" w:rsidRPr="00AB277A" w:rsidP="00AB277A">
            <w:pPr>
              <w:pStyle w:val="List2"/>
            </w:pPr>
            <w:r w:rsidRPr="00AB277A">
              <w:t>3.4</w:t>
            </w:r>
            <w:r w:rsidRPr="00AB277A">
              <w:tab/>
              <w:t>Use practice, feedback, professional discussion and evaluation to continually improve creativity of floristry designs.</w:t>
            </w:r>
          </w:p>
        </w:tc>
      </w:tr>
    </w:tbl>
    <w:p w:rsidR="00000000" w:rsidRPr="00AB277A" w:rsidP="00AB277A">
      <w:pPr>
        <w:pStyle w:val="BodyText"/>
      </w:pPr>
    </w:p>
    <w:p w:rsidR="00000000" w:rsidRPr="00AB277A" w:rsidP="00AB277A">
      <w:pPr>
        <w:pStyle w:val="AllowPageBreak"/>
      </w:pPr>
    </w:p>
    <w:p w:rsidR="00000000" w:rsidRPr="00AB277A" w:rsidP="00AB277A">
      <w:pPr>
        <w:pStyle w:val="Heading1"/>
      </w:pPr>
      <w:bookmarkStart w:id="7" w:name="O_701400"/>
      <w:bookmarkEnd w:id="7"/>
      <w:r w:rsidRPr="00AB277A">
        <w:t>Foun</w:t>
      </w:r>
      <w:r w:rsidRPr="00AB277A">
        <w:t>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BodyText"/>
              <w:rPr>
                <w:lang w:val="en-NZ"/>
              </w:rPr>
            </w:pPr>
            <w:r w:rsidRPr="00AB277A">
              <w:t>Foundation skills essential to performance in this unit, but not explicit in the performance criteria are listed below:</w:t>
            </w:r>
          </w:p>
        </w:tc>
      </w:tr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BodyText"/>
              <w:rPr>
                <w:lang w:val="en-NZ"/>
              </w:rPr>
            </w:pPr>
            <w:r w:rsidRPr="00AB277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ListBullet"/>
              <w:rPr>
                <w:lang w:val="en-NZ"/>
              </w:rPr>
            </w:pPr>
            <w:r w:rsidRPr="00AB277A">
              <w:t>interpret and analyse information about complex and conceptual ideas on creativity.</w:t>
            </w:r>
          </w:p>
        </w:tc>
      </w:tr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BodyText"/>
              <w:rPr>
                <w:lang w:val="en-NZ"/>
              </w:rPr>
            </w:pPr>
            <w:r w:rsidRPr="00AB277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ListBullet"/>
              <w:rPr>
                <w:lang w:val="en-NZ"/>
              </w:rPr>
            </w:pPr>
            <w:r w:rsidRPr="00AB277A">
              <w:t>articulate and debate conceptual ideas with professional design colleagues.</w:t>
            </w:r>
          </w:p>
        </w:tc>
      </w:tr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BodyText"/>
              <w:rPr>
                <w:lang w:val="en-NZ"/>
              </w:rPr>
            </w:pPr>
            <w:r w:rsidRPr="00AB277A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ListBullet"/>
              <w:rPr>
                <w:lang w:val="en-NZ"/>
              </w:rPr>
            </w:pPr>
            <w:r w:rsidRPr="00AB277A">
              <w:t>proactively use opportunities to update knowledge of a creative approach to floristry designs.</w:t>
            </w:r>
          </w:p>
        </w:tc>
      </w:tr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BodyText"/>
              <w:rPr>
                <w:lang w:val="en-NZ"/>
              </w:rPr>
            </w:pPr>
            <w:r w:rsidRPr="00AB277A">
              <w:t>Teamwork skill</w:t>
            </w:r>
            <w:r w:rsidRPr="00AB277A">
              <w:t>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ListBullet"/>
              <w:rPr>
                <w:lang w:val="en-NZ"/>
              </w:rPr>
            </w:pPr>
            <w:r w:rsidRPr="00AB277A">
              <w:t>use professional discussions with other florists to analyse creativity in floristry design.</w:t>
            </w:r>
          </w:p>
        </w:tc>
      </w:tr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BodyText"/>
              <w:rPr>
                <w:lang w:val="en-NZ"/>
              </w:rPr>
            </w:pPr>
            <w:r w:rsidRPr="00AB277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ListBullet"/>
              <w:rPr>
                <w:lang w:val="en-NZ"/>
              </w:rPr>
            </w:pPr>
            <w:r w:rsidRPr="00AB277A">
              <w:t>establish a research process, collect and evaluate research data to inform professional development.</w:t>
            </w:r>
          </w:p>
        </w:tc>
      </w:tr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BodyText"/>
              <w:rPr>
                <w:lang w:val="en-NZ"/>
              </w:rPr>
            </w:pPr>
            <w:r w:rsidRPr="00AB277A">
              <w:t>Self-management sk</w:t>
            </w:r>
            <w:r w:rsidRPr="00AB277A">
              <w:t>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ListBullet"/>
              <w:rPr>
                <w:lang w:val="en-NZ"/>
              </w:rPr>
            </w:pPr>
            <w:r w:rsidRPr="00AB277A">
              <w:t>critically analyse information and formulate positions on theories of creativity.</w:t>
            </w:r>
          </w:p>
        </w:tc>
      </w:tr>
      <w:tr w:rsidTr="00BE6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7A">
            <w:pPr>
              <w:pStyle w:val="BodyText"/>
              <w:rPr>
                <w:lang w:val="en-NZ"/>
              </w:rPr>
            </w:pPr>
            <w:r w:rsidRPr="00AB277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77A" w:rsidP="00AB277A">
            <w:pPr>
              <w:pStyle w:val="ListBullet"/>
            </w:pPr>
            <w:r w:rsidRPr="00AB277A">
              <w:t>use computers and the Internet to research information.</w:t>
            </w:r>
          </w:p>
        </w:tc>
      </w:tr>
    </w:tbl>
    <w:p w:rsidR="00000000" w:rsidRPr="00AB277A" w:rsidP="00AB277A">
      <w:pPr>
        <w:pStyle w:val="BodyText"/>
      </w:pPr>
    </w:p>
    <w:p w:rsidR="00000000" w:rsidRPr="00AB277A" w:rsidP="00AB277A">
      <w:pPr>
        <w:pStyle w:val="AllowPageBreak"/>
      </w:pPr>
    </w:p>
    <w:p w:rsidR="00000000" w:rsidRPr="00AB277A" w:rsidP="00AB277A">
      <w:pPr>
        <w:pStyle w:val="Heading1"/>
      </w:pPr>
      <w:bookmarkStart w:id="8" w:name="O_701402"/>
      <w:bookmarkEnd w:id="8"/>
      <w:r w:rsidRPr="00AB277A">
        <w:t>Unit Mapping Information</w:t>
      </w:r>
    </w:p>
    <w:p w:rsidR="00000000" w:rsidRPr="00AB277A" w:rsidP="00BE6B5A">
      <w:pPr>
        <w:pStyle w:val="BodyText"/>
      </w:pPr>
      <w:r w:rsidRPr="00AB277A">
        <w:t>No equivalent unit.</w:t>
      </w:r>
    </w:p>
    <w:p w:rsidR="00000000" w:rsidRPr="00AB277A" w:rsidP="00AB277A">
      <w:pPr>
        <w:pStyle w:val="Heading1"/>
      </w:pPr>
      <w:bookmarkStart w:id="9" w:name="O_701409"/>
      <w:bookmarkEnd w:id="9"/>
      <w:r w:rsidRPr="00AB277A">
        <w:t>Links</w:t>
      </w:r>
    </w:p>
    <w:p w:rsidR="00000000" w:rsidRPr="00AB277A" w:rsidP="00BE6B5A">
      <w:pPr>
        <w:pStyle w:val="BodyText"/>
      </w:pPr>
      <w:r w:rsidRPr="00AB2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D592B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AB277A" w:rsidP="00BE6B5A">
      <w:pPr>
        <w:pStyle w:val="BodyText"/>
        <w:sectPr w:rsidSect="00AB27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277A" w:rsidP="00AB277A">
      <w:pPr>
        <w:pStyle w:val="SuperHeading"/>
      </w:pPr>
      <w:r w:rsidRPr="00AB277A">
        <w:t xml:space="preserve">Assessment </w:t>
      </w:r>
      <w:r w:rsidRPr="00AB277A">
        <w:t>Requirements for SFLDEC014 Research theories of creativity</w:t>
      </w:r>
    </w:p>
    <w:p w:rsidR="00000000" w:rsidRPr="00AB277A" w:rsidP="00AB277A">
      <w:pPr>
        <w:pStyle w:val="Heading1"/>
      </w:pPr>
      <w:bookmarkStart w:id="10" w:name="O_701404"/>
      <w:bookmarkEnd w:id="10"/>
      <w:r w:rsidRPr="00AB277A">
        <w:t>Modification History</w:t>
      </w:r>
    </w:p>
    <w:p w:rsidR="00000000" w:rsidRPr="00AB277A" w:rsidP="00BE6B5A">
      <w:pPr>
        <w:pStyle w:val="BodyText"/>
      </w:pPr>
      <w:r w:rsidRPr="00AB277A">
        <w:t>Not applicable.</w:t>
      </w:r>
    </w:p>
    <w:p w:rsidR="00000000" w:rsidRPr="00AB277A" w:rsidP="00AB277A">
      <w:pPr>
        <w:pStyle w:val="Heading1"/>
      </w:pPr>
      <w:bookmarkStart w:id="11" w:name="O_701405"/>
      <w:bookmarkEnd w:id="11"/>
      <w:r w:rsidRPr="00AB277A">
        <w:t>Performance Evidence</w:t>
      </w:r>
    </w:p>
    <w:p w:rsidR="00000000" w:rsidRPr="00AB277A" w:rsidP="00BE6B5A">
      <w:pPr>
        <w:pStyle w:val="BodyText"/>
      </w:pPr>
      <w:r w:rsidRPr="00AB277A">
        <w:t>Evidence of the ability to complete tasks outlined in elements and performance criteria of this unit in th</w:t>
      </w:r>
      <w:r w:rsidRPr="00AB277A">
        <w:t>e context of the job role, and:</w:t>
      </w:r>
    </w:p>
    <w:p w:rsidR="00000000" w:rsidRPr="00AB277A" w:rsidP="00AB277A">
      <w:pPr>
        <w:pStyle w:val="ListBullet"/>
      </w:pPr>
      <w:r w:rsidRPr="00AB277A">
        <w:t>complete a research project using information from at least three different sources to:</w:t>
      </w:r>
    </w:p>
    <w:p w:rsidR="00000000" w:rsidRPr="00AB277A" w:rsidP="00AB277A">
      <w:pPr>
        <w:pStyle w:val="ListBullet2"/>
      </w:pPr>
      <w:r w:rsidRPr="00AB277A">
        <w:t>identify and explore:</w:t>
      </w:r>
    </w:p>
    <w:p w:rsidR="00000000" w:rsidRPr="00AB277A" w:rsidP="00AB277A">
      <w:pPr>
        <w:pStyle w:val="ListBullet3"/>
      </w:pPr>
      <w:r w:rsidRPr="00AB277A">
        <w:t>theories of creativity</w:t>
      </w:r>
    </w:p>
    <w:p w:rsidR="00000000" w:rsidRPr="00AB277A" w:rsidP="00AB277A">
      <w:pPr>
        <w:pStyle w:val="ListBullet3"/>
      </w:pPr>
      <w:r w:rsidRPr="00AB277A">
        <w:t>creative thinking techniques</w:t>
      </w:r>
    </w:p>
    <w:p w:rsidR="00000000" w:rsidRPr="00AB277A" w:rsidP="00AB277A">
      <w:pPr>
        <w:pStyle w:val="ListBullet3"/>
      </w:pPr>
      <w:r w:rsidRPr="00AB277A">
        <w:t>how florists, designers and artists apply creativity to the design process</w:t>
      </w:r>
    </w:p>
    <w:p w:rsidR="00000000" w:rsidRPr="00AB277A" w:rsidP="00AB277A">
      <w:pPr>
        <w:pStyle w:val="ListBullet2"/>
      </w:pPr>
      <w:r w:rsidRPr="00AB277A">
        <w:t>develop a report which covers:</w:t>
      </w:r>
    </w:p>
    <w:p w:rsidR="00000000" w:rsidRPr="00AB277A" w:rsidP="00AB277A">
      <w:pPr>
        <w:pStyle w:val="ListBullet3"/>
      </w:pPr>
      <w:r w:rsidRPr="00AB277A">
        <w:t>analysis of theories of creativity and creative thinking techniques</w:t>
      </w:r>
    </w:p>
    <w:p w:rsidR="00000000" w:rsidRPr="00AB277A" w:rsidP="00AB277A">
      <w:pPr>
        <w:pStyle w:val="ListBullet3"/>
      </w:pPr>
      <w:r w:rsidRPr="00AB277A">
        <w:t>impacts on own current design practice</w:t>
      </w:r>
    </w:p>
    <w:p w:rsidR="00000000" w:rsidRPr="00AB277A" w:rsidP="00AB277A">
      <w:pPr>
        <w:pStyle w:val="ListBullet3"/>
      </w:pPr>
      <w:r w:rsidRPr="00AB277A">
        <w:t>implications for the commercial viability</w:t>
      </w:r>
      <w:r w:rsidRPr="00AB277A">
        <w:t xml:space="preserve"> of producing highly creative and innovative floristry designs</w:t>
      </w:r>
    </w:p>
    <w:p w:rsidR="00000000" w:rsidRPr="00AB277A" w:rsidP="00AB277A">
      <w:pPr>
        <w:pStyle w:val="ListBullet3"/>
      </w:pPr>
      <w:r w:rsidRPr="00AB277A">
        <w:t>experience of experimenting with creative thinking techniques and chosen options</w:t>
      </w:r>
    </w:p>
    <w:p w:rsidR="00000000" w:rsidRPr="00AB277A" w:rsidP="00AB277A">
      <w:pPr>
        <w:pStyle w:val="ListBullet3"/>
      </w:pPr>
      <w:r w:rsidRPr="00AB277A">
        <w:t>information on discussions and debates and the individual’s position on theories of creativity</w:t>
      </w:r>
    </w:p>
    <w:p w:rsidR="00000000" w:rsidRPr="00AB277A" w:rsidP="00AB277A">
      <w:pPr>
        <w:pStyle w:val="ListBullet3"/>
      </w:pPr>
      <w:r w:rsidRPr="00AB277A">
        <w:t>plans for integra</w:t>
      </w:r>
      <w:r w:rsidRPr="00AB277A">
        <w:t>ting creativity to own professional design practice</w:t>
      </w:r>
    </w:p>
    <w:p w:rsidR="00000000" w:rsidRPr="00AB277A" w:rsidP="00AB277A">
      <w:pPr>
        <w:pStyle w:val="ListBullet3"/>
      </w:pPr>
      <w:r w:rsidRPr="00AB277A">
        <w:t>any experiences where design skills have been extended by using new creative thinking techniques during or post research.</w:t>
      </w:r>
    </w:p>
    <w:p w:rsidR="00000000" w:rsidRPr="00AB277A" w:rsidP="00AB277A">
      <w:pPr>
        <w:pStyle w:val="AllowPageBreak"/>
      </w:pPr>
    </w:p>
    <w:p w:rsidR="00000000" w:rsidRPr="00AB277A" w:rsidP="00AB277A">
      <w:pPr>
        <w:pStyle w:val="Heading1"/>
      </w:pPr>
      <w:bookmarkStart w:id="12" w:name="O_701406"/>
      <w:bookmarkEnd w:id="12"/>
      <w:r w:rsidRPr="00AB277A">
        <w:t>Knowledge Evidence</w:t>
      </w:r>
    </w:p>
    <w:p w:rsidR="00000000" w:rsidRPr="00AB277A" w:rsidP="00BE6B5A">
      <w:pPr>
        <w:pStyle w:val="BodyText"/>
      </w:pPr>
      <w:r w:rsidRPr="00AB277A">
        <w:t>Demonstrated knowledge required to complete the tasks outlined in elements and performance criteria of this unit:</w:t>
      </w:r>
    </w:p>
    <w:p w:rsidR="00000000" w:rsidRPr="00AB277A" w:rsidP="00AB277A">
      <w:pPr>
        <w:pStyle w:val="ListBullet"/>
      </w:pPr>
      <w:r w:rsidRPr="00AB277A">
        <w:t>research strategies</w:t>
      </w:r>
    </w:p>
    <w:p w:rsidR="00000000" w:rsidRPr="00AB277A" w:rsidP="00AB277A">
      <w:pPr>
        <w:pStyle w:val="ListBullet"/>
      </w:pPr>
      <w:r w:rsidRPr="00AB277A">
        <w:t>sources of reliable information on theories of creativity and creative thinking techniques:</w:t>
      </w:r>
    </w:p>
    <w:p w:rsidR="00000000" w:rsidRPr="00AB277A" w:rsidP="00AB277A">
      <w:pPr>
        <w:pStyle w:val="ListBullet2"/>
      </w:pPr>
      <w:r w:rsidRPr="00AB277A">
        <w:t>innovative business organisa</w:t>
      </w:r>
      <w:r w:rsidRPr="00AB277A">
        <w:t>tions</w:t>
      </w:r>
    </w:p>
    <w:p w:rsidR="00000000" w:rsidRPr="00AB277A" w:rsidP="00AB277A">
      <w:pPr>
        <w:pStyle w:val="ListBullet2"/>
      </w:pPr>
      <w:r w:rsidRPr="00AB277A">
        <w:t>industry journals and trade magazines</w:t>
      </w:r>
    </w:p>
    <w:p w:rsidR="00000000" w:rsidRPr="00AB277A" w:rsidP="00AB277A">
      <w:pPr>
        <w:pStyle w:val="ListBullet2"/>
      </w:pPr>
      <w:r w:rsidRPr="00AB277A">
        <w:t>published articles and conference papers</w:t>
      </w:r>
    </w:p>
    <w:p w:rsidR="00000000" w:rsidRPr="00AB277A" w:rsidP="00AB277A">
      <w:pPr>
        <w:pStyle w:val="ListBullet2"/>
      </w:pPr>
      <w:r w:rsidRPr="00AB277A">
        <w:t>text books</w:t>
      </w:r>
    </w:p>
    <w:p w:rsidR="00000000" w:rsidRPr="00AB277A" w:rsidP="00AB277A">
      <w:pPr>
        <w:pStyle w:val="ListBullet2"/>
      </w:pPr>
      <w:r w:rsidRPr="00AB277A">
        <w:t>university publications</w:t>
      </w:r>
    </w:p>
    <w:p w:rsidR="00000000" w:rsidRPr="00AB277A" w:rsidP="00AB277A">
      <w:pPr>
        <w:pStyle w:val="ListBullet"/>
      </w:pPr>
      <w:r w:rsidRPr="00AB277A">
        <w:t>methods for engaging in professional discussion and debate</w:t>
      </w:r>
    </w:p>
    <w:p w:rsidR="00000000" w:rsidRPr="00AB277A" w:rsidP="00AB277A">
      <w:pPr>
        <w:pStyle w:val="ListBullet"/>
      </w:pPr>
      <w:r w:rsidRPr="00AB277A">
        <w:t>definitions of creativity</w:t>
      </w:r>
    </w:p>
    <w:p w:rsidR="00000000" w:rsidRPr="00AB277A" w:rsidP="00AB277A">
      <w:pPr>
        <w:pStyle w:val="ListBullet"/>
      </w:pPr>
      <w:r w:rsidRPr="00AB277A">
        <w:t>different theories of creativity:</w:t>
      </w:r>
    </w:p>
    <w:p w:rsidR="00000000" w:rsidRPr="00AB277A" w:rsidP="00AB277A">
      <w:pPr>
        <w:pStyle w:val="ListBullet2"/>
      </w:pPr>
      <w:r w:rsidRPr="00AB277A">
        <w:t>historical pers</w:t>
      </w:r>
      <w:r w:rsidRPr="00AB277A">
        <w:t>pectives</w:t>
      </w:r>
    </w:p>
    <w:p w:rsidR="00000000" w:rsidRPr="00AB277A" w:rsidP="00AB277A">
      <w:pPr>
        <w:pStyle w:val="ListBullet2"/>
      </w:pPr>
      <w:r w:rsidRPr="00AB277A">
        <w:t>current and emerging thinking</w:t>
      </w:r>
    </w:p>
    <w:p w:rsidR="00000000" w:rsidRPr="00AB277A" w:rsidP="00AB277A">
      <w:pPr>
        <w:pStyle w:val="ListBullet"/>
      </w:pPr>
      <w:r w:rsidRPr="00AB277A">
        <w:t>relationship of theories of creativity and creativity in practice</w:t>
      </w:r>
    </w:p>
    <w:p w:rsidR="00000000" w:rsidRPr="00AB277A" w:rsidP="00AB277A">
      <w:pPr>
        <w:pStyle w:val="ListBullet"/>
      </w:pPr>
      <w:r w:rsidRPr="00AB277A">
        <w:t>benefits of creativity for individuals and businesses</w:t>
      </w:r>
    </w:p>
    <w:p w:rsidR="00000000" w:rsidRPr="00AB277A" w:rsidP="00AB277A">
      <w:pPr>
        <w:pStyle w:val="ListBullet"/>
      </w:pPr>
      <w:r w:rsidRPr="00AB277A">
        <w:t>a range of creative thinking techniques:</w:t>
      </w:r>
    </w:p>
    <w:p w:rsidR="00000000" w:rsidRPr="00AB277A" w:rsidP="00AB277A">
      <w:pPr>
        <w:pStyle w:val="ListBullet2"/>
      </w:pPr>
      <w:r w:rsidRPr="00AB277A">
        <w:t>brainstorming</w:t>
      </w:r>
    </w:p>
    <w:p w:rsidR="00000000" w:rsidRPr="00AB277A" w:rsidP="00AB277A">
      <w:pPr>
        <w:pStyle w:val="ListBullet2"/>
      </w:pPr>
      <w:r w:rsidRPr="00AB277A">
        <w:t>daydreaming and mental wandering</w:t>
      </w:r>
    </w:p>
    <w:p w:rsidR="00000000" w:rsidRPr="00AB277A" w:rsidP="00AB277A">
      <w:pPr>
        <w:pStyle w:val="ListBullet2"/>
      </w:pPr>
      <w:r w:rsidRPr="00AB277A">
        <w:t>lateral thinking games</w:t>
      </w:r>
    </w:p>
    <w:p w:rsidR="00000000" w:rsidRPr="00AB277A" w:rsidP="00AB277A">
      <w:pPr>
        <w:pStyle w:val="ListBullet2"/>
      </w:pPr>
      <w:r w:rsidRPr="00AB277A">
        <w:t>making associations</w:t>
      </w:r>
    </w:p>
    <w:p w:rsidR="00000000" w:rsidRPr="00AB277A" w:rsidP="00AB277A">
      <w:pPr>
        <w:pStyle w:val="ListBullet2"/>
      </w:pPr>
      <w:r w:rsidRPr="00AB277A">
        <w:t>mind mapping</w:t>
      </w:r>
    </w:p>
    <w:p w:rsidR="00000000" w:rsidRPr="00AB277A" w:rsidP="00AB277A">
      <w:pPr>
        <w:pStyle w:val="ListBullet2"/>
      </w:pPr>
      <w:r w:rsidRPr="00AB277A">
        <w:t>trigger words</w:t>
      </w:r>
    </w:p>
    <w:p w:rsidR="00000000" w:rsidRPr="00AB277A" w:rsidP="00AB277A">
      <w:pPr>
        <w:pStyle w:val="ListBullet2"/>
      </w:pPr>
      <w:r w:rsidRPr="00AB277A">
        <w:t>use of metaphors and analogies</w:t>
      </w:r>
    </w:p>
    <w:p w:rsidR="00000000" w:rsidRPr="00AB277A" w:rsidP="00AB277A">
      <w:pPr>
        <w:pStyle w:val="ListBullet2"/>
      </w:pPr>
      <w:r w:rsidRPr="00AB277A">
        <w:t>visualisation</w:t>
      </w:r>
    </w:p>
    <w:p w:rsidR="00000000" w:rsidRPr="00AB277A" w:rsidP="00AB277A">
      <w:pPr>
        <w:pStyle w:val="ListBullet2"/>
      </w:pPr>
      <w:r w:rsidRPr="00AB277A">
        <w:t>wishful thinking.</w:t>
      </w:r>
    </w:p>
    <w:p w:rsidR="00000000" w:rsidRPr="00AB277A" w:rsidP="00AB277A">
      <w:pPr>
        <w:pStyle w:val="AllowPageBreak"/>
      </w:pPr>
    </w:p>
    <w:p w:rsidR="00000000" w:rsidRPr="00AB277A" w:rsidP="00AB277A">
      <w:pPr>
        <w:pStyle w:val="Heading1"/>
      </w:pPr>
      <w:bookmarkStart w:id="13" w:name="O_701407"/>
      <w:bookmarkEnd w:id="13"/>
      <w:r w:rsidRPr="00AB277A">
        <w:t>Assessment Conditions</w:t>
      </w:r>
    </w:p>
    <w:p w:rsidR="00000000" w:rsidRPr="00AB277A" w:rsidP="00BE6B5A">
      <w:pPr>
        <w:pStyle w:val="BodyText"/>
      </w:pPr>
      <w:r w:rsidRPr="00AB277A">
        <w:t>Assessment must ensure use of:</w:t>
      </w:r>
    </w:p>
    <w:p w:rsidR="00000000" w:rsidRPr="00AB277A" w:rsidP="00AB277A">
      <w:pPr>
        <w:pStyle w:val="ListBullet"/>
      </w:pPr>
      <w:r w:rsidRPr="00AB277A">
        <w:t>computers and the Internet to research information</w:t>
      </w:r>
    </w:p>
    <w:p w:rsidR="00000000" w:rsidRPr="00AB277A" w:rsidP="00AB277A">
      <w:pPr>
        <w:pStyle w:val="ListBullet"/>
      </w:pPr>
      <w:r w:rsidRPr="00AB277A">
        <w:t>publications and texts on creativity</w:t>
      </w:r>
    </w:p>
    <w:p w:rsidR="00000000" w:rsidRPr="00AB277A" w:rsidP="00AB277A">
      <w:pPr>
        <w:pStyle w:val="ListBullet"/>
      </w:pPr>
      <w:r w:rsidRPr="00AB277A">
        <w:t>people with whom the individual can engage in professional discussion; these can be:</w:t>
      </w:r>
    </w:p>
    <w:p w:rsidR="00000000" w:rsidRPr="00AB277A" w:rsidP="00AB277A">
      <w:pPr>
        <w:pStyle w:val="ListBullet2"/>
      </w:pPr>
      <w:r w:rsidRPr="00AB277A">
        <w:t>people in an industry workplace or</w:t>
      </w:r>
    </w:p>
    <w:p w:rsidR="00000000" w:rsidRPr="00AB277A" w:rsidP="00AB277A">
      <w:pPr>
        <w:pStyle w:val="ListBullet2"/>
      </w:pPr>
      <w:r w:rsidRPr="00AB277A">
        <w:t>people who participate in project activities, role plays or simulated activities, set up for the p</w:t>
      </w:r>
      <w:r w:rsidRPr="00AB277A">
        <w:t>urpose of assessment, within a training organisation.</w:t>
      </w:r>
    </w:p>
    <w:p w:rsidR="00000000" w:rsidRPr="00AB277A" w:rsidP="00AB277A">
      <w:pPr>
        <w:pStyle w:val="BodyText"/>
      </w:pPr>
    </w:p>
    <w:p w:rsidR="00000000" w:rsidRPr="00AB277A" w:rsidP="00BE6B5A">
      <w:pPr>
        <w:pStyle w:val="BodyText"/>
      </w:pPr>
      <w:r w:rsidRPr="00AB277A">
        <w:t>Assessors must satisfy the Standards for Registered Training Organisation’s requirements for assessors.</w:t>
      </w:r>
    </w:p>
    <w:p w:rsidR="00000000" w:rsidRPr="00AB277A" w:rsidP="00AB277A">
      <w:pPr>
        <w:pStyle w:val="Heading1"/>
      </w:pPr>
      <w:bookmarkStart w:id="14" w:name="O_701410"/>
      <w:bookmarkEnd w:id="14"/>
      <w:r w:rsidRPr="00AB277A">
        <w:t>Links</w:t>
      </w:r>
    </w:p>
    <w:p w:rsidR="00000000" w:rsidRPr="00AB277A" w:rsidP="00BE6B5A">
      <w:pPr>
        <w:pStyle w:val="BodyText"/>
      </w:pPr>
      <w:r w:rsidRPr="00AB2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D592B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AB277A" w:rsidP="00AB277A"/>
    <w:sectPr w:rsidSect="00AB27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7A" w:rsidRPr="00BE6B5A" w:rsidP="00BE6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B5A" w:rsidP="00AB2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6B5A" w:rsidP="00AB2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E6B5A" w:rsidP="00AB27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7A" w:rsidP="00AB2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6B5A">
      <w:t>Approved</w:t>
    </w:r>
    <w:r w:rsidR="00BE6B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6B5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6B5A">
      <w:rPr>
        <w:noProof/>
      </w:rPr>
      <w:t>5</w:t>
    </w:r>
    <w:r>
      <w:rPr>
        <w:noProof/>
      </w:rPr>
      <w:fldChar w:fldCharType="end"/>
    </w:r>
  </w:p>
  <w:p w:rsidR="00AB277A" w:rsidP="00AB2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6B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6B5A">
      <w:t>Service and Creative Skills Australia</w:t>
    </w:r>
    <w:r w:rsidR="00BE6B5A">
      <w:fldChar w:fldCharType="end"/>
    </w:r>
  </w:p>
  <w:p w:rsidR="00AB277A" w:rsidP="00AB2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77A" w:rsidRPr="00BE6B5A" w:rsidP="00BE6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B5A" w:rsidRPr="002D2AF8" w:rsidP="00AB2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SFLDEC014 Research theories of creativity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E6B5A" w:rsidP="00AB27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7A" w:rsidRPr="002D2AF8" w:rsidP="00AB2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6B5A">
      <w:t>SFLDEC014 Research theories of creativity</w:t>
    </w:r>
    <w:r w:rsidR="00BE6B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6B5A">
      <w:rPr>
        <w:noProof/>
      </w:rPr>
      <w:t>1 March 2025</w:t>
    </w:r>
    <w:r>
      <w:fldChar w:fldCharType="end"/>
    </w:r>
  </w:p>
  <w:p w:rsidR="00AB277A" w:rsidP="00AB2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3C54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22D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C85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77A"/>
  </w:style>
  <w:style w:type="character" w:customStyle="1" w:styleId="Heading1Char">
    <w:name w:val="Heading 1 Char"/>
    <w:basedOn w:val="DefaultParagraphFont"/>
    <w:link w:val="Heading1"/>
    <w:rsid w:val="00AB2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7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27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27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77A"/>
    <w:rPr>
      <w:b/>
      <w:spacing w:val="0"/>
    </w:rPr>
  </w:style>
  <w:style w:type="paragraph" w:styleId="ListBullet2">
    <w:name w:val="List Bullet 2"/>
    <w:basedOn w:val="List2"/>
    <w:rsid w:val="00AB27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2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B277A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AB27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2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7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2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2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7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277A"/>
    <w:rPr>
      <w:i/>
    </w:rPr>
  </w:style>
  <w:style w:type="paragraph" w:styleId="Caption">
    <w:name w:val="caption"/>
    <w:basedOn w:val="BodyText"/>
    <w:next w:val="Normal"/>
    <w:qFormat/>
    <w:rsid w:val="00AB2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77A"/>
  </w:style>
  <w:style w:type="paragraph" w:styleId="TableofFigures">
    <w:name w:val="table of figures"/>
    <w:basedOn w:val="Normal"/>
    <w:next w:val="Normal"/>
    <w:semiHidden/>
    <w:rsid w:val="00AB2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77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277A"/>
    <w:rPr>
      <w:rFonts w:ascii="Wingdings" w:hAnsi="Wingdings"/>
    </w:rPr>
  </w:style>
  <w:style w:type="paragraph" w:customStyle="1" w:styleId="TableHeading">
    <w:name w:val="Table Heading"/>
    <w:basedOn w:val="HeadingBase"/>
    <w:rsid w:val="00AB2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77A"/>
    <w:rPr>
      <w:color w:val="0033CC"/>
      <w:u w:val="none"/>
    </w:rPr>
  </w:style>
  <w:style w:type="paragraph" w:customStyle="1" w:styleId="BodyTextRight">
    <w:name w:val="Body Text Right"/>
    <w:basedOn w:val="BodyText"/>
    <w:rsid w:val="00AB2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7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77A"/>
    <w:rPr>
      <w:sz w:val="32"/>
    </w:rPr>
  </w:style>
  <w:style w:type="paragraph" w:customStyle="1" w:styleId="HeadingProcedure">
    <w:name w:val="Heading Procedure"/>
    <w:basedOn w:val="HeadingBase"/>
    <w:next w:val="Normal"/>
    <w:rsid w:val="00AB2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77A"/>
    <w:pPr>
      <w:spacing w:before="60" w:after="60"/>
    </w:pPr>
  </w:style>
  <w:style w:type="paragraph" w:styleId="ListContinue">
    <w:name w:val="List Continue"/>
    <w:basedOn w:val="List"/>
    <w:rsid w:val="00AB277A"/>
    <w:pPr>
      <w:ind w:firstLine="0"/>
    </w:pPr>
  </w:style>
  <w:style w:type="paragraph" w:customStyle="1" w:styleId="ListNote">
    <w:name w:val="List Note"/>
    <w:basedOn w:val="List"/>
    <w:rsid w:val="00AB2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77A"/>
    <w:rPr>
      <w:rFonts w:ascii="Courier New" w:hAnsi="Courier New"/>
    </w:rPr>
  </w:style>
  <w:style w:type="paragraph" w:customStyle="1" w:styleId="NoteBullet">
    <w:name w:val="Note Bullet"/>
    <w:basedOn w:val="Note"/>
    <w:rsid w:val="00AB2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7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2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77A"/>
    <w:rPr>
      <w:b/>
      <w:smallCaps/>
    </w:rPr>
  </w:style>
  <w:style w:type="paragraph" w:customStyle="1" w:styleId="TableListNumber">
    <w:name w:val="Table List Number"/>
    <w:basedOn w:val="ListNumber"/>
    <w:rsid w:val="00AB2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77A"/>
    <w:pPr>
      <w:numPr>
        <w:numId w:val="10"/>
      </w:numPr>
    </w:pPr>
  </w:style>
  <w:style w:type="paragraph" w:customStyle="1" w:styleId="ListAlpha2">
    <w:name w:val="List Alpha 2"/>
    <w:basedOn w:val="List2"/>
    <w:rsid w:val="00AB277A"/>
    <w:pPr>
      <w:numPr>
        <w:numId w:val="9"/>
      </w:numPr>
    </w:pPr>
  </w:style>
  <w:style w:type="paragraph" w:styleId="List3">
    <w:name w:val="List 3"/>
    <w:basedOn w:val="BodyText"/>
    <w:rsid w:val="00AB2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7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277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277A"/>
    <w:pPr>
      <w:numPr>
        <w:numId w:val="5"/>
      </w:numPr>
    </w:pPr>
  </w:style>
  <w:style w:type="paragraph" w:styleId="ListContinue2">
    <w:name w:val="List Continue 2"/>
    <w:basedOn w:val="List2"/>
    <w:rsid w:val="00AB277A"/>
    <w:pPr>
      <w:ind w:firstLine="0"/>
    </w:pPr>
  </w:style>
  <w:style w:type="paragraph" w:styleId="ListContinue3">
    <w:name w:val="List Continue 3"/>
    <w:basedOn w:val="List3"/>
    <w:rsid w:val="00AB277A"/>
    <w:pPr>
      <w:ind w:left="1021" w:firstLine="0"/>
    </w:pPr>
  </w:style>
  <w:style w:type="paragraph" w:styleId="ListContinue4">
    <w:name w:val="List Continue 4"/>
    <w:basedOn w:val="List4"/>
    <w:rsid w:val="00AB277A"/>
    <w:pPr>
      <w:ind w:firstLine="0"/>
    </w:pPr>
  </w:style>
  <w:style w:type="paragraph" w:styleId="ListContinue5">
    <w:name w:val="List Continue 5"/>
    <w:basedOn w:val="List5"/>
    <w:rsid w:val="00AB277A"/>
    <w:pPr>
      <w:ind w:firstLine="0"/>
    </w:pPr>
  </w:style>
  <w:style w:type="paragraph" w:styleId="ListNumber3">
    <w:name w:val="List Number 3"/>
    <w:basedOn w:val="List3"/>
    <w:rsid w:val="00AB277A"/>
    <w:pPr>
      <w:numPr>
        <w:numId w:val="6"/>
      </w:numPr>
    </w:pPr>
  </w:style>
  <w:style w:type="paragraph" w:styleId="ListNumber4">
    <w:name w:val="List Number 4"/>
    <w:basedOn w:val="List4"/>
    <w:rsid w:val="00AB277A"/>
    <w:pPr>
      <w:numPr>
        <w:numId w:val="7"/>
      </w:numPr>
    </w:pPr>
  </w:style>
  <w:style w:type="paragraph" w:styleId="ListNumber5">
    <w:name w:val="List Number 5"/>
    <w:basedOn w:val="List5"/>
    <w:rsid w:val="00AB277A"/>
    <w:pPr>
      <w:numPr>
        <w:numId w:val="8"/>
      </w:numPr>
    </w:pPr>
  </w:style>
  <w:style w:type="paragraph" w:styleId="BlockText">
    <w:name w:val="Block Text"/>
    <w:basedOn w:val="Normal"/>
    <w:rsid w:val="00AB2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77A"/>
    <w:rPr>
      <w:sz w:val="16"/>
      <w:vertAlign w:val="superscript"/>
    </w:rPr>
  </w:style>
  <w:style w:type="character" w:customStyle="1" w:styleId="Symbols">
    <w:name w:val="Symbols"/>
    <w:basedOn w:val="DefaultParagraphFont"/>
    <w:rsid w:val="00AB277A"/>
    <w:rPr>
      <w:rFonts w:ascii="Symbol" w:hAnsi="Symbol"/>
    </w:rPr>
  </w:style>
  <w:style w:type="character" w:customStyle="1" w:styleId="MenuOptions">
    <w:name w:val="Menu Options"/>
    <w:basedOn w:val="DefaultParagraphFont"/>
    <w:rsid w:val="00AB2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77A"/>
    <w:rPr>
      <w:b/>
    </w:rPr>
  </w:style>
  <w:style w:type="character" w:customStyle="1" w:styleId="Underlined">
    <w:name w:val="Underlined"/>
    <w:basedOn w:val="DefaultParagraphFont"/>
    <w:rsid w:val="00AB277A"/>
    <w:rPr>
      <w:u w:val="single"/>
    </w:rPr>
  </w:style>
  <w:style w:type="paragraph" w:customStyle="1" w:styleId="TableBodyTextRight">
    <w:name w:val="Table Body Text Right"/>
    <w:basedOn w:val="TableBodyText"/>
    <w:rsid w:val="00AB2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77A"/>
    <w:rPr>
      <w:sz w:val="18"/>
    </w:rPr>
  </w:style>
  <w:style w:type="paragraph" w:customStyle="1" w:styleId="BodySmallRight">
    <w:name w:val="Body Small Right"/>
    <w:basedOn w:val="BodyTextRight"/>
    <w:rsid w:val="00AB277A"/>
    <w:rPr>
      <w:sz w:val="18"/>
      <w:szCs w:val="18"/>
    </w:rPr>
  </w:style>
  <w:style w:type="paragraph" w:customStyle="1" w:styleId="MarginEdition">
    <w:name w:val="Margin Edition"/>
    <w:basedOn w:val="MarginNote"/>
    <w:rsid w:val="00AB2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77A"/>
    <w:rPr>
      <w:sz w:val="2"/>
      <w:szCs w:val="2"/>
    </w:rPr>
  </w:style>
  <w:style w:type="character" w:customStyle="1" w:styleId="Small">
    <w:name w:val="Small"/>
    <w:basedOn w:val="DefaultParagraphFont"/>
    <w:rsid w:val="00AB277A"/>
    <w:rPr>
      <w:sz w:val="16"/>
    </w:rPr>
  </w:style>
  <w:style w:type="paragraph" w:customStyle="1" w:styleId="WideTable">
    <w:name w:val="Wide Table"/>
    <w:basedOn w:val="Normal"/>
    <w:rsid w:val="00AB2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77A"/>
  </w:style>
  <w:style w:type="paragraph" w:styleId="Quote">
    <w:name w:val="Quote"/>
    <w:basedOn w:val="Heading1"/>
    <w:link w:val="QuoteChar"/>
    <w:qFormat/>
    <w:rsid w:val="00AB2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77A"/>
    <w:pPr>
      <w:pageBreakBefore/>
    </w:pPr>
  </w:style>
  <w:style w:type="paragraph" w:customStyle="1" w:styleId="Border">
    <w:name w:val="Border"/>
    <w:basedOn w:val="Normal"/>
    <w:qFormat/>
    <w:rsid w:val="00AB2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77A"/>
    <w:rPr>
      <w:u w:val="single"/>
    </w:rPr>
  </w:style>
  <w:style w:type="character" w:customStyle="1" w:styleId="BoldandItalics">
    <w:name w:val="Bold and Italics"/>
    <w:qFormat/>
    <w:rsid w:val="00AB277A"/>
    <w:rPr>
      <w:b/>
      <w:i/>
      <w:u w:val="none"/>
    </w:rPr>
  </w:style>
  <w:style w:type="paragraph" w:styleId="BalloonText">
    <w:name w:val="Balloon Text"/>
    <w:basedOn w:val="Normal"/>
    <w:link w:val="BalloonTextChar"/>
    <w:rsid w:val="00AB2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77A"/>
    <w:pPr>
      <w:spacing w:before="0" w:after="0"/>
    </w:pPr>
  </w:style>
  <w:style w:type="paragraph" w:customStyle="1" w:styleId="BodyTextBold">
    <w:name w:val="Body Text Bold"/>
    <w:basedOn w:val="BodyText"/>
    <w:qFormat/>
    <w:rsid w:val="00AB277A"/>
    <w:rPr>
      <w:b/>
    </w:rPr>
  </w:style>
  <w:style w:type="character" w:styleId="Hyperlink">
    <w:name w:val="Hyperlink"/>
    <w:basedOn w:val="DefaultParagraphFont"/>
    <w:uiPriority w:val="99"/>
    <w:unhideWhenUsed/>
    <w:rsid w:val="00BE6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895</Words>
  <Characters>5896</Characters>
  <Application>Microsoft Office Word</Application>
  <DocSecurity>0</DocSecurity>
  <Lines>184</Lines>
  <Paragraphs>130</Paragraphs>
  <ScaleCrop>false</ScaleCrop>
  <Company>Author-it Software Corporation Ltd.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SFLDEC014 Research theories of creativity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2025-03-01T08:13:00Z</dcterms:created>
  <dcterms:modified xsi:type="dcterms:W3CDTF">2025-03-01T08:13:00Z</dcterms:modified>
</cp:coreProperties>
</file>