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2FF1" w:rsidP="00E72FF1">
      <w:pPr>
        <w:pStyle w:val="Title"/>
      </w:pPr>
      <w:r>
        <w:fldChar w:fldCharType="begin"/>
      </w:r>
      <w:r>
        <w:instrText xml:space="preserve"> TITLE   \* MERGEFORMAT </w:instrText>
      </w:r>
      <w:r>
        <w:fldChar w:fldCharType="separate"/>
      </w:r>
      <w:r>
        <w:t>SFISTOR203C Assemble and load refrigerated product</w:t>
      </w:r>
      <w:r>
        <w:fldChar w:fldCharType="end"/>
      </w:r>
    </w:p>
    <w:p w:rsidR="00E72FF1" w:rsidP="00E72FF1">
      <w:pPr>
        <w:pStyle w:val="Version"/>
        <w:sectPr w:rsidSect="005222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22FA" w:rsidP="005222FA">
      <w:pPr>
        <w:pStyle w:val="SuperHeading"/>
      </w:pPr>
      <w:r w:rsidRPr="005222FA">
        <w:t>SFISTOR203C Assemble and load refrigerated product</w:t>
      </w:r>
    </w:p>
    <w:p w:rsidR="00000000" w:rsidRPr="005222FA" w:rsidP="005222FA">
      <w:pPr>
        <w:pStyle w:val="Heading1"/>
      </w:pPr>
      <w:bookmarkStart w:id="1" w:name="O_273321"/>
      <w:bookmarkEnd w:id="1"/>
      <w:r w:rsidRPr="005222FA">
        <w:t>Modification History</w:t>
      </w:r>
    </w:p>
    <w:p w:rsidR="00000000" w:rsidRPr="005222FA" w:rsidP="005222FA">
      <w:pPr>
        <w:pStyle w:val="BodyText"/>
      </w:pPr>
      <w:r w:rsidRPr="005222FA">
        <w:t>Not Applicable</w:t>
      </w:r>
    </w:p>
    <w:p w:rsidR="00000000" w:rsidRPr="005222FA" w:rsidP="005222FA">
      <w:pPr>
        <w:pStyle w:val="AllowPageBreak"/>
      </w:pPr>
    </w:p>
    <w:p w:rsidR="00000000" w:rsidRPr="005222FA" w:rsidP="005222FA">
      <w:pPr>
        <w:pStyle w:val="Heading1"/>
      </w:pPr>
      <w:bookmarkStart w:id="2" w:name="O_218738"/>
      <w:bookmarkEnd w:id="2"/>
      <w:r w:rsidRPr="005222FA">
        <w:t>Unit Descriptor</w:t>
      </w:r>
    </w:p>
    <w:tbl>
      <w:tblPr>
        <w:tblW w:w="0" w:type="auto"/>
        <w:tblLayout w:type="fixed"/>
        <w:tblCellMar>
          <w:left w:w="62" w:type="dxa"/>
          <w:right w:w="62" w:type="dxa"/>
        </w:tblCellMar>
        <w:tblLook w:val="0000"/>
      </w:tblPr>
      <w:tblGrid>
        <w:gridCol w:w="2659"/>
        <w:gridCol w:w="5863"/>
      </w:tblGrid>
      <w:tr w:rsidTr="00E72FF1">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2FA">
            <w:pPr>
              <w:pStyle w:val="BodyText"/>
              <w:rPr>
                <w:lang w:val="en-NZ"/>
              </w:rPr>
            </w:pPr>
            <w:r w:rsidRPr="005222FA">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2FA" w:rsidP="005222FA">
            <w:pPr>
              <w:pStyle w:val="BodyText"/>
            </w:pPr>
            <w:r w:rsidRPr="005222FA">
              <w:t>This unit of competency involves assembling packs/cases and loading refrigerated product onto a tran</w:t>
            </w:r>
            <w:r w:rsidRPr="005222FA">
              <w:t xml:space="preserve">sport unit. It covers transferring the product from fishing vessels, packing facilities or other production facilities onto a transport vehicle, rail or air freight. For live product use SFISTOR204A Prepare, pack and dispatch stock for live transport.  </w:t>
            </w:r>
          </w:p>
          <w:p w:rsidR="00000000" w:rsidRPr="005222FA" w:rsidP="005222FA">
            <w:pPr>
              <w:pStyle w:val="BodyText"/>
            </w:pPr>
            <w:r w:rsidRPr="005222FA">
              <w:t>Li</w:t>
            </w:r>
            <w:r w:rsidRPr="005222FA">
              <w:t xml:space="preserve">censing, legislative, regulatory or certification requirements may apply to this unit. Therefore it will be necessary to check with the relevant state or territory regulators for current licensing, legislative or regulatory requirements before undertaking </w:t>
            </w:r>
            <w:r w:rsidRPr="005222FA">
              <w:t>this unit.</w:t>
            </w:r>
          </w:p>
        </w:tc>
      </w:tr>
    </w:tbl>
    <w:p w:rsidR="00E72FF1" w:rsidP="005222FA">
      <w:pPr>
        <w:pStyle w:val="BodyText"/>
      </w:pPr>
    </w:p>
    <w:p w:rsidR="00E72FF1" w:rsidP="005222FA">
      <w:pPr>
        <w:pStyle w:val="BodyText"/>
      </w:pPr>
    </w:p>
    <w:p w:rsidR="00000000" w:rsidRPr="005222FA" w:rsidP="005222FA">
      <w:pPr>
        <w:pStyle w:val="Heading1"/>
      </w:pPr>
      <w:bookmarkStart w:id="3" w:name="O_218742"/>
      <w:bookmarkEnd w:id="3"/>
      <w:r w:rsidRPr="005222FA">
        <w:t>Application of the Unit</w:t>
      </w:r>
    </w:p>
    <w:tbl>
      <w:tblPr>
        <w:tblW w:w="0" w:type="auto"/>
        <w:tblLayout w:type="fixed"/>
        <w:tblCellMar>
          <w:left w:w="62" w:type="dxa"/>
          <w:right w:w="62" w:type="dxa"/>
        </w:tblCellMar>
        <w:tblLook w:val="0000"/>
      </w:tblPr>
      <w:tblGrid>
        <w:gridCol w:w="2733"/>
        <w:gridCol w:w="5789"/>
      </w:tblGrid>
      <w:tr w:rsidTr="00E72FF1">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2FA">
            <w:pPr>
              <w:pStyle w:val="BodyText"/>
              <w:rPr>
                <w:lang w:val="en-NZ"/>
              </w:rPr>
            </w:pPr>
            <w:r w:rsidRPr="005222FA">
              <w:rPr>
                <w:rStyle w:val="SpecialBold"/>
              </w:rPr>
              <w:t>Application of the unit</w:t>
            </w:r>
          </w:p>
        </w:tc>
        <w:tc>
          <w:tcPr>
            <w:tcW w:w="57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2FA" w:rsidP="005222FA">
            <w:pPr>
              <w:pStyle w:val="BodyText"/>
            </w:pPr>
            <w:r w:rsidRPr="005222FA">
              <w:t xml:space="preserve">This unit will has application for personnel at seafood cooperatives, aquaculture and fishing enterprise </w:t>
            </w:r>
          </w:p>
          <w:p w:rsidR="00000000" w:rsidRPr="005222FA" w:rsidP="005222FA">
            <w:pPr>
              <w:pStyle w:val="BodyText"/>
            </w:pPr>
            <w:r w:rsidRPr="005222FA">
              <w:rPr>
                <w:rStyle w:val="SpecialBold"/>
              </w:rPr>
              <w:t>Licences may be required</w:t>
            </w:r>
            <w:r w:rsidRPr="005222FA">
              <w:t xml:space="preserve"> if operating load-shifting equipment, such as forklifts.</w:t>
            </w:r>
          </w:p>
          <w:p w:rsidR="00000000" w:rsidRPr="005222FA" w:rsidP="005222FA">
            <w:pPr>
              <w:pStyle w:val="BodyText"/>
            </w:pPr>
            <w:r w:rsidRPr="005222FA">
              <w:t xml:space="preserve">All enterprise or workplace procedures and activities are carried out according to </w:t>
            </w:r>
            <w:r w:rsidRPr="005222FA">
              <w:rPr>
                <w:rStyle w:val="BoldandItalics"/>
              </w:rPr>
              <w:t>relevant government regulations</w:t>
            </w:r>
            <w:r w:rsidRPr="005222FA">
              <w:t xml:space="preserve">, </w:t>
            </w:r>
            <w:r w:rsidRPr="005222FA">
              <w:rPr>
                <w:rStyle w:val="BoldandItalics"/>
              </w:rPr>
              <w:t>licensing and other compliance requirements</w:t>
            </w:r>
            <w:r w:rsidRPr="005222FA">
              <w:t xml:space="preserve">, including </w:t>
            </w:r>
            <w:r w:rsidRPr="005222FA">
              <w:rPr>
                <w:rStyle w:val="BoldandItalics"/>
              </w:rPr>
              <w:t>occupational health and safety</w:t>
            </w:r>
            <w:r w:rsidRPr="005222FA">
              <w:t xml:space="preserve"> (</w:t>
            </w:r>
            <w:r w:rsidRPr="005222FA">
              <w:rPr>
                <w:rStyle w:val="BoldandItalics"/>
              </w:rPr>
              <w:t>OHS</w:t>
            </w:r>
            <w:r w:rsidRPr="005222FA">
              <w:t xml:space="preserve">) </w:t>
            </w:r>
            <w:r w:rsidRPr="005222FA">
              <w:rPr>
                <w:rStyle w:val="BoldandItalics"/>
              </w:rPr>
              <w:t>guidelines</w:t>
            </w:r>
            <w:r w:rsidRPr="005222FA">
              <w:t xml:space="preserve">, </w:t>
            </w:r>
            <w:r w:rsidRPr="005222FA">
              <w:rPr>
                <w:rStyle w:val="BoldandItalics"/>
              </w:rPr>
              <w:t>food safety and hygiene regulations and procedures</w:t>
            </w:r>
            <w:r w:rsidRPr="005222FA">
              <w:t xml:space="preserve"> and </w:t>
            </w:r>
            <w:r w:rsidRPr="005222FA">
              <w:rPr>
                <w:rStyle w:val="BoldandItalics"/>
              </w:rPr>
              <w:t>ecologically sustainable development</w:t>
            </w:r>
            <w:r w:rsidRPr="005222FA">
              <w:t xml:space="preserve"> (</w:t>
            </w:r>
            <w:r w:rsidRPr="005222FA">
              <w:rPr>
                <w:rStyle w:val="BoldandItalics"/>
              </w:rPr>
              <w:t>ESD</w:t>
            </w:r>
            <w:r w:rsidRPr="005222FA">
              <w:t xml:space="preserve">) </w:t>
            </w:r>
            <w:r w:rsidRPr="005222FA">
              <w:rPr>
                <w:rStyle w:val="BoldandItalics"/>
              </w:rPr>
              <w:t>principles</w:t>
            </w:r>
            <w:r w:rsidRPr="005222FA">
              <w:t xml:space="preserve">. </w:t>
            </w:r>
          </w:p>
          <w:p w:rsidR="00000000" w:rsidRPr="005222FA" w:rsidP="005222FA">
            <w:pPr>
              <w:pStyle w:val="BodyText"/>
            </w:pPr>
            <w:r w:rsidRPr="005222FA">
              <w:t xml:space="preserve">Equipment operation, maintenance, repairs and calibrations are undertaken in a safe manner that </w:t>
            </w:r>
            <w:r w:rsidRPr="005222FA">
              <w:t xml:space="preserve">conforms to manufacturer instructions. Appropriate </w:t>
            </w:r>
            <w:r w:rsidRPr="005222FA">
              <w:rPr>
                <w:rStyle w:val="BoldandItalics"/>
              </w:rPr>
              <w:t>personal protective equipment</w:t>
            </w:r>
            <w:r w:rsidRPr="005222FA">
              <w:t xml:space="preserve"> (</w:t>
            </w:r>
            <w:r w:rsidRPr="005222FA">
              <w:rPr>
                <w:rStyle w:val="BoldandItalics"/>
              </w:rPr>
              <w:t>PPE</w:t>
            </w:r>
            <w:r w:rsidRPr="005222FA">
              <w:t>) is selected, checked and maintained.</w:t>
            </w:r>
          </w:p>
        </w:tc>
      </w:tr>
    </w:tbl>
    <w:p w:rsidR="00E72FF1" w:rsidP="005222FA">
      <w:pPr>
        <w:pStyle w:val="BodyText"/>
      </w:pPr>
    </w:p>
    <w:p w:rsidR="00E72FF1" w:rsidP="005222FA">
      <w:pPr>
        <w:pStyle w:val="BodyText"/>
      </w:pPr>
    </w:p>
    <w:p w:rsidR="00000000" w:rsidRPr="005222FA" w:rsidP="005222FA">
      <w:pPr>
        <w:pStyle w:val="Heading1"/>
      </w:pPr>
      <w:bookmarkStart w:id="4" w:name="O_281581"/>
      <w:bookmarkEnd w:id="4"/>
      <w:r w:rsidRPr="005222FA">
        <w:t>Licensing/Regulatory Information</w:t>
      </w:r>
    </w:p>
    <w:p w:rsidR="00000000" w:rsidRPr="005222FA" w:rsidP="005222FA">
      <w:pPr>
        <w:pStyle w:val="BodyText"/>
      </w:pPr>
      <w:r w:rsidRPr="005222FA">
        <w:t>Refer to Unit Descriptor</w:t>
      </w:r>
    </w:p>
    <w:p w:rsidR="00000000" w:rsidRPr="005222FA" w:rsidP="005222FA">
      <w:pPr>
        <w:pStyle w:val="AllowPageBreak"/>
      </w:pPr>
    </w:p>
    <w:p w:rsidR="00000000" w:rsidRPr="005222FA" w:rsidP="005222FA">
      <w:pPr>
        <w:pStyle w:val="Heading1"/>
      </w:pPr>
      <w:bookmarkStart w:id="5" w:name="O_218740"/>
      <w:bookmarkEnd w:id="5"/>
      <w:r w:rsidRPr="005222FA">
        <w:t>Pre-Requisites</w:t>
      </w:r>
    </w:p>
    <w:tbl>
      <w:tblPr>
        <w:tblW w:w="0" w:type="auto"/>
        <w:tblLayout w:type="fixed"/>
        <w:tblCellMar>
          <w:left w:w="62" w:type="dxa"/>
          <w:right w:w="62" w:type="dxa"/>
        </w:tblCellMar>
        <w:tblLook w:val="0000"/>
      </w:tblPr>
      <w:tblGrid>
        <w:gridCol w:w="2775"/>
        <w:gridCol w:w="1295"/>
        <w:gridCol w:w="4452"/>
      </w:tblGrid>
      <w:tr w:rsidTr="00E72FF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2FA">
            <w:pPr>
              <w:pStyle w:val="BodyText"/>
              <w:rPr>
                <w:lang w:val="en-NZ"/>
              </w:rPr>
            </w:pPr>
            <w:r w:rsidRPr="005222F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2FA">
            <w:pPr>
              <w:pStyle w:val="BodyText"/>
              <w:rPr>
                <w:lang w:val="en-NZ"/>
              </w:rPr>
            </w:pPr>
          </w:p>
        </w:tc>
      </w:tr>
      <w:tr w:rsidTr="00E72FF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2FA">
            <w:pPr>
              <w:pStyle w:val="BodyText"/>
              <w:rPr>
                <w:lang w:val="en-NZ"/>
              </w:rPr>
            </w:pPr>
          </w:p>
        </w:tc>
      </w:tr>
      <w:tr w:rsidTr="00E72FF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2FA" w:rsidP="005222FA">
            <w:pPr>
              <w:pStyle w:val="BodyText"/>
            </w:pPr>
          </w:p>
        </w:tc>
      </w:tr>
    </w:tbl>
    <w:p w:rsidR="00E72FF1" w:rsidP="005222FA">
      <w:pPr>
        <w:pStyle w:val="BodyText"/>
      </w:pPr>
    </w:p>
    <w:p w:rsidR="00E72FF1" w:rsidP="005222FA">
      <w:pPr>
        <w:pStyle w:val="BodyText"/>
      </w:pPr>
    </w:p>
    <w:p w:rsidR="00000000" w:rsidRPr="005222FA" w:rsidP="005222FA">
      <w:pPr>
        <w:pStyle w:val="Heading1"/>
      </w:pPr>
      <w:bookmarkStart w:id="6" w:name="O_218739"/>
      <w:bookmarkEnd w:id="6"/>
      <w:r w:rsidRPr="005222FA">
        <w:t>Employability Skills Information</w:t>
      </w:r>
    </w:p>
    <w:tbl>
      <w:tblPr>
        <w:tblW w:w="0" w:type="auto"/>
        <w:tblLayout w:type="fixed"/>
        <w:tblCellMar>
          <w:left w:w="62" w:type="dxa"/>
          <w:right w:w="62" w:type="dxa"/>
        </w:tblCellMar>
        <w:tblLook w:val="0000"/>
      </w:tblPr>
      <w:tblGrid>
        <w:gridCol w:w="2802"/>
        <w:gridCol w:w="5720"/>
      </w:tblGrid>
      <w:tr w:rsidTr="00E72FF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2FA">
            <w:pPr>
              <w:pStyle w:val="BodyText"/>
              <w:rPr>
                <w:lang w:val="en-NZ"/>
              </w:rPr>
            </w:pPr>
            <w:r w:rsidRPr="005222F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2FA" w:rsidP="005222FA">
            <w:pPr>
              <w:pStyle w:val="BodyText"/>
            </w:pPr>
            <w:r w:rsidRPr="005222FA">
              <w:t>This unit contains employability skills.</w:t>
            </w:r>
          </w:p>
        </w:tc>
      </w:tr>
    </w:tbl>
    <w:p w:rsidR="00E72FF1" w:rsidP="005222FA">
      <w:pPr>
        <w:pStyle w:val="BodyText"/>
      </w:pPr>
    </w:p>
    <w:p w:rsidR="00E72FF1" w:rsidP="005222FA">
      <w:pPr>
        <w:pStyle w:val="BodyText"/>
      </w:pPr>
    </w:p>
    <w:p w:rsidR="00000000" w:rsidRPr="005222FA" w:rsidP="005222FA">
      <w:pPr>
        <w:pStyle w:val="Heading1"/>
      </w:pPr>
      <w:bookmarkStart w:id="7" w:name="O_291367"/>
      <w:bookmarkEnd w:id="7"/>
      <w:r w:rsidRPr="005222FA">
        <w:t>Elements and Performance Criteria Pre-Content</w:t>
      </w:r>
    </w:p>
    <w:tbl>
      <w:tblPr>
        <w:tblW w:w="0" w:type="auto"/>
        <w:tblLayout w:type="fixed"/>
        <w:tblCellMar>
          <w:left w:w="62" w:type="dxa"/>
          <w:right w:w="62" w:type="dxa"/>
        </w:tblCellMar>
        <w:tblLook w:val="0000"/>
      </w:tblPr>
      <w:tblGrid>
        <w:gridCol w:w="2552"/>
        <w:gridCol w:w="5970"/>
      </w:tblGrid>
      <w:tr w:rsidTr="00E72FF1">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2FA">
            <w:pPr>
              <w:pStyle w:val="BodyText"/>
              <w:rPr>
                <w:lang w:val="en-NZ"/>
              </w:rPr>
            </w:pPr>
            <w:r w:rsidRPr="005222FA">
              <w:t>Elements describe the essential outcomes of a unit of competency.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2FA" w:rsidP="005222FA">
            <w:pPr>
              <w:pStyle w:val="BodyText"/>
            </w:pPr>
            <w:r w:rsidRPr="005222FA">
              <w:t>Performance criteria describe the performance needed to demonstrate achievement of the element. Where bold italicised text is used, further information is detailed in the required skills and knowledge section and the range statement. Assessment of performa</w:t>
            </w:r>
            <w:r w:rsidRPr="005222FA">
              <w:t>nce is to be consistent with the evidence guide.</w:t>
            </w:r>
          </w:p>
        </w:tc>
      </w:tr>
    </w:tbl>
    <w:p w:rsidR="00000000" w:rsidRPr="005222FA" w:rsidP="005222FA">
      <w:pPr>
        <w:pStyle w:val="BodyText"/>
      </w:pPr>
    </w:p>
    <w:p w:rsidR="00000000" w:rsidRPr="005222FA" w:rsidP="005222FA">
      <w:pPr>
        <w:pStyle w:val="AllowPageBreak"/>
      </w:pPr>
    </w:p>
    <w:p w:rsidR="00000000" w:rsidRPr="005222FA" w:rsidP="005222FA">
      <w:pPr>
        <w:pStyle w:val="Heading1"/>
      </w:pPr>
      <w:bookmarkStart w:id="8" w:name="O_238035"/>
      <w:bookmarkEnd w:id="8"/>
      <w:r w:rsidRPr="005222FA">
        <w:t>Elements and Performance Criteria</w:t>
      </w:r>
    </w:p>
    <w:tbl>
      <w:tblPr>
        <w:tblW w:w="0" w:type="auto"/>
        <w:tblLayout w:type="fixed"/>
        <w:tblCellMar>
          <w:left w:w="62" w:type="dxa"/>
          <w:right w:w="62" w:type="dxa"/>
        </w:tblCellMar>
        <w:tblLook w:val="0000"/>
      </w:tblPr>
      <w:tblGrid>
        <w:gridCol w:w="2552"/>
        <w:gridCol w:w="5970"/>
      </w:tblGrid>
      <w:tr w:rsidTr="00E72FF1">
        <w:tblPrEx>
          <w:tblW w:w="0" w:type="auto"/>
          <w:tblLayout w:type="fixed"/>
          <w:tblCellMar>
            <w:left w:w="62" w:type="dxa"/>
            <w:right w:w="62" w:type="dxa"/>
          </w:tblCellMar>
          <w:tblLook w:val="0000"/>
        </w:tblPrEx>
        <w:trPr>
          <w:tblHeader/>
        </w:trPr>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2FA" w:rsidP="005222FA">
            <w:pPr>
              <w:pStyle w:val="BodyText"/>
            </w:pPr>
            <w:r w:rsidRPr="005222FA">
              <w:rPr>
                <w:rStyle w:val="SpecialBold"/>
              </w:rPr>
              <w:t>ELEMENT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2FA">
            <w:pPr>
              <w:pStyle w:val="BodyText"/>
              <w:rPr>
                <w:lang w:val="en-NZ"/>
              </w:rPr>
            </w:pPr>
            <w:r w:rsidRPr="005222FA">
              <w:rPr>
                <w:rStyle w:val="SpecialBold"/>
              </w:rPr>
              <w:t>PERFORMANCE CRITERIA</w:t>
            </w:r>
          </w:p>
        </w:tc>
      </w:tr>
      <w:tr w:rsidTr="00E72FF1">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2FA">
            <w:pPr>
              <w:pStyle w:val="List"/>
              <w:rPr>
                <w:lang w:val="en-NZ"/>
              </w:rPr>
            </w:pPr>
            <w:r w:rsidRPr="005222FA">
              <w:t>1.</w:t>
            </w:r>
            <w:r w:rsidRPr="005222FA">
              <w:tab/>
              <w:t>Prepare transport unit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2FA" w:rsidP="005222FA">
            <w:pPr>
              <w:pStyle w:val="List2"/>
            </w:pPr>
            <w:r w:rsidRPr="005222FA">
              <w:t>1.1.</w:t>
            </w:r>
            <w:r w:rsidRPr="005222FA">
              <w:tab/>
              <w:t>Work instructions are noted and confirmed with supervisor.</w:t>
            </w:r>
          </w:p>
          <w:p w:rsidR="00000000" w:rsidP="005222FA">
            <w:pPr>
              <w:pStyle w:val="List2"/>
              <w:rPr>
                <w:lang w:val="en-NZ"/>
              </w:rPr>
            </w:pPr>
            <w:r w:rsidRPr="005222FA">
              <w:t>1.2.</w:t>
            </w:r>
            <w:r w:rsidRPr="005222FA">
              <w:tab/>
            </w:r>
            <w:r w:rsidRPr="005222FA">
              <w:rPr>
                <w:rStyle w:val="BoldandItalics"/>
              </w:rPr>
              <w:t>Transport unit</w:t>
            </w:r>
            <w:r w:rsidRPr="005222FA">
              <w:t xml:space="preserve"> is checked to ensure that it is clean, refrigeration or insulation is operational and is ready to accept refrigerated product. </w:t>
            </w:r>
          </w:p>
        </w:tc>
      </w:tr>
      <w:tr w:rsidTr="00E72FF1">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2FA">
            <w:pPr>
              <w:pStyle w:val="List"/>
              <w:rPr>
                <w:lang w:val="en-NZ"/>
              </w:rPr>
            </w:pPr>
            <w:r w:rsidRPr="005222FA">
              <w:t>2.</w:t>
            </w:r>
            <w:r w:rsidRPr="005222FA">
              <w:tab/>
              <w:t>Assemble and check product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2FA" w:rsidP="005222FA">
            <w:pPr>
              <w:pStyle w:val="List2"/>
            </w:pPr>
            <w:r w:rsidRPr="005222FA">
              <w:t>2.1.</w:t>
            </w:r>
            <w:r w:rsidRPr="005222FA">
              <w:tab/>
              <w:t>Product temperature and labelling are checked to ensure that they are correct.</w:t>
            </w:r>
          </w:p>
          <w:p w:rsidR="00000000" w:rsidRPr="005222FA" w:rsidP="005222FA">
            <w:pPr>
              <w:pStyle w:val="List2"/>
            </w:pPr>
            <w:r w:rsidRPr="005222FA">
              <w:t>2.2.</w:t>
            </w:r>
            <w:r w:rsidRPr="005222FA">
              <w:tab/>
              <w:t>Product</w:t>
            </w:r>
            <w:r w:rsidRPr="005222FA">
              <w:t xml:space="preserve"> is assembled before unloading and put onto a pallet, if required, ensuring that product temperature is not compromised whilst product is waiting to be unloaded.</w:t>
            </w:r>
          </w:p>
          <w:p w:rsidR="00000000" w:rsidRPr="005222FA" w:rsidP="005222FA">
            <w:pPr>
              <w:pStyle w:val="List2"/>
            </w:pPr>
            <w:r w:rsidRPr="005222FA">
              <w:t>2.3.</w:t>
            </w:r>
            <w:r w:rsidRPr="005222FA">
              <w:tab/>
              <w:t>, Product is weighed, where required. and weight recorded.</w:t>
            </w:r>
          </w:p>
          <w:p w:rsidR="00000000" w:rsidP="005222FA">
            <w:pPr>
              <w:pStyle w:val="List2"/>
              <w:rPr>
                <w:lang w:val="en-NZ"/>
              </w:rPr>
            </w:pPr>
            <w:r w:rsidRPr="005222FA">
              <w:t>2.4.</w:t>
            </w:r>
            <w:r w:rsidRPr="005222FA">
              <w:tab/>
              <w:t>Wei</w:t>
            </w:r>
            <w:r w:rsidRPr="005222FA">
              <w:t>ghed product is re-iced, as necessary, after weighing to ensure correct temperature of product.</w:t>
            </w:r>
          </w:p>
        </w:tc>
      </w:tr>
      <w:tr w:rsidTr="00E72FF1">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2FA">
            <w:pPr>
              <w:pStyle w:val="List"/>
              <w:rPr>
                <w:lang w:val="en-NZ"/>
              </w:rPr>
            </w:pPr>
            <w:r w:rsidRPr="005222FA">
              <w:t>3.</w:t>
            </w:r>
            <w:r w:rsidRPr="005222FA">
              <w:tab/>
              <w:t>Load product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2FA" w:rsidP="005222FA">
            <w:pPr>
              <w:pStyle w:val="List2"/>
            </w:pPr>
            <w:r w:rsidRPr="005222FA">
              <w:t>3.1.</w:t>
            </w:r>
            <w:r w:rsidRPr="005222FA">
              <w:tab/>
              <w:t>Product is carefully placed into transport unit in a manner that will ensure that the product and packaging are not compromised.</w:t>
            </w:r>
          </w:p>
          <w:p w:rsidR="00000000" w:rsidRPr="005222FA" w:rsidP="005222FA">
            <w:pPr>
              <w:pStyle w:val="List2"/>
            </w:pPr>
            <w:r w:rsidRPr="005222FA">
              <w:t>3.2.</w:t>
            </w:r>
            <w:r w:rsidRPr="005222FA">
              <w:tab/>
              <w:t>Froz</w:t>
            </w:r>
            <w:r w:rsidRPr="005222FA">
              <w:t xml:space="preserve">en product is carefully transferred immediately from refrigerated storage into a refrigerated transport unit that is able to maintain product at correct temperature. </w:t>
            </w:r>
          </w:p>
          <w:p w:rsidR="00000000" w:rsidRPr="005222FA" w:rsidP="005222FA">
            <w:pPr>
              <w:pStyle w:val="List2"/>
            </w:pPr>
            <w:r w:rsidRPr="005222FA">
              <w:t>3.3.</w:t>
            </w:r>
            <w:r w:rsidRPr="005222FA">
              <w:tab/>
              <w:t>Records of product loaded, number of packs/cases/pallets, product identification cod</w:t>
            </w:r>
            <w:r w:rsidRPr="005222FA">
              <w:t>es, product temperature and consignment documentation are collected and checked.</w:t>
            </w:r>
          </w:p>
          <w:p w:rsidR="00000000" w:rsidRPr="005222FA" w:rsidP="005222FA">
            <w:pPr>
              <w:pStyle w:val="List2"/>
            </w:pPr>
            <w:r w:rsidRPr="005222FA">
              <w:t>3.4.</w:t>
            </w:r>
            <w:r w:rsidRPr="005222FA">
              <w:tab/>
              <w:t>Documentation is returned to the supervisor at the workplace.</w:t>
            </w:r>
          </w:p>
        </w:tc>
      </w:tr>
    </w:tbl>
    <w:p w:rsidR="00E72FF1" w:rsidP="005222FA">
      <w:pPr>
        <w:pStyle w:val="BodyText"/>
      </w:pPr>
    </w:p>
    <w:p w:rsidR="00E72FF1" w:rsidP="005222FA">
      <w:pPr>
        <w:pStyle w:val="BodyText"/>
      </w:pPr>
    </w:p>
    <w:p w:rsidR="00000000" w:rsidRPr="005222FA" w:rsidP="005222FA">
      <w:pPr>
        <w:pStyle w:val="Heading1"/>
      </w:pPr>
      <w:bookmarkStart w:id="9" w:name="O_261826"/>
      <w:bookmarkEnd w:id="9"/>
      <w:r w:rsidRPr="005222FA">
        <w:t>Required Skills and Knowledge</w:t>
      </w:r>
    </w:p>
    <w:tbl>
      <w:tblPr>
        <w:tblW w:w="0" w:type="auto"/>
        <w:tblLayout w:type="fixed"/>
        <w:tblCellMar>
          <w:left w:w="62" w:type="dxa"/>
          <w:right w:w="62" w:type="dxa"/>
        </w:tblCellMar>
        <w:tblLook w:val="0000"/>
      </w:tblPr>
      <w:tblGrid>
        <w:gridCol w:w="8522"/>
      </w:tblGrid>
      <w:tr w:rsidTr="00E72FF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2FA">
            <w:pPr>
              <w:pStyle w:val="BodyText"/>
              <w:rPr>
                <w:lang w:val="en-NZ"/>
              </w:rPr>
            </w:pPr>
            <w:r w:rsidRPr="005222FA">
              <w:rPr>
                <w:rStyle w:val="SpecialBold"/>
              </w:rPr>
              <w:t>REQUIRED SKILLS AND KNOWLEDGE</w:t>
            </w:r>
          </w:p>
        </w:tc>
      </w:tr>
      <w:tr w:rsidTr="00E72F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2FA">
            <w:pPr>
              <w:pStyle w:val="BodyText"/>
              <w:rPr>
                <w:lang w:val="en-NZ"/>
              </w:rPr>
            </w:pPr>
            <w:r w:rsidRPr="005222FA">
              <w:t>This section describes the skills and knowledge required for this unit.</w:t>
            </w:r>
          </w:p>
        </w:tc>
      </w:tr>
      <w:tr w:rsidTr="00E72F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2FA">
            <w:pPr>
              <w:pStyle w:val="BodyText"/>
              <w:rPr>
                <w:lang w:val="en-NZ"/>
              </w:rPr>
            </w:pPr>
            <w:r w:rsidRPr="005222FA">
              <w:rPr>
                <w:rStyle w:val="SpecialBold"/>
              </w:rPr>
              <w:t>Required skills</w:t>
            </w:r>
          </w:p>
        </w:tc>
      </w:tr>
      <w:tr w:rsidTr="00E72F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2FA" w:rsidP="005222FA">
            <w:pPr>
              <w:pStyle w:val="ListBullet"/>
            </w:pPr>
            <w:r w:rsidRPr="005222FA">
              <w:t>assembling fresh and frozen product</w:t>
            </w:r>
          </w:p>
          <w:p w:rsidR="00000000" w:rsidRPr="005222FA" w:rsidP="005222FA">
            <w:pPr>
              <w:pStyle w:val="ListBullet"/>
            </w:pPr>
            <w:r w:rsidRPr="005222FA">
              <w:t>communicating orally to give and receive information</w:t>
            </w:r>
          </w:p>
          <w:p w:rsidR="00000000" w:rsidRPr="005222FA" w:rsidP="005222FA">
            <w:pPr>
              <w:pStyle w:val="ListBullet"/>
            </w:pPr>
            <w:r w:rsidRPr="005222FA">
              <w:t xml:space="preserve">icing fresh product </w:t>
            </w:r>
          </w:p>
          <w:p w:rsidR="00000000" w:rsidRPr="005222FA" w:rsidP="005222FA">
            <w:pPr>
              <w:pStyle w:val="ListBullet"/>
            </w:pPr>
            <w:r w:rsidRPr="005222FA">
              <w:t>identifying species</w:t>
            </w:r>
          </w:p>
          <w:p w:rsidR="00000000" w:rsidRPr="005222FA" w:rsidP="005222FA">
            <w:pPr>
              <w:pStyle w:val="ListBullet"/>
            </w:pPr>
            <w:r w:rsidRPr="005222FA">
              <w:t>maintaining records</w:t>
            </w:r>
          </w:p>
          <w:p w:rsidR="00E72FF1" w:rsidP="005222FA">
            <w:pPr>
              <w:pStyle w:val="ListBullet"/>
            </w:pPr>
            <w:r w:rsidRPr="005222FA">
              <w:t>using weighing scales.</w:t>
            </w:r>
          </w:p>
          <w:p w:rsidR="00E72FF1" w:rsidP="005222FA">
            <w:pPr>
              <w:pStyle w:val="ListBullet"/>
            </w:pPr>
          </w:p>
          <w:p w:rsidR="00000000" w:rsidRPr="005222FA" w:rsidP="005222FA">
            <w:pPr>
              <w:pStyle w:val="BodyText"/>
            </w:pPr>
            <w:r w:rsidRPr="005222FA">
              <w:rPr>
                <w:rStyle w:val="BoldandItalics"/>
              </w:rPr>
              <w:t>Literacy skills used for</w:t>
            </w:r>
            <w:r w:rsidRPr="005222FA">
              <w:t xml:space="preserve">: </w:t>
            </w:r>
          </w:p>
          <w:p w:rsidR="00000000" w:rsidRPr="005222FA" w:rsidP="005222FA">
            <w:pPr>
              <w:pStyle w:val="ListBullet"/>
            </w:pPr>
            <w:r w:rsidRPr="005222FA">
              <w:t>reading and checking a consignment note</w:t>
            </w:r>
          </w:p>
          <w:p w:rsidR="00000000" w:rsidRPr="005222FA" w:rsidP="005222FA">
            <w:pPr>
              <w:pStyle w:val="ListBullet"/>
            </w:pPr>
            <w:r w:rsidRPr="005222FA">
              <w:t>reading and following OHS standards</w:t>
            </w:r>
          </w:p>
          <w:p w:rsidR="00000000" w:rsidRPr="005222FA" w:rsidP="005222FA">
            <w:pPr>
              <w:pStyle w:val="ListBullet"/>
            </w:pPr>
            <w:r w:rsidRPr="005222FA">
              <w:t>recording information about weight.</w:t>
            </w:r>
          </w:p>
          <w:p w:rsidR="00000000" w:rsidRPr="005222FA" w:rsidP="005222FA">
            <w:pPr>
              <w:pStyle w:val="BodyText"/>
            </w:pPr>
          </w:p>
          <w:p w:rsidR="00000000" w:rsidRPr="005222FA" w:rsidP="005222FA">
            <w:pPr>
              <w:pStyle w:val="BodyText"/>
            </w:pPr>
            <w:r w:rsidRPr="005222FA">
              <w:rPr>
                <w:rStyle w:val="BoldandItalics"/>
              </w:rPr>
              <w:t>Numeracy skills used for</w:t>
            </w:r>
            <w:r w:rsidRPr="005222FA">
              <w:t xml:space="preserve">: </w:t>
            </w:r>
          </w:p>
          <w:p w:rsidR="00000000" w:rsidRPr="005222FA" w:rsidP="005222FA">
            <w:pPr>
              <w:pStyle w:val="ListBullet"/>
            </w:pPr>
            <w:r w:rsidRPr="005222FA">
              <w:t>assembling product as directed</w:t>
            </w:r>
          </w:p>
          <w:p w:rsidR="00000000" w:rsidRPr="005222FA" w:rsidP="005222FA">
            <w:pPr>
              <w:pStyle w:val="ListBullet"/>
            </w:pPr>
            <w:r w:rsidRPr="005222FA">
              <w:t>counting accurately</w:t>
            </w:r>
          </w:p>
          <w:p w:rsidR="00000000" w:rsidRPr="005222FA" w:rsidP="005222FA">
            <w:pPr>
              <w:pStyle w:val="ListBullet"/>
            </w:pPr>
            <w:r w:rsidRPr="005222FA">
              <w:t>readin</w:t>
            </w:r>
            <w:r w:rsidRPr="005222FA">
              <w:t>g a thermometer</w:t>
            </w:r>
          </w:p>
          <w:p w:rsidR="00000000" w:rsidP="005222FA">
            <w:pPr>
              <w:pStyle w:val="ListBullet"/>
              <w:rPr>
                <w:lang w:val="en-NZ"/>
              </w:rPr>
            </w:pPr>
            <w:r w:rsidRPr="005222FA">
              <w:t>weighing fish.</w:t>
            </w:r>
          </w:p>
        </w:tc>
      </w:tr>
      <w:tr w:rsidTr="00E72F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2FA">
            <w:pPr>
              <w:pStyle w:val="BodyText"/>
              <w:rPr>
                <w:lang w:val="en-NZ"/>
              </w:rPr>
            </w:pPr>
            <w:r w:rsidRPr="005222FA">
              <w:rPr>
                <w:rStyle w:val="SpecialBold"/>
              </w:rPr>
              <w:t>Required knowledge</w:t>
            </w:r>
          </w:p>
        </w:tc>
      </w:tr>
      <w:tr w:rsidTr="00E72F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2FA" w:rsidP="005222FA">
            <w:pPr>
              <w:pStyle w:val="ListBullet"/>
            </w:pPr>
            <w:r w:rsidRPr="005222FA">
              <w:t>hygienic handling and transport of fresh and frozen products</w:t>
            </w:r>
          </w:p>
          <w:p w:rsidR="00000000" w:rsidRPr="005222FA" w:rsidP="005222FA">
            <w:pPr>
              <w:pStyle w:val="ListBullet"/>
            </w:pPr>
            <w:r w:rsidRPr="005222FA">
              <w:t>personal, workplace and product hygiene</w:t>
            </w:r>
          </w:p>
          <w:p w:rsidR="00000000" w:rsidRPr="005222FA" w:rsidP="005222FA">
            <w:pPr>
              <w:pStyle w:val="ListBullet"/>
            </w:pPr>
            <w:r w:rsidRPr="005222FA">
              <w:t>safe procedures for manual handling and load shifting</w:t>
            </w:r>
          </w:p>
          <w:p w:rsidR="00000000" w:rsidRPr="005222FA" w:rsidP="005222FA">
            <w:pPr>
              <w:pStyle w:val="ListBullet"/>
            </w:pPr>
            <w:r w:rsidRPr="005222FA">
              <w:t>temperature storage and handling requirements.</w:t>
            </w:r>
          </w:p>
        </w:tc>
      </w:tr>
    </w:tbl>
    <w:p w:rsidR="00E72FF1" w:rsidP="005222FA">
      <w:pPr>
        <w:pStyle w:val="BodyText"/>
      </w:pPr>
    </w:p>
    <w:p w:rsidR="00E72FF1" w:rsidP="005222FA">
      <w:pPr>
        <w:pStyle w:val="BodyText"/>
      </w:pPr>
    </w:p>
    <w:p w:rsidR="00000000" w:rsidRPr="005222FA" w:rsidP="005222FA">
      <w:pPr>
        <w:pStyle w:val="AllowPageBreak"/>
      </w:pPr>
    </w:p>
    <w:p w:rsidR="00000000" w:rsidRPr="005222FA" w:rsidP="005222FA">
      <w:pPr>
        <w:pStyle w:val="Heading1"/>
      </w:pPr>
      <w:bookmarkStart w:id="10" w:name="O_246019"/>
      <w:bookmarkEnd w:id="10"/>
      <w:r w:rsidRPr="005222FA">
        <w:t>Evidence Guide</w:t>
      </w:r>
    </w:p>
    <w:tbl>
      <w:tblPr>
        <w:tblW w:w="9570" w:type="dxa"/>
        <w:tblLayout w:type="fixed"/>
        <w:tblCellMar>
          <w:left w:w="62" w:type="dxa"/>
          <w:right w:w="62" w:type="dxa"/>
        </w:tblCellMar>
        <w:tblLook w:val="0000"/>
      </w:tblPr>
      <w:tblGrid>
        <w:gridCol w:w="3908"/>
        <w:gridCol w:w="5662"/>
      </w:tblGrid>
      <w:tr w:rsidTr="00E72FF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2FA">
            <w:pPr>
              <w:pStyle w:val="BodyText"/>
              <w:rPr>
                <w:lang w:val="en-NZ"/>
              </w:rPr>
            </w:pPr>
            <w:r w:rsidRPr="005222FA">
              <w:rPr>
                <w:rStyle w:val="SpecialBold"/>
              </w:rPr>
              <w:t>EVIDENCE GUIDE</w:t>
            </w:r>
          </w:p>
        </w:tc>
      </w:tr>
      <w:tr w:rsidTr="00E72FF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2FA">
            <w:pPr>
              <w:pStyle w:val="BodyText"/>
              <w:rPr>
                <w:lang w:val="en-NZ"/>
              </w:rPr>
            </w:pPr>
            <w:r w:rsidRPr="005222FA">
              <w:t xml:space="preserve">The evidence guide provides advice on assessment and must be read in conjunction with the performance criteria, required skills and knowledge, </w:t>
            </w:r>
            <w:r w:rsidRPr="005222FA">
              <w:t>range statement and the Assessment Guidelines for the Training Package.</w:t>
            </w:r>
          </w:p>
        </w:tc>
      </w:tr>
      <w:tr w:rsidTr="00E72F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2FA">
            <w:pPr>
              <w:pStyle w:val="BodyText"/>
              <w:rPr>
                <w:lang w:val="en-NZ"/>
              </w:rPr>
            </w:pPr>
            <w:r w:rsidRPr="005222F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2FA">
            <w:pPr>
              <w:pStyle w:val="BodyText"/>
              <w:rPr>
                <w:lang w:val="en-NZ"/>
              </w:rPr>
            </w:pPr>
          </w:p>
        </w:tc>
      </w:tr>
      <w:tr w:rsidTr="00E72F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2FA">
            <w:pPr>
              <w:pStyle w:val="BodyText"/>
              <w:rPr>
                <w:lang w:val="en-NZ"/>
              </w:rPr>
            </w:pPr>
            <w:r w:rsidRPr="005222FA">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2FA" w:rsidP="005222FA">
            <w:pPr>
              <w:pStyle w:val="BodyText"/>
            </w:pPr>
            <w:r w:rsidRPr="005222FA">
              <w:t>Assessment must confirm ability to:</w:t>
            </w:r>
          </w:p>
          <w:p w:rsidR="00000000" w:rsidRPr="005222FA" w:rsidP="005222FA">
            <w:pPr>
              <w:pStyle w:val="ListBullet"/>
            </w:pPr>
            <w:r w:rsidRPr="005222FA">
              <w:t>assemble and load fresh and frozen product</w:t>
            </w:r>
          </w:p>
          <w:p w:rsidR="00000000" w:rsidRPr="005222FA" w:rsidP="005222FA">
            <w:pPr>
              <w:pStyle w:val="ListBullet"/>
            </w:pPr>
            <w:r w:rsidRPr="005222FA">
              <w:t>ensure product temperature always conforms to national, state or territory food safety regulations</w:t>
            </w:r>
          </w:p>
          <w:p w:rsidR="00000000" w:rsidRPr="005222FA" w:rsidP="005222FA">
            <w:pPr>
              <w:pStyle w:val="ListBullet"/>
            </w:pPr>
            <w:r w:rsidRPr="005222FA">
              <w:t>maintain personal, workplace and product hygiene</w:t>
            </w:r>
          </w:p>
          <w:p w:rsidR="00000000" w:rsidRPr="005222FA" w:rsidP="005222FA">
            <w:pPr>
              <w:pStyle w:val="ListBullet"/>
            </w:pPr>
            <w:r w:rsidRPr="005222FA">
              <w:t>record weights, container numbers and product identification.</w:t>
            </w:r>
          </w:p>
          <w:p w:rsidR="00000000" w:rsidRPr="005222FA" w:rsidP="005222FA">
            <w:pPr>
              <w:pStyle w:val="BodyText"/>
            </w:pPr>
          </w:p>
          <w:p w:rsidR="00000000" w:rsidRPr="005222FA" w:rsidP="005222FA">
            <w:pPr>
              <w:pStyle w:val="BodyText"/>
            </w:pPr>
            <w:r w:rsidRPr="005222FA">
              <w:t>Assessment must confirm knowledge of:</w:t>
            </w:r>
          </w:p>
          <w:p w:rsidR="00000000" w:rsidRPr="005222FA" w:rsidP="005222FA">
            <w:pPr>
              <w:pStyle w:val="ListBullet"/>
            </w:pPr>
            <w:r w:rsidRPr="005222FA">
              <w:t>hygiene requirements</w:t>
            </w:r>
          </w:p>
          <w:p w:rsidR="00000000" w:rsidP="005222FA">
            <w:pPr>
              <w:pStyle w:val="ListBullet"/>
              <w:rPr>
                <w:lang w:val="en-NZ"/>
              </w:rPr>
            </w:pPr>
            <w:r w:rsidRPr="005222FA">
              <w:t>temperature requirements.</w:t>
            </w:r>
          </w:p>
        </w:tc>
      </w:tr>
      <w:tr w:rsidTr="00E72F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2FA">
            <w:pPr>
              <w:pStyle w:val="BodyText"/>
              <w:rPr>
                <w:lang w:val="en-NZ"/>
              </w:rPr>
            </w:pPr>
            <w:r w:rsidRPr="005222F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2FA" w:rsidP="005222FA">
            <w:pPr>
              <w:pStyle w:val="BodyText"/>
            </w:pPr>
            <w:r w:rsidRPr="005222FA">
              <w:t xml:space="preserve">Assessment is to be conducted at the workplace or in a simulated work environment. </w:t>
            </w:r>
          </w:p>
          <w:p w:rsidR="00000000" w:rsidRPr="005222FA" w:rsidP="005222FA">
            <w:pPr>
              <w:pStyle w:val="BodyText"/>
            </w:pPr>
          </w:p>
          <w:p w:rsidR="00000000" w:rsidRPr="005222FA" w:rsidP="005222FA">
            <w:pPr>
              <w:pStyle w:val="BodyText"/>
            </w:pPr>
            <w:r w:rsidRPr="005222FA">
              <w:t xml:space="preserve">Resources may include: </w:t>
            </w:r>
          </w:p>
          <w:p w:rsidR="00000000" w:rsidRPr="005222FA" w:rsidP="005222FA">
            <w:pPr>
              <w:pStyle w:val="ListBullet"/>
            </w:pPr>
            <w:r w:rsidRPr="005222FA">
              <w:t>consignmen</w:t>
            </w:r>
            <w:r w:rsidRPr="005222FA">
              <w:t>t notes</w:t>
            </w:r>
          </w:p>
          <w:p w:rsidR="00000000" w:rsidRPr="005222FA" w:rsidP="005222FA">
            <w:pPr>
              <w:pStyle w:val="ListBullet"/>
            </w:pPr>
            <w:r w:rsidRPr="005222FA">
              <w:t>fish tubs, cases, styrene boxes and cardboard boxes</w:t>
            </w:r>
          </w:p>
          <w:p w:rsidR="00000000" w:rsidRPr="005222FA" w:rsidP="005222FA">
            <w:pPr>
              <w:pStyle w:val="ListBullet"/>
            </w:pPr>
            <w:r w:rsidRPr="005222FA">
              <w:t>fresh seafood product</w:t>
            </w:r>
          </w:p>
          <w:p w:rsidR="00000000" w:rsidRPr="005222FA" w:rsidP="005222FA">
            <w:pPr>
              <w:pStyle w:val="ListBullet"/>
            </w:pPr>
            <w:r w:rsidRPr="005222FA">
              <w:t>frozen seafood product</w:t>
            </w:r>
          </w:p>
          <w:p w:rsidR="00000000" w:rsidRPr="005222FA" w:rsidP="005222FA">
            <w:pPr>
              <w:pStyle w:val="ListBullet"/>
            </w:pPr>
            <w:r w:rsidRPr="005222FA">
              <w:t>ice</w:t>
            </w:r>
          </w:p>
          <w:p w:rsidR="00000000" w:rsidRPr="005222FA" w:rsidP="005222FA">
            <w:pPr>
              <w:pStyle w:val="ListBullet"/>
            </w:pPr>
            <w:r w:rsidRPr="005222FA">
              <w:t>pallets</w:t>
            </w:r>
          </w:p>
          <w:p w:rsidR="00000000" w:rsidRPr="005222FA" w:rsidP="005222FA">
            <w:pPr>
              <w:pStyle w:val="ListBullet"/>
            </w:pPr>
            <w:r w:rsidRPr="005222FA">
              <w:t>product labels</w:t>
            </w:r>
          </w:p>
          <w:p w:rsidR="00000000" w:rsidRPr="005222FA" w:rsidP="005222FA">
            <w:pPr>
              <w:pStyle w:val="ListBullet"/>
            </w:pPr>
            <w:r w:rsidRPr="005222FA">
              <w:t>scales</w:t>
            </w:r>
          </w:p>
          <w:p w:rsidR="00000000" w:rsidP="005222FA">
            <w:pPr>
              <w:pStyle w:val="ListBullet"/>
              <w:rPr>
                <w:lang w:val="en-NZ"/>
              </w:rPr>
            </w:pPr>
            <w:r w:rsidRPr="005222FA">
              <w:t>thermometers.</w:t>
            </w:r>
          </w:p>
        </w:tc>
      </w:tr>
      <w:tr w:rsidTr="00E72F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2FA">
            <w:pPr>
              <w:pStyle w:val="BodyText"/>
              <w:rPr>
                <w:lang w:val="en-NZ"/>
              </w:rPr>
            </w:pPr>
            <w:r w:rsidRPr="005222F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2FA" w:rsidP="005222FA">
            <w:pPr>
              <w:pStyle w:val="BodyText"/>
            </w:pPr>
            <w:r w:rsidRPr="005222FA">
              <w:t xml:space="preserve">The following assessment methods are suggested: </w:t>
            </w:r>
          </w:p>
          <w:p w:rsidR="00000000" w:rsidRPr="005222FA" w:rsidP="005222FA">
            <w:pPr>
              <w:pStyle w:val="ListBullet"/>
            </w:pPr>
            <w:r w:rsidRPr="005222FA">
              <w:t>demonstration, such as weighing and transferring fresh and frozen product onto a refrigerated van</w:t>
            </w:r>
          </w:p>
          <w:p w:rsidR="00000000" w:rsidP="005222FA">
            <w:pPr>
              <w:pStyle w:val="ListBullet"/>
              <w:rPr>
                <w:lang w:val="en-NZ"/>
              </w:rPr>
            </w:pPr>
            <w:r w:rsidRPr="005222FA">
              <w:t>written or oral questions relating to required knowledge.</w:t>
            </w:r>
          </w:p>
        </w:tc>
      </w:tr>
      <w:tr w:rsidTr="00E72F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2FA">
            <w:pPr>
              <w:pStyle w:val="BodyText"/>
              <w:rPr>
                <w:lang w:val="en-NZ"/>
              </w:rPr>
            </w:pPr>
            <w:r w:rsidRPr="005222F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2FA" w:rsidP="005222FA">
            <w:pPr>
              <w:pStyle w:val="BodyText"/>
            </w:pPr>
            <w:r w:rsidRPr="005222FA">
              <w:t xml:space="preserve">This unit may be assessed holistically with other units within </w:t>
            </w:r>
            <w:r w:rsidRPr="005222FA">
              <w:t>a qualification.</w:t>
            </w:r>
          </w:p>
        </w:tc>
      </w:tr>
    </w:tbl>
    <w:p w:rsidR="00E72FF1" w:rsidP="005222FA">
      <w:pPr>
        <w:pStyle w:val="BodyText"/>
      </w:pPr>
    </w:p>
    <w:p w:rsidR="00E72FF1" w:rsidP="005222FA">
      <w:pPr>
        <w:pStyle w:val="BodyText"/>
      </w:pPr>
    </w:p>
    <w:p w:rsidR="00000000" w:rsidRPr="005222FA" w:rsidP="005222FA">
      <w:pPr>
        <w:pStyle w:val="Heading1"/>
      </w:pPr>
      <w:bookmarkStart w:id="11" w:name="O_254002"/>
      <w:bookmarkEnd w:id="11"/>
      <w:r w:rsidRPr="005222FA">
        <w:t>Range Statement</w:t>
      </w:r>
    </w:p>
    <w:tbl>
      <w:tblPr>
        <w:tblW w:w="0" w:type="auto"/>
        <w:tblLayout w:type="fixed"/>
        <w:tblCellMar>
          <w:left w:w="62" w:type="dxa"/>
          <w:right w:w="62" w:type="dxa"/>
        </w:tblCellMar>
        <w:tblLook w:val="0000"/>
      </w:tblPr>
      <w:tblGrid>
        <w:gridCol w:w="3507"/>
        <w:gridCol w:w="5015"/>
      </w:tblGrid>
      <w:tr w:rsidTr="00E72FF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2FA">
            <w:pPr>
              <w:pStyle w:val="BodyText"/>
              <w:rPr>
                <w:lang w:val="en-NZ"/>
              </w:rPr>
            </w:pPr>
            <w:r w:rsidRPr="005222FA">
              <w:rPr>
                <w:rStyle w:val="SpecialBold"/>
              </w:rPr>
              <w:t>RANGE STATEMENT</w:t>
            </w:r>
          </w:p>
        </w:tc>
      </w:tr>
      <w:tr w:rsidTr="00E72FF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2FA">
            <w:pPr>
              <w:pStyle w:val="BodyText"/>
              <w:rPr>
                <w:lang w:val="en-NZ"/>
              </w:rPr>
            </w:pPr>
            <w:r w:rsidRPr="005222FA">
              <w:t xml:space="preserve">The range statement relates to the unit of competency as a whole. It allows for different work environments and situations that may affect </w:t>
            </w:r>
            <w:r w:rsidRPr="005222FA">
              <w:t>performance. Bold italicised wording, if used in the performance criteria, is detailed below. Essential operating conditions that may be present with training and assessment (depending on the work situation, needs of the candidate, accessibility of the ite</w:t>
            </w:r>
            <w:r w:rsidRPr="005222FA">
              <w:t>m, and local industry and regional contexts) may also be included.</w:t>
            </w:r>
          </w:p>
        </w:tc>
      </w:tr>
      <w:tr w:rsidTr="00E72FF1">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2FA">
            <w:pPr>
              <w:pStyle w:val="BodyText"/>
              <w:rPr>
                <w:lang w:val="en-NZ"/>
              </w:rPr>
            </w:pPr>
            <w:r w:rsidRPr="005222FA">
              <w:rPr>
                <w:rStyle w:val="BoldandItalics"/>
              </w:rPr>
              <w:t>Relevant government regulations</w:t>
            </w:r>
            <w:r w:rsidRPr="005222FA">
              <w:t xml:space="preserve">, </w:t>
            </w:r>
            <w:r w:rsidRPr="005222FA">
              <w:rPr>
                <w:rStyle w:val="BoldandItalics"/>
              </w:rPr>
              <w:t>licensing and other compliance requirements</w:t>
            </w:r>
            <w:r w:rsidRPr="005222FA">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2FA" w:rsidP="005222FA">
            <w:pPr>
              <w:pStyle w:val="ListBullet"/>
            </w:pPr>
            <w:r w:rsidRPr="005222FA">
              <w:t xml:space="preserve">biosecurity, translocation and quarantine  </w:t>
            </w:r>
          </w:p>
          <w:p w:rsidR="00000000" w:rsidRPr="005222FA" w:rsidP="005222FA">
            <w:pPr>
              <w:pStyle w:val="ListBullet"/>
            </w:pPr>
            <w:r w:rsidRPr="005222FA">
              <w:t>business or workplace operations, policies and practices</w:t>
            </w:r>
          </w:p>
          <w:p w:rsidR="00000000" w:rsidRPr="005222FA" w:rsidP="005222FA">
            <w:pPr>
              <w:pStyle w:val="ListBullet"/>
            </w:pPr>
            <w:r w:rsidRPr="005222FA">
              <w:t>correct marketing names and labelling</w:t>
            </w:r>
          </w:p>
          <w:p w:rsidR="00000000" w:rsidRPr="005222FA" w:rsidP="005222FA">
            <w:pPr>
              <w:pStyle w:val="ListBullet"/>
            </w:pPr>
            <w:r w:rsidRPr="005222FA">
              <w:t>environmental hazard identification, risk assessment and control</w:t>
            </w:r>
          </w:p>
          <w:p w:rsidR="00000000" w:rsidRPr="005222FA" w:rsidP="005222FA">
            <w:pPr>
              <w:pStyle w:val="ListBullet"/>
            </w:pPr>
            <w:r w:rsidRPr="005222FA">
              <w:t>food safety/Hazard Analysis Critical Control Point (HACCP), hygiene and temperature control alon</w:t>
            </w:r>
            <w:r w:rsidRPr="005222FA">
              <w:t>g chain of custody, and Australian Quarantine Inspection Service (AQIS) Export Control (Fish) orders</w:t>
            </w:r>
          </w:p>
          <w:p w:rsidR="00000000" w:rsidRPr="005222FA" w:rsidP="005222FA">
            <w:pPr>
              <w:pStyle w:val="ListBullet"/>
            </w:pPr>
            <w:r w:rsidRPr="005222FA">
              <w:t>health and welfare of aquatic animals</w:t>
            </w:r>
          </w:p>
          <w:p w:rsidR="00000000" w:rsidP="005222FA">
            <w:pPr>
              <w:pStyle w:val="ListBullet"/>
              <w:rPr>
                <w:lang w:val="en-NZ"/>
              </w:rPr>
            </w:pPr>
            <w:r w:rsidRPr="005222FA">
              <w:t>OHS hazard identification, risk assessment and control.</w:t>
            </w:r>
          </w:p>
        </w:tc>
      </w:tr>
      <w:tr w:rsidTr="00E72FF1">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2FA">
            <w:pPr>
              <w:pStyle w:val="BodyText"/>
              <w:rPr>
                <w:lang w:val="en-NZ"/>
              </w:rPr>
            </w:pPr>
            <w:r w:rsidRPr="005222FA">
              <w:rPr>
                <w:rStyle w:val="BoldandItalics"/>
              </w:rPr>
              <w:t>OHS guidelines</w:t>
            </w:r>
            <w:r w:rsidRPr="005222FA">
              <w:t xml:space="preserve"> may include: </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2FA" w:rsidP="005222FA">
            <w:pPr>
              <w:pStyle w:val="ListBullet"/>
            </w:pPr>
            <w:r w:rsidRPr="005222FA">
              <w:t>appropriate workplace provisio</w:t>
            </w:r>
            <w:r w:rsidRPr="005222FA">
              <w:t>n of first aid kits and fire extinguishers</w:t>
            </w:r>
          </w:p>
          <w:p w:rsidR="00000000" w:rsidRPr="005222FA" w:rsidP="005222FA">
            <w:pPr>
              <w:pStyle w:val="ListBullet"/>
            </w:pPr>
            <w:r w:rsidRPr="005222FA">
              <w:t>clean, uncluttered, hygienic workplace</w:t>
            </w:r>
          </w:p>
          <w:p w:rsidR="00000000" w:rsidRPr="005222FA" w:rsidP="005222FA">
            <w:pPr>
              <w:pStyle w:val="ListBullet"/>
            </w:pPr>
            <w:r w:rsidRPr="005222FA">
              <w:t>codes of practice, regulations and/or guidance notes which may apply in a jurisdiction or industry sector</w:t>
            </w:r>
          </w:p>
          <w:p w:rsidR="00000000" w:rsidRPr="005222FA" w:rsidP="005222FA">
            <w:pPr>
              <w:pStyle w:val="ListBullet"/>
            </w:pPr>
            <w:r w:rsidRPr="005222FA">
              <w:t>enterprise-specific OHS procedures, policies or standards</w:t>
            </w:r>
          </w:p>
          <w:p w:rsidR="00000000" w:rsidRPr="005222FA" w:rsidP="005222FA">
            <w:pPr>
              <w:pStyle w:val="ListBullet"/>
            </w:pPr>
            <w:r w:rsidRPr="005222FA">
              <w:t>hazard and</w:t>
            </w:r>
            <w:r w:rsidRPr="005222FA">
              <w:t xml:space="preserve"> risk assessment of workplace and maintenance activities and control measures</w:t>
            </w:r>
          </w:p>
          <w:p w:rsidR="00000000" w:rsidRPr="005222FA" w:rsidP="005222FA">
            <w:pPr>
              <w:pStyle w:val="ListBullet"/>
            </w:pPr>
            <w:r w:rsidRPr="005222FA">
              <w:t xml:space="preserve">induction or training of staff, contractors and visitors in relevant OHS procedures and/or requirements to allow them to carry out their duties in a safe manner </w:t>
            </w:r>
          </w:p>
          <w:p w:rsidR="00000000" w:rsidRPr="005222FA" w:rsidP="005222FA">
            <w:pPr>
              <w:pStyle w:val="ListBullet"/>
            </w:pPr>
            <w:r w:rsidRPr="005222FA">
              <w:t>OHS training reg</w:t>
            </w:r>
            <w:r w:rsidRPr="005222FA">
              <w:t>ister</w:t>
            </w:r>
          </w:p>
          <w:p w:rsidR="00000000" w:rsidRPr="005222FA" w:rsidP="005222FA">
            <w:pPr>
              <w:pStyle w:val="ListBullet"/>
            </w:pPr>
            <w:r w:rsidRPr="005222FA">
              <w:t>safe lifting, carrying and handling techniques, including manual handling, and the handling and storage of hazardous substances</w:t>
            </w:r>
          </w:p>
          <w:p w:rsidR="00000000" w:rsidRPr="005222FA" w:rsidP="005222FA">
            <w:pPr>
              <w:pStyle w:val="ListBullet"/>
            </w:pPr>
            <w:r w:rsidRPr="005222FA">
              <w:t>safe systems and procedures for confined space entry and the protection of people in the workplace</w:t>
            </w:r>
          </w:p>
          <w:p w:rsidR="00000000" w:rsidRPr="005222FA" w:rsidP="005222FA">
            <w:pPr>
              <w:pStyle w:val="ListBullet"/>
            </w:pPr>
            <w:r w:rsidRPr="005222FA">
              <w:t>systems and procedures for the safe maintenance of property, machinery and equipment, including hydraulics and exposed moving parts</w:t>
            </w:r>
          </w:p>
          <w:p w:rsidR="00000000" w:rsidP="005222FA">
            <w:pPr>
              <w:pStyle w:val="ListBullet"/>
              <w:rPr>
                <w:lang w:val="en-NZ"/>
              </w:rPr>
            </w:pPr>
            <w:r w:rsidRPr="005222FA">
              <w:t>the appropriate use, maintenance and storage of PPE.</w:t>
            </w:r>
          </w:p>
        </w:tc>
      </w:tr>
      <w:tr w:rsidTr="00E72FF1">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2FA">
            <w:pPr>
              <w:pStyle w:val="BodyText"/>
              <w:rPr>
                <w:lang w:val="en-NZ"/>
              </w:rPr>
            </w:pPr>
            <w:r w:rsidRPr="005222FA">
              <w:rPr>
                <w:rStyle w:val="BoldandItalics"/>
              </w:rPr>
              <w:t>Food safety and hygiene regulations and procedures</w:t>
            </w:r>
            <w:r w:rsidRPr="005222FA">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2FA" w:rsidP="005222FA">
            <w:pPr>
              <w:pStyle w:val="ListBullet"/>
            </w:pPr>
            <w:r w:rsidRPr="005222FA">
              <w:t>Austr</w:t>
            </w:r>
            <w:r w:rsidRPr="005222FA">
              <w:t>alian Shellfish Sanitation program</w:t>
            </w:r>
          </w:p>
          <w:p w:rsidR="00000000" w:rsidRPr="005222FA" w:rsidP="005222FA">
            <w:pPr>
              <w:pStyle w:val="ListBullet"/>
            </w:pPr>
            <w:r w:rsidRPr="005222FA">
              <w:t xml:space="preserve">equipment design, use, cleaning and maintenance </w:t>
            </w:r>
          </w:p>
          <w:p w:rsidR="00000000" w:rsidRPr="005222FA" w:rsidP="005222FA">
            <w:pPr>
              <w:pStyle w:val="ListBullet"/>
            </w:pPr>
            <w:r w:rsidRPr="005222FA">
              <w:t>exporting requirements, including AQIS Export Control (Fish) orders</w:t>
            </w:r>
          </w:p>
          <w:p w:rsidR="00000000" w:rsidRPr="005222FA" w:rsidP="005222FA">
            <w:pPr>
              <w:pStyle w:val="ListBullet"/>
            </w:pPr>
            <w:r w:rsidRPr="005222FA">
              <w:t>HACCP, food safety program, and other risk minimisation and quality assurance systems</w:t>
            </w:r>
          </w:p>
          <w:p w:rsidR="00000000" w:rsidRPr="005222FA" w:rsidP="005222FA">
            <w:pPr>
              <w:pStyle w:val="ListBullet"/>
            </w:pPr>
            <w:r w:rsidRPr="005222FA">
              <w:t>location, construc</w:t>
            </w:r>
            <w:r w:rsidRPr="005222FA">
              <w:t xml:space="preserve">tion and servicing of seafood premises </w:t>
            </w:r>
          </w:p>
          <w:p w:rsidR="00000000" w:rsidRPr="005222FA" w:rsidP="005222FA">
            <w:pPr>
              <w:pStyle w:val="ListBullet"/>
            </w:pPr>
            <w:r w:rsidRPr="005222FA">
              <w:t>people, product and place hygiene and sanitation requirements</w:t>
            </w:r>
          </w:p>
          <w:p w:rsidR="00000000" w:rsidRPr="005222FA" w:rsidP="005222FA">
            <w:pPr>
              <w:pStyle w:val="ListBullet"/>
            </w:pPr>
            <w:r w:rsidRPr="005222FA">
              <w:t xml:space="preserve">Primary Products Standard and the Australian Seafood Standard (voluntary) </w:t>
            </w:r>
          </w:p>
          <w:p w:rsidR="00000000" w:rsidRPr="005222FA" w:rsidP="005222FA">
            <w:pPr>
              <w:pStyle w:val="ListBullet"/>
            </w:pPr>
            <w:r w:rsidRPr="005222FA">
              <w:t>product labelling, tracing and recall</w:t>
            </w:r>
          </w:p>
          <w:p w:rsidR="00000000" w:rsidRPr="005222FA" w:rsidP="005222FA">
            <w:pPr>
              <w:pStyle w:val="ListBullet"/>
            </w:pPr>
            <w:r w:rsidRPr="005222FA">
              <w:t>receipt, storage and transportation of fo</w:t>
            </w:r>
            <w:r w:rsidRPr="005222FA">
              <w:t>od, including seafood and aquatic products</w:t>
            </w:r>
          </w:p>
          <w:p w:rsidR="00000000" w:rsidRPr="005222FA" w:rsidP="005222FA">
            <w:pPr>
              <w:pStyle w:val="ListBullet"/>
            </w:pPr>
            <w:r w:rsidRPr="005222FA">
              <w:t>requirements set out in Australian and New Zealand Food Authority (ANZFA) Food Standards Code and state and territory food regulations</w:t>
            </w:r>
          </w:p>
          <w:p w:rsidR="00000000" w:rsidP="005222FA">
            <w:pPr>
              <w:pStyle w:val="ListBullet"/>
              <w:rPr>
                <w:lang w:val="en-NZ"/>
              </w:rPr>
            </w:pPr>
            <w:r w:rsidRPr="005222FA">
              <w:t>temperature and contamination control along chain of custody.</w:t>
            </w:r>
          </w:p>
        </w:tc>
      </w:tr>
      <w:tr w:rsidTr="00E72FF1">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2FA">
            <w:pPr>
              <w:pStyle w:val="BodyText"/>
              <w:rPr>
                <w:lang w:val="en-NZ"/>
              </w:rPr>
            </w:pPr>
            <w:r w:rsidRPr="005222FA">
              <w:rPr>
                <w:rStyle w:val="BoldandItalics"/>
              </w:rPr>
              <w:t>ESD principles</w:t>
            </w:r>
            <w:r w:rsidRPr="005222FA">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2FA" w:rsidP="005222FA">
            <w:pPr>
              <w:pStyle w:val="ListBullet"/>
            </w:pPr>
            <w:r w:rsidRPr="005222FA">
              <w:t>applying animal welfare ethics and procedures</w:t>
            </w:r>
          </w:p>
          <w:p w:rsidR="00000000" w:rsidRPr="005222FA" w:rsidP="005222FA">
            <w:pPr>
              <w:pStyle w:val="ListBullet"/>
            </w:pPr>
            <w:r w:rsidRPr="005222FA">
              <w:t xml:space="preserve">controlling effluents, chemical residues, contaminants, wastes and pollution </w:t>
            </w:r>
          </w:p>
          <w:p w:rsidR="00000000" w:rsidRPr="005222FA" w:rsidP="005222FA">
            <w:pPr>
              <w:pStyle w:val="ListBullet"/>
            </w:pPr>
            <w:r w:rsidRPr="005222FA">
              <w:t>improving energy efficiency</w:t>
            </w:r>
          </w:p>
          <w:p w:rsidR="00000000" w:rsidRPr="005222FA" w:rsidP="005222FA">
            <w:pPr>
              <w:pStyle w:val="ListBullet"/>
            </w:pPr>
            <w:r w:rsidRPr="005222FA">
              <w:t>increasing use of renewable, recyclable and recoverable resources</w:t>
            </w:r>
          </w:p>
          <w:p w:rsidR="00000000" w:rsidRPr="005222FA" w:rsidP="005222FA">
            <w:pPr>
              <w:pStyle w:val="ListBullet"/>
            </w:pPr>
            <w:r w:rsidRPr="005222FA">
              <w:t>minimising noise, dust,</w:t>
            </w:r>
            <w:r w:rsidRPr="005222FA">
              <w:t xml:space="preserve"> light or odour emissions</w:t>
            </w:r>
          </w:p>
          <w:p w:rsidR="00000000" w:rsidRPr="005222FA" w:rsidP="005222FA">
            <w:pPr>
              <w:pStyle w:val="ListBullet"/>
            </w:pPr>
            <w:r w:rsidRPr="005222FA">
              <w:t>preventing live cultured or held organisms from escaping into environment</w:t>
            </w:r>
          </w:p>
          <w:p w:rsidR="00000000" w:rsidRPr="005222FA" w:rsidP="005222FA">
            <w:pPr>
              <w:pStyle w:val="ListBullet"/>
            </w:pPr>
            <w:r w:rsidRPr="005222FA">
              <w:t>reducing emissions of greenhouse gases</w:t>
            </w:r>
          </w:p>
          <w:p w:rsidR="00000000" w:rsidRPr="005222FA" w:rsidP="005222FA">
            <w:pPr>
              <w:pStyle w:val="ListBullet"/>
            </w:pPr>
            <w:r w:rsidRPr="005222FA">
              <w:t>reducing energy use</w:t>
            </w:r>
          </w:p>
          <w:p w:rsidR="00000000" w:rsidRPr="005222FA" w:rsidP="005222FA">
            <w:pPr>
              <w:pStyle w:val="ListBullet"/>
            </w:pPr>
            <w:r w:rsidRPr="005222FA">
              <w:t>reducing use of non-renewable resources</w:t>
            </w:r>
          </w:p>
          <w:p w:rsidR="00000000" w:rsidP="005222FA">
            <w:pPr>
              <w:pStyle w:val="ListBullet"/>
              <w:rPr>
                <w:lang w:val="en-NZ"/>
              </w:rPr>
            </w:pPr>
            <w:r w:rsidRPr="005222FA">
              <w:t>undertaking environmental hazard identification, risk ass</w:t>
            </w:r>
            <w:r w:rsidRPr="005222FA">
              <w:t>essment and control.</w:t>
            </w:r>
          </w:p>
        </w:tc>
      </w:tr>
      <w:tr w:rsidTr="00E72FF1">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2FA">
            <w:pPr>
              <w:pStyle w:val="BodyText"/>
              <w:rPr>
                <w:lang w:val="en-NZ"/>
              </w:rPr>
            </w:pPr>
            <w:r w:rsidRPr="005222FA">
              <w:rPr>
                <w:rStyle w:val="BoldandItalics"/>
              </w:rPr>
              <w:t>PPE</w:t>
            </w:r>
            <w:r w:rsidRPr="005222FA">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2FA" w:rsidP="005222FA">
            <w:pPr>
              <w:pStyle w:val="ListBullet"/>
            </w:pPr>
            <w:r w:rsidRPr="005222FA">
              <w:t>gloves, mitts or gauntlets, and protective hand and arm covering</w:t>
            </w:r>
          </w:p>
          <w:p w:rsidR="00000000" w:rsidRPr="005222FA" w:rsidP="005222FA">
            <w:pPr>
              <w:pStyle w:val="ListBullet"/>
            </w:pPr>
            <w:r w:rsidRPr="005222FA">
              <w:t>protective hair, beard and boot covers</w:t>
            </w:r>
          </w:p>
          <w:p w:rsidR="00000000" w:rsidRPr="005222FA" w:rsidP="005222FA">
            <w:pPr>
              <w:pStyle w:val="ListBullet"/>
            </w:pPr>
            <w:r w:rsidRPr="005222FA">
              <w:t>insulated protective clothing for freezers or chillers and refrigeration units</w:t>
            </w:r>
          </w:p>
          <w:p w:rsidR="00000000" w:rsidRPr="005222FA" w:rsidP="005222FA">
            <w:pPr>
              <w:pStyle w:val="ListBullet"/>
            </w:pPr>
            <w:r w:rsidRPr="005222FA">
              <w:t>non-slip and waterproof boots (gumboots) or other safety footwear</w:t>
            </w:r>
          </w:p>
          <w:p w:rsidR="00000000" w:rsidRPr="005222FA" w:rsidP="005222FA">
            <w:pPr>
              <w:pStyle w:val="ListBullet"/>
            </w:pPr>
            <w:r w:rsidRPr="005222FA">
              <w:t>protective eyewear, glasses and face mask</w:t>
            </w:r>
          </w:p>
          <w:p w:rsidR="00000000" w:rsidP="005222FA">
            <w:pPr>
              <w:pStyle w:val="ListBullet"/>
              <w:rPr>
                <w:lang w:val="en-NZ"/>
              </w:rPr>
            </w:pPr>
            <w:r w:rsidRPr="005222FA">
              <w:t>uniforms, overalls or protective clothing (e.g. mesh and waterproof aprons).</w:t>
            </w:r>
          </w:p>
        </w:tc>
      </w:tr>
      <w:tr w:rsidTr="00E72FF1">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2FA">
            <w:pPr>
              <w:pStyle w:val="BodyText"/>
              <w:rPr>
                <w:lang w:val="en-NZ"/>
              </w:rPr>
            </w:pPr>
            <w:r w:rsidRPr="005222FA">
              <w:rPr>
                <w:rStyle w:val="BoldandItalics"/>
              </w:rPr>
              <w:t>Transport unit</w:t>
            </w:r>
            <w:r w:rsidRPr="005222FA">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2FA" w:rsidP="005222FA">
            <w:pPr>
              <w:pStyle w:val="ListBullet"/>
            </w:pPr>
            <w:r w:rsidRPr="005222FA">
              <w:t>air transport</w:t>
            </w:r>
          </w:p>
          <w:p w:rsidR="00000000" w:rsidRPr="005222FA" w:rsidP="005222FA">
            <w:pPr>
              <w:pStyle w:val="ListBullet"/>
            </w:pPr>
            <w:r w:rsidRPr="005222FA">
              <w:t>insulated vehicles for fres</w:t>
            </w:r>
            <w:r w:rsidRPr="005222FA">
              <w:t>h product</w:t>
            </w:r>
          </w:p>
          <w:p w:rsidR="00000000" w:rsidRPr="005222FA" w:rsidP="005222FA">
            <w:pPr>
              <w:pStyle w:val="ListBullet"/>
            </w:pPr>
            <w:r w:rsidRPr="005222FA">
              <w:t>rail transport</w:t>
            </w:r>
          </w:p>
          <w:p w:rsidR="00000000" w:rsidRPr="005222FA" w:rsidP="005222FA">
            <w:pPr>
              <w:pStyle w:val="ListBullet"/>
            </w:pPr>
            <w:r w:rsidRPr="005222FA">
              <w:t>refrigerated containers</w:t>
            </w:r>
          </w:p>
          <w:p w:rsidR="00000000" w:rsidRPr="005222FA" w:rsidP="005222FA">
            <w:pPr>
              <w:pStyle w:val="ListBullet"/>
            </w:pPr>
            <w:r w:rsidRPr="005222FA">
              <w:t>refrigerated trucks for fresh and frozen product.</w:t>
            </w:r>
          </w:p>
        </w:tc>
      </w:tr>
    </w:tbl>
    <w:p w:rsidR="00E72FF1" w:rsidP="005222FA">
      <w:pPr>
        <w:pStyle w:val="BodyText"/>
      </w:pPr>
    </w:p>
    <w:p w:rsidR="00E72FF1" w:rsidP="005222FA">
      <w:pPr>
        <w:pStyle w:val="BodyText"/>
      </w:pPr>
    </w:p>
    <w:p w:rsidR="00000000" w:rsidRPr="005222FA" w:rsidP="005222FA">
      <w:pPr>
        <w:pStyle w:val="Heading1"/>
      </w:pPr>
      <w:bookmarkStart w:id="12" w:name="O_218744"/>
      <w:bookmarkEnd w:id="12"/>
      <w:r w:rsidRPr="005222FA">
        <w:t>Unit Sector(s)</w:t>
      </w:r>
    </w:p>
    <w:tbl>
      <w:tblPr>
        <w:tblW w:w="0" w:type="auto"/>
        <w:tblLayout w:type="fixed"/>
        <w:tblCellMar>
          <w:left w:w="62" w:type="dxa"/>
          <w:right w:w="62" w:type="dxa"/>
        </w:tblCellMar>
        <w:tblLook w:val="0000"/>
      </w:tblPr>
      <w:tblGrid>
        <w:gridCol w:w="2617"/>
        <w:gridCol w:w="5905"/>
      </w:tblGrid>
      <w:tr w:rsidTr="00E72FF1">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2FA">
            <w:pPr>
              <w:pStyle w:val="BodyText"/>
              <w:rPr>
                <w:lang w:val="en-NZ"/>
              </w:rPr>
            </w:pPr>
            <w:r w:rsidRPr="005222FA">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2FA" w:rsidP="005222FA">
            <w:pPr>
              <w:pStyle w:val="BodyText"/>
            </w:pPr>
            <w:r w:rsidRPr="005222FA">
              <w:t>Storage</w:t>
            </w:r>
          </w:p>
        </w:tc>
      </w:tr>
    </w:tbl>
    <w:p w:rsidR="00E72FF1" w:rsidP="005222FA">
      <w:pPr>
        <w:pStyle w:val="BodyText"/>
      </w:pPr>
    </w:p>
    <w:p w:rsidR="00E72FF1" w:rsidP="005222FA">
      <w:pPr>
        <w:pStyle w:val="BodyText"/>
      </w:pPr>
    </w:p>
    <w:p w:rsidR="00000000" w:rsidRPr="005222FA" w:rsidP="005222FA">
      <w:pPr>
        <w:pStyle w:val="Heading1"/>
      </w:pPr>
      <w:bookmarkStart w:id="13" w:name="O_218741"/>
      <w:bookmarkEnd w:id="13"/>
      <w:r w:rsidRPr="005222FA">
        <w:t>Co-requisite units</w:t>
      </w:r>
    </w:p>
    <w:tbl>
      <w:tblPr>
        <w:tblW w:w="0" w:type="auto"/>
        <w:tblLayout w:type="fixed"/>
        <w:tblCellMar>
          <w:left w:w="62" w:type="dxa"/>
          <w:right w:w="62" w:type="dxa"/>
        </w:tblCellMar>
        <w:tblLook w:val="0000"/>
      </w:tblPr>
      <w:tblGrid>
        <w:gridCol w:w="2641"/>
        <w:gridCol w:w="1322"/>
        <w:gridCol w:w="4559"/>
      </w:tblGrid>
      <w:tr w:rsidTr="00E72FF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2FA">
            <w:pPr>
              <w:pStyle w:val="BodyText"/>
              <w:rPr>
                <w:lang w:val="en-NZ"/>
              </w:rPr>
            </w:pPr>
            <w:r w:rsidRPr="005222F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2FA">
            <w:pPr>
              <w:pStyle w:val="BodyText"/>
              <w:rPr>
                <w:lang w:val="en-NZ"/>
              </w:rPr>
            </w:pPr>
          </w:p>
        </w:tc>
      </w:tr>
      <w:tr w:rsidTr="00E72FF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2FA">
            <w:pPr>
              <w:pStyle w:val="BodyText"/>
              <w:rPr>
                <w:lang w:val="en-NZ"/>
              </w:rPr>
            </w:pPr>
          </w:p>
        </w:tc>
      </w:tr>
      <w:tr w:rsidTr="00E72FF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2FA" w:rsidP="005222FA">
            <w:pPr>
              <w:pStyle w:val="BodyText"/>
            </w:pPr>
          </w:p>
        </w:tc>
      </w:tr>
    </w:tbl>
    <w:p w:rsidR="00E72FF1" w:rsidP="005222FA">
      <w:pPr>
        <w:pStyle w:val="BodyText"/>
      </w:pPr>
    </w:p>
    <w:p w:rsidR="00E72FF1" w:rsidP="005222FA">
      <w:pPr>
        <w:pStyle w:val="BodyText"/>
      </w:pPr>
    </w:p>
    <w:p w:rsidR="00000000" w:rsidRPr="005222FA" w:rsidP="005222FA">
      <w:pPr>
        <w:pStyle w:val="Heading1"/>
      </w:pPr>
      <w:bookmarkStart w:id="14" w:name="O_218743"/>
      <w:bookmarkEnd w:id="14"/>
      <w:r w:rsidRPr="005222FA">
        <w:t>Competency field</w:t>
      </w:r>
    </w:p>
    <w:tbl>
      <w:tblPr>
        <w:tblW w:w="0" w:type="auto"/>
        <w:tblLayout w:type="fixed"/>
        <w:tblCellMar>
          <w:left w:w="62" w:type="dxa"/>
          <w:right w:w="62" w:type="dxa"/>
        </w:tblCellMar>
        <w:tblLook w:val="0000"/>
      </w:tblPr>
      <w:tblGrid>
        <w:gridCol w:w="2784"/>
        <w:gridCol w:w="5738"/>
      </w:tblGrid>
      <w:tr w:rsidTr="00E72FF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2FA">
            <w:pPr>
              <w:pStyle w:val="BodyText"/>
              <w:rPr>
                <w:lang w:val="en-NZ"/>
              </w:rPr>
            </w:pPr>
            <w:r w:rsidRPr="005222F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2FA" w:rsidP="005222FA">
            <w:pPr>
              <w:pStyle w:val="BodyText"/>
            </w:pPr>
          </w:p>
        </w:tc>
      </w:tr>
    </w:tbl>
    <w:p w:rsidR="00E72FF1" w:rsidP="005222FA">
      <w:pPr>
        <w:pStyle w:val="BodyText"/>
      </w:pPr>
    </w:p>
    <w:p w:rsidR="00E72FF1" w:rsidP="005222FA">
      <w:pPr>
        <w:pStyle w:val="BodyText"/>
      </w:pPr>
    </w:p>
    <w:p w:rsidR="00000000" w:rsidRPr="005222FA" w:rsidP="005222FA"/>
    <w:sectPr w:rsidSect="005222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2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2FF1" w:rsidP="00E72F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2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FF1" w:rsidP="005222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72FF1" w:rsidP="005222F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72FF1" w:rsidP="005222F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2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2FF1" w:rsidP="00E72FF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2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FF1" w:rsidP="005222FA">
    <w:pPr>
      <w:pStyle w:val="Header"/>
      <w:framePr w:wrap="around"/>
    </w:pPr>
    <w:r>
      <w:fldChar w:fldCharType="begin"/>
    </w:r>
    <w:r>
      <w:instrText xml:space="preserve"> TITLE   \* MERGEFORMAT </w:instrText>
    </w:r>
    <w:r>
      <w:fldChar w:fldCharType="separate"/>
    </w:r>
    <w:r>
      <w:t>SFISTOR203C Assemble and load refrigerated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72FF1" w:rsidP="005222F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7C0E4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0F839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22F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222FA"/>
    <w:pPr>
      <w:spacing w:before="360" w:after="60"/>
      <w:outlineLvl w:val="0"/>
    </w:pPr>
    <w:rPr>
      <w:sz w:val="32"/>
    </w:rPr>
  </w:style>
  <w:style w:type="paragraph" w:styleId="Heading2">
    <w:name w:val="heading 2"/>
    <w:basedOn w:val="HeadingBase"/>
    <w:next w:val="BodyText"/>
    <w:link w:val="Heading2Char"/>
    <w:qFormat/>
    <w:rsid w:val="005222FA"/>
    <w:pPr>
      <w:keepLines/>
      <w:spacing w:before="240" w:after="120"/>
      <w:outlineLvl w:val="1"/>
    </w:pPr>
    <w:rPr>
      <w:sz w:val="28"/>
      <w:szCs w:val="40"/>
    </w:rPr>
  </w:style>
  <w:style w:type="paragraph" w:styleId="Heading3">
    <w:name w:val="heading 3"/>
    <w:basedOn w:val="HeadingBase"/>
    <w:next w:val="BodyText"/>
    <w:link w:val="Heading3Char"/>
    <w:qFormat/>
    <w:rsid w:val="005222FA"/>
    <w:pPr>
      <w:spacing w:before="180" w:after="120"/>
      <w:outlineLvl w:val="2"/>
    </w:pPr>
    <w:rPr>
      <w:spacing w:val="-10"/>
      <w:kern w:val="32"/>
    </w:rPr>
  </w:style>
  <w:style w:type="paragraph" w:styleId="Heading4">
    <w:name w:val="heading 4"/>
    <w:basedOn w:val="HeadingBase"/>
    <w:next w:val="BodyText"/>
    <w:link w:val="Heading4Char"/>
    <w:qFormat/>
    <w:rsid w:val="005222FA"/>
    <w:pPr>
      <w:spacing w:before="160" w:after="120"/>
      <w:outlineLvl w:val="3"/>
    </w:pPr>
    <w:rPr>
      <w:sz w:val="22"/>
    </w:rPr>
  </w:style>
  <w:style w:type="paragraph" w:styleId="Heading5">
    <w:name w:val="heading 5"/>
    <w:basedOn w:val="HeadingBase"/>
    <w:next w:val="Normal"/>
    <w:link w:val="Heading5Char"/>
    <w:qFormat/>
    <w:rsid w:val="005222FA"/>
    <w:pPr>
      <w:spacing w:before="80"/>
      <w:outlineLvl w:val="4"/>
    </w:pPr>
    <w:rPr>
      <w:color w:val="918585"/>
      <w:sz w:val="20"/>
    </w:rPr>
  </w:style>
  <w:style w:type="paragraph" w:styleId="Heading6">
    <w:name w:val="heading 6"/>
    <w:basedOn w:val="HeadingBase"/>
    <w:next w:val="Normal"/>
    <w:link w:val="Heading6Char"/>
    <w:qFormat/>
    <w:rsid w:val="005222FA"/>
    <w:pPr>
      <w:spacing w:before="60"/>
      <w:outlineLvl w:val="5"/>
    </w:pPr>
    <w:rPr>
      <w:color w:val="918585"/>
      <w:sz w:val="20"/>
    </w:rPr>
  </w:style>
  <w:style w:type="paragraph" w:styleId="Heading7">
    <w:name w:val="heading 7"/>
    <w:basedOn w:val="Normal"/>
    <w:next w:val="Normal"/>
    <w:link w:val="Heading7Char"/>
    <w:qFormat/>
    <w:rsid w:val="005222FA"/>
    <w:pPr>
      <w:ind w:left="720"/>
      <w:outlineLvl w:val="6"/>
    </w:pPr>
    <w:rPr>
      <w:i/>
    </w:rPr>
  </w:style>
  <w:style w:type="paragraph" w:styleId="Heading8">
    <w:name w:val="heading 8"/>
    <w:basedOn w:val="Normal"/>
    <w:next w:val="Normal"/>
    <w:link w:val="Heading8Char"/>
    <w:qFormat/>
    <w:rsid w:val="005222FA"/>
    <w:pPr>
      <w:ind w:left="720"/>
      <w:outlineLvl w:val="7"/>
    </w:pPr>
    <w:rPr>
      <w:i/>
    </w:rPr>
  </w:style>
  <w:style w:type="paragraph" w:styleId="Heading9">
    <w:name w:val="heading 9"/>
    <w:basedOn w:val="Normal"/>
    <w:next w:val="Normal"/>
    <w:link w:val="Heading9Char"/>
    <w:qFormat/>
    <w:rsid w:val="005222FA"/>
    <w:pPr>
      <w:ind w:left="720"/>
      <w:outlineLvl w:val="8"/>
    </w:pPr>
    <w:rPr>
      <w:i/>
    </w:rPr>
  </w:style>
  <w:style w:type="character" w:default="1" w:styleId="DefaultParagraphFont">
    <w:name w:val="Default Paragraph Font"/>
    <w:uiPriority w:val="1"/>
    <w:unhideWhenUsed/>
    <w:rsid w:val="005222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22FA"/>
  </w:style>
  <w:style w:type="character" w:customStyle="1" w:styleId="Heading1Char">
    <w:name w:val="Heading 1 Char"/>
    <w:basedOn w:val="DefaultParagraphFont"/>
    <w:link w:val="Heading1"/>
    <w:rsid w:val="005222FA"/>
    <w:rPr>
      <w:rFonts w:ascii="Times New Roman" w:eastAsia="Times New Roman" w:hAnsi="Times New Roman" w:cs="Times New Roman"/>
      <w:b/>
      <w:sz w:val="32"/>
      <w:szCs w:val="20"/>
      <w:lang w:eastAsia="en-US"/>
    </w:rPr>
  </w:style>
  <w:style w:type="paragraph" w:styleId="BodyText">
    <w:name w:val="Body Text"/>
    <w:basedOn w:val="Normal"/>
    <w:link w:val="BodyTextChar"/>
    <w:rsid w:val="005222F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222FA"/>
    <w:rPr>
      <w:rFonts w:ascii="Times New Roman" w:eastAsia="Times New Roman" w:hAnsi="Times New Roman" w:cs="Times New Roman"/>
      <w:sz w:val="24"/>
      <w:lang w:val="en-US" w:eastAsia="en-US"/>
    </w:rPr>
  </w:style>
  <w:style w:type="paragraph" w:styleId="Footer">
    <w:name w:val="footer"/>
    <w:basedOn w:val="Normal"/>
    <w:link w:val="FooterChar"/>
    <w:rsid w:val="005222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22FA"/>
    <w:rPr>
      <w:rFonts w:ascii="Times New Roman" w:eastAsia="Times New Roman" w:hAnsi="Times New Roman" w:cs="Times New Roman"/>
      <w:sz w:val="16"/>
      <w:lang w:val="en-US" w:eastAsia="en-US"/>
    </w:rPr>
  </w:style>
  <w:style w:type="paragraph" w:styleId="List">
    <w:name w:val="List"/>
    <w:basedOn w:val="BodyText"/>
    <w:next w:val="BodyText"/>
    <w:rsid w:val="005222FA"/>
    <w:pPr>
      <w:tabs>
        <w:tab w:val="left" w:pos="340"/>
      </w:tabs>
      <w:spacing w:before="60" w:after="60"/>
      <w:ind w:left="340" w:hanging="340"/>
    </w:pPr>
  </w:style>
  <w:style w:type="paragraph" w:styleId="ListBullet">
    <w:name w:val="List Bullet"/>
    <w:basedOn w:val="List"/>
    <w:rsid w:val="005222FA"/>
    <w:pPr>
      <w:numPr>
        <w:numId w:val="12"/>
      </w:numPr>
      <w:tabs>
        <w:tab w:val="clear" w:pos="340"/>
      </w:tabs>
      <w:spacing w:before="40" w:after="40"/>
    </w:pPr>
  </w:style>
  <w:style w:type="character" w:customStyle="1" w:styleId="SpecialBold">
    <w:name w:val="Special Bold"/>
    <w:basedOn w:val="DefaultParagraphFont"/>
    <w:rsid w:val="005222FA"/>
    <w:rPr>
      <w:b/>
      <w:spacing w:val="0"/>
    </w:rPr>
  </w:style>
  <w:style w:type="paragraph" w:styleId="Header">
    <w:name w:val="header"/>
    <w:basedOn w:val="Normal"/>
    <w:link w:val="HeaderChar"/>
    <w:rsid w:val="005222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22F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222FA"/>
    <w:pPr>
      <w:spacing w:before="240" w:after="120"/>
      <w:outlineLvl w:val="0"/>
    </w:pPr>
    <w:rPr>
      <w:rFonts w:ascii="Times New Roman" w:hAnsi="Times New Roman"/>
      <w:b/>
      <w:sz w:val="28"/>
    </w:rPr>
  </w:style>
  <w:style w:type="paragraph" w:customStyle="1" w:styleId="AllowPageBreak">
    <w:name w:val="AllowPageBreak"/>
    <w:rsid w:val="005222F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222FA"/>
    <w:pPr>
      <w:tabs>
        <w:tab w:val="left" w:pos="680"/>
      </w:tabs>
      <w:spacing w:before="60" w:after="60"/>
      <w:ind w:left="680" w:hanging="340"/>
    </w:pPr>
  </w:style>
  <w:style w:type="character" w:customStyle="1" w:styleId="BoldandItalics">
    <w:name w:val="Bold and Italics"/>
    <w:qFormat/>
    <w:rsid w:val="005222FA"/>
    <w:rPr>
      <w:b/>
      <w:i/>
      <w:u w:val="none"/>
    </w:rPr>
  </w:style>
  <w:style w:type="character" w:customStyle="1" w:styleId="Heading2Char">
    <w:name w:val="Heading 2 Char"/>
    <w:basedOn w:val="DefaultParagraphFont"/>
    <w:link w:val="Heading2"/>
    <w:rsid w:val="005222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22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22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22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22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22F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222F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222FA"/>
    <w:rPr>
      <w:rFonts w:ascii="Courier New" w:eastAsia="Times New Roman" w:hAnsi="Courier New" w:cs="Times New Roman"/>
      <w:i/>
      <w:szCs w:val="20"/>
      <w:lang w:val="en-US" w:eastAsia="en-US"/>
    </w:rPr>
  </w:style>
  <w:style w:type="paragraph" w:customStyle="1" w:styleId="HeadingBase">
    <w:name w:val="Heading Base"/>
    <w:rsid w:val="005222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22FA"/>
    <w:pPr>
      <w:tabs>
        <w:tab w:val="right" w:leader="dot" w:pos="9072"/>
      </w:tabs>
      <w:ind w:left="567"/>
    </w:pPr>
    <w:rPr>
      <w:szCs w:val="22"/>
    </w:rPr>
  </w:style>
  <w:style w:type="paragraph" w:customStyle="1" w:styleId="TOCBase">
    <w:name w:val="TOC Base"/>
    <w:rsid w:val="005222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22FA"/>
    <w:pPr>
      <w:tabs>
        <w:tab w:val="right" w:leader="dot" w:pos="9072"/>
      </w:tabs>
      <w:spacing w:before="40" w:after="40"/>
      <w:ind w:left="284"/>
    </w:pPr>
    <w:rPr>
      <w:rFonts w:ascii="Times New Roman" w:hAnsi="Times New Roman"/>
    </w:rPr>
  </w:style>
  <w:style w:type="paragraph" w:styleId="TOC1">
    <w:name w:val="toc 1"/>
    <w:basedOn w:val="TOCBase"/>
    <w:next w:val="Normal"/>
    <w:rsid w:val="005222F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222FA"/>
    <w:pPr>
      <w:spacing w:before="5040"/>
      <w:jc w:val="center"/>
    </w:pPr>
    <w:rPr>
      <w:sz w:val="48"/>
      <w:szCs w:val="72"/>
      <w:lang w:val="en-US"/>
    </w:rPr>
  </w:style>
  <w:style w:type="character" w:customStyle="1" w:styleId="TitleChar">
    <w:name w:val="Title Char"/>
    <w:basedOn w:val="DefaultParagraphFont"/>
    <w:link w:val="Title"/>
    <w:rsid w:val="005222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22FA"/>
    <w:pPr>
      <w:tabs>
        <w:tab w:val="left" w:pos="3600"/>
        <w:tab w:val="left" w:pos="3958"/>
      </w:tabs>
    </w:pPr>
  </w:style>
  <w:style w:type="paragraph" w:customStyle="1" w:styleId="Note">
    <w:name w:val="Note"/>
    <w:basedOn w:val="BodyText"/>
    <w:rsid w:val="005222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22FA"/>
    <w:pPr>
      <w:framePr w:wrap="auto" w:hAnchor="text" w:y="6049"/>
    </w:pPr>
    <w:rPr>
      <w:color w:val="000000"/>
      <w:sz w:val="40"/>
    </w:rPr>
  </w:style>
  <w:style w:type="paragraph" w:customStyle="1" w:styleId="TOCTitle">
    <w:name w:val="TOCTitle"/>
    <w:basedOn w:val="Heading1"/>
    <w:rsid w:val="005222FA"/>
    <w:pPr>
      <w:spacing w:after="240"/>
      <w:jc w:val="center"/>
      <w:outlineLvl w:val="9"/>
    </w:pPr>
    <w:rPr>
      <w:caps/>
    </w:rPr>
  </w:style>
  <w:style w:type="paragraph" w:customStyle="1" w:styleId="Version">
    <w:name w:val="Version"/>
    <w:rsid w:val="005222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222FA"/>
    <w:pPr>
      <w:numPr>
        <w:numId w:val="13"/>
      </w:numPr>
      <w:tabs>
        <w:tab w:val="clear" w:pos="680"/>
      </w:tabs>
    </w:pPr>
  </w:style>
  <w:style w:type="paragraph" w:styleId="Index1">
    <w:name w:val="index 1"/>
    <w:basedOn w:val="Normal"/>
    <w:next w:val="Normal"/>
    <w:semiHidden/>
    <w:rsid w:val="005222FA"/>
    <w:pPr>
      <w:keepNext w:val="0"/>
      <w:tabs>
        <w:tab w:val="right" w:pos="4176"/>
      </w:tabs>
      <w:ind w:left="198" w:hanging="198"/>
    </w:pPr>
    <w:rPr>
      <w:rFonts w:ascii="Garamond" w:hAnsi="Garamond"/>
    </w:rPr>
  </w:style>
  <w:style w:type="paragraph" w:styleId="IndexHeading">
    <w:name w:val="index heading"/>
    <w:basedOn w:val="Normal"/>
    <w:next w:val="Index1"/>
    <w:semiHidden/>
    <w:rsid w:val="005222FA"/>
    <w:pPr>
      <w:spacing w:before="120" w:after="120"/>
    </w:pPr>
    <w:rPr>
      <w:rFonts w:ascii="Arial" w:hAnsi="Arial"/>
      <w:b/>
      <w:color w:val="918585"/>
      <w:sz w:val="24"/>
    </w:rPr>
  </w:style>
  <w:style w:type="paragraph" w:customStyle="1" w:styleId="Chapter">
    <w:name w:val="Chapter"/>
    <w:basedOn w:val="Normal"/>
    <w:rsid w:val="005222FA"/>
    <w:pPr>
      <w:spacing w:before="240"/>
    </w:pPr>
    <w:rPr>
      <w:rFonts w:ascii="Times New Roman" w:hAnsi="Times New Roman"/>
      <w:smallCaps/>
      <w:spacing w:val="80"/>
      <w:sz w:val="28"/>
    </w:rPr>
  </w:style>
  <w:style w:type="paragraph" w:customStyle="1" w:styleId="InChapter">
    <w:name w:val="InChapter"/>
    <w:basedOn w:val="Heading3"/>
    <w:rsid w:val="005222FA"/>
    <w:pPr>
      <w:spacing w:after="240"/>
      <w:outlineLvl w:val="9"/>
    </w:pPr>
    <w:rPr>
      <w:noProof/>
    </w:rPr>
  </w:style>
  <w:style w:type="paragraph" w:styleId="Index2">
    <w:name w:val="index 2"/>
    <w:basedOn w:val="Normal"/>
    <w:next w:val="Normal"/>
    <w:semiHidden/>
    <w:rsid w:val="005222FA"/>
    <w:pPr>
      <w:tabs>
        <w:tab w:val="right" w:pos="4176"/>
      </w:tabs>
      <w:ind w:left="568" w:hanging="284"/>
    </w:pPr>
    <w:rPr>
      <w:rFonts w:ascii="Garamond" w:hAnsi="Garamond"/>
    </w:rPr>
  </w:style>
  <w:style w:type="paragraph" w:customStyle="1" w:styleId="Byline">
    <w:name w:val="Byline"/>
    <w:rsid w:val="005222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22FA"/>
    <w:pPr>
      <w:tabs>
        <w:tab w:val="clear" w:pos="3600"/>
        <w:tab w:val="clear" w:pos="3958"/>
      </w:tabs>
      <w:jc w:val="right"/>
    </w:pPr>
  </w:style>
  <w:style w:type="character" w:styleId="Emphasis">
    <w:name w:val="Emphasis"/>
    <w:basedOn w:val="DefaultParagraphFont"/>
    <w:qFormat/>
    <w:rsid w:val="005222FA"/>
    <w:rPr>
      <w:i/>
    </w:rPr>
  </w:style>
  <w:style w:type="paragraph" w:styleId="Caption">
    <w:name w:val="caption"/>
    <w:basedOn w:val="BodyText"/>
    <w:next w:val="Normal"/>
    <w:qFormat/>
    <w:rsid w:val="005222FA"/>
    <w:pPr>
      <w:framePr w:w="2268" w:hSpace="181" w:vSpace="181" w:wrap="around" w:vAnchor="text" w:hAnchor="page" w:x="1135" w:y="285" w:anchorLock="1"/>
    </w:pPr>
    <w:rPr>
      <w:i/>
    </w:rPr>
  </w:style>
  <w:style w:type="paragraph" w:customStyle="1" w:styleId="MiniTOCTitle">
    <w:name w:val="MiniTOCTitle"/>
    <w:basedOn w:val="Heading4"/>
    <w:rsid w:val="005222FA"/>
    <w:pPr>
      <w:spacing w:before="240"/>
      <w:outlineLvl w:val="9"/>
    </w:pPr>
    <w:rPr>
      <w:noProof/>
      <w:sz w:val="24"/>
    </w:rPr>
  </w:style>
  <w:style w:type="paragraph" w:customStyle="1" w:styleId="MiniTOCItem">
    <w:name w:val="MiniTOCItem"/>
    <w:basedOn w:val="ListBullet"/>
    <w:rsid w:val="005222FA"/>
    <w:pPr>
      <w:numPr>
        <w:numId w:val="0"/>
      </w:numPr>
      <w:tabs>
        <w:tab w:val="right" w:leader="dot" w:pos="6521"/>
      </w:tabs>
      <w:spacing w:before="0" w:after="0"/>
    </w:pPr>
  </w:style>
  <w:style w:type="paragraph" w:customStyle="1" w:styleId="TOFTitle">
    <w:name w:val="TOFTitle"/>
    <w:basedOn w:val="TOCTitle"/>
    <w:rsid w:val="005222FA"/>
  </w:style>
  <w:style w:type="paragraph" w:styleId="TableofFigures">
    <w:name w:val="table of figures"/>
    <w:basedOn w:val="Normal"/>
    <w:next w:val="Normal"/>
    <w:semiHidden/>
    <w:rsid w:val="005222FA"/>
    <w:pPr>
      <w:tabs>
        <w:tab w:val="right" w:leader="dot" w:pos="9072"/>
      </w:tabs>
      <w:ind w:left="970" w:hanging="403"/>
    </w:pPr>
    <w:rPr>
      <w:rFonts w:ascii="Times New Roman" w:hAnsi="Times New Roman"/>
      <w:b/>
    </w:rPr>
  </w:style>
  <w:style w:type="paragraph" w:styleId="ListNumber">
    <w:name w:val="List Number"/>
    <w:basedOn w:val="List"/>
    <w:rsid w:val="005222FA"/>
    <w:pPr>
      <w:numPr>
        <w:numId w:val="10"/>
      </w:numPr>
    </w:pPr>
  </w:style>
  <w:style w:type="character" w:customStyle="1" w:styleId="WingdingSymbols">
    <w:name w:val="Wingding Symbols"/>
    <w:rsid w:val="005222FA"/>
    <w:rPr>
      <w:rFonts w:ascii="Wingdings" w:hAnsi="Wingdings"/>
    </w:rPr>
  </w:style>
  <w:style w:type="paragraph" w:customStyle="1" w:styleId="TableHeading">
    <w:name w:val="Table Heading"/>
    <w:basedOn w:val="HeadingBase"/>
    <w:rsid w:val="005222FA"/>
    <w:pPr>
      <w:keepLines/>
      <w:pBdr>
        <w:bottom w:val="single" w:sz="6" w:space="1" w:color="918585"/>
      </w:pBdr>
      <w:spacing w:before="240"/>
    </w:pPr>
  </w:style>
  <w:style w:type="character" w:customStyle="1" w:styleId="HotSpot">
    <w:name w:val="HotSpot"/>
    <w:rsid w:val="005222FA"/>
    <w:rPr>
      <w:color w:val="0033CC"/>
      <w:u w:val="none"/>
    </w:rPr>
  </w:style>
  <w:style w:type="paragraph" w:customStyle="1" w:styleId="BodyTextRight">
    <w:name w:val="Body Text Right"/>
    <w:basedOn w:val="BodyText"/>
    <w:rsid w:val="005222FA"/>
    <w:pPr>
      <w:spacing w:before="0" w:after="0"/>
      <w:jc w:val="right"/>
    </w:pPr>
  </w:style>
  <w:style w:type="paragraph" w:styleId="Index3">
    <w:name w:val="index 3"/>
    <w:basedOn w:val="ListNumber2"/>
    <w:next w:val="Normal"/>
    <w:semiHidden/>
    <w:rsid w:val="005222FA"/>
    <w:pPr>
      <w:numPr>
        <w:numId w:val="0"/>
      </w:numPr>
      <w:tabs>
        <w:tab w:val="right" w:leader="dot" w:pos="4176"/>
      </w:tabs>
    </w:pPr>
  </w:style>
  <w:style w:type="paragraph" w:styleId="ListNumber2">
    <w:name w:val="List Number 2"/>
    <w:basedOn w:val="List2"/>
    <w:rsid w:val="005222FA"/>
    <w:pPr>
      <w:numPr>
        <w:numId w:val="9"/>
      </w:numPr>
      <w:tabs>
        <w:tab w:val="clear" w:pos="1060"/>
      </w:tabs>
    </w:pPr>
  </w:style>
  <w:style w:type="paragraph" w:customStyle="1" w:styleId="MarginNote">
    <w:name w:val="Margin Note"/>
    <w:basedOn w:val="BodyText"/>
    <w:rsid w:val="005222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22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22F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222FA"/>
    <w:rPr>
      <w:sz w:val="32"/>
    </w:rPr>
  </w:style>
  <w:style w:type="paragraph" w:customStyle="1" w:styleId="HeadingProcedure">
    <w:name w:val="Heading Procedure"/>
    <w:basedOn w:val="HeadingBase"/>
    <w:next w:val="Normal"/>
    <w:rsid w:val="005222FA"/>
    <w:pPr>
      <w:tabs>
        <w:tab w:val="left" w:pos="0"/>
      </w:tabs>
      <w:spacing w:before="120" w:after="60"/>
    </w:pPr>
    <w:rPr>
      <w:i/>
      <w:color w:val="918585"/>
      <w:sz w:val="22"/>
    </w:rPr>
  </w:style>
  <w:style w:type="paragraph" w:customStyle="1" w:styleId="TableBodyText">
    <w:name w:val="Table Body Text"/>
    <w:basedOn w:val="BodyText"/>
    <w:rsid w:val="005222FA"/>
    <w:pPr>
      <w:spacing w:before="60" w:after="60"/>
    </w:pPr>
  </w:style>
  <w:style w:type="paragraph" w:styleId="ListContinue">
    <w:name w:val="List Continue"/>
    <w:basedOn w:val="List"/>
    <w:rsid w:val="005222FA"/>
    <w:pPr>
      <w:ind w:firstLine="0"/>
    </w:pPr>
  </w:style>
  <w:style w:type="paragraph" w:customStyle="1" w:styleId="ListNote">
    <w:name w:val="List Note"/>
    <w:basedOn w:val="List"/>
    <w:rsid w:val="005222FA"/>
    <w:pPr>
      <w:pBdr>
        <w:top w:val="single" w:sz="6" w:space="2" w:color="918585"/>
        <w:bottom w:val="single" w:sz="6" w:space="2" w:color="918585"/>
      </w:pBdr>
      <w:tabs>
        <w:tab w:val="left" w:pos="1021"/>
      </w:tabs>
      <w:ind w:firstLine="0"/>
    </w:pPr>
  </w:style>
  <w:style w:type="paragraph" w:customStyle="1" w:styleId="Warning">
    <w:name w:val="Warning"/>
    <w:basedOn w:val="BodyText"/>
    <w:rsid w:val="005222FA"/>
    <w:pPr>
      <w:shd w:val="clear" w:color="auto" w:fill="D9D9D9"/>
      <w:tabs>
        <w:tab w:val="left" w:pos="992"/>
      </w:tabs>
      <w:ind w:left="119" w:right="119"/>
    </w:pPr>
    <w:rPr>
      <w:sz w:val="20"/>
    </w:rPr>
  </w:style>
  <w:style w:type="paragraph" w:customStyle="1" w:styleId="MarginIcons">
    <w:name w:val="Margin Icons"/>
    <w:basedOn w:val="BodyText"/>
    <w:rsid w:val="005222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22FA"/>
    <w:rPr>
      <w:rFonts w:ascii="Courier New" w:hAnsi="Courier New"/>
    </w:rPr>
  </w:style>
  <w:style w:type="paragraph" w:customStyle="1" w:styleId="NoteBullet">
    <w:name w:val="Note Bullet"/>
    <w:basedOn w:val="Note"/>
    <w:rsid w:val="005222FA"/>
    <w:pPr>
      <w:tabs>
        <w:tab w:val="clear" w:pos="680"/>
      </w:tabs>
      <w:spacing w:before="60" w:after="60"/>
    </w:pPr>
  </w:style>
  <w:style w:type="paragraph" w:customStyle="1" w:styleId="SubHeading2">
    <w:name w:val="SubHeading2"/>
    <w:basedOn w:val="HeadingBase"/>
    <w:rsid w:val="005222FA"/>
    <w:pPr>
      <w:spacing w:before="240" w:after="60"/>
    </w:pPr>
    <w:rPr>
      <w:sz w:val="20"/>
    </w:rPr>
  </w:style>
  <w:style w:type="paragraph" w:customStyle="1" w:styleId="SubHeading1">
    <w:name w:val="SubHeading1"/>
    <w:basedOn w:val="HeadingBase"/>
    <w:rsid w:val="005222FA"/>
    <w:pPr>
      <w:spacing w:before="240" w:after="60"/>
    </w:pPr>
    <w:rPr>
      <w:color w:val="918585"/>
      <w:sz w:val="22"/>
    </w:rPr>
  </w:style>
  <w:style w:type="paragraph" w:customStyle="1" w:styleId="SideHeading">
    <w:name w:val="Side Heading"/>
    <w:basedOn w:val="HeadingBase"/>
    <w:rsid w:val="005222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22FA"/>
    <w:pPr>
      <w:tabs>
        <w:tab w:val="num" w:pos="360"/>
      </w:tabs>
    </w:pPr>
  </w:style>
  <w:style w:type="paragraph" w:styleId="PlainText">
    <w:name w:val="Plain Text"/>
    <w:basedOn w:val="Normal"/>
    <w:link w:val="PlainTextChar"/>
    <w:rsid w:val="005222FA"/>
    <w:rPr>
      <w:sz w:val="20"/>
    </w:rPr>
  </w:style>
  <w:style w:type="character" w:customStyle="1" w:styleId="PlainTextChar">
    <w:name w:val="Plain Text Char"/>
    <w:basedOn w:val="DefaultParagraphFont"/>
    <w:link w:val="PlainText"/>
    <w:rsid w:val="005222F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222FA"/>
    <w:rPr>
      <w:b/>
      <w:smallCaps/>
    </w:rPr>
  </w:style>
  <w:style w:type="paragraph" w:customStyle="1" w:styleId="TableListNumber">
    <w:name w:val="Table List Number"/>
    <w:basedOn w:val="ListNumber"/>
    <w:rsid w:val="005222FA"/>
    <w:pPr>
      <w:numPr>
        <w:numId w:val="0"/>
      </w:numPr>
    </w:pPr>
  </w:style>
  <w:style w:type="paragraph" w:styleId="TOC4">
    <w:name w:val="toc 4"/>
    <w:basedOn w:val="TOCBase"/>
    <w:next w:val="Normal"/>
    <w:semiHidden/>
    <w:rsid w:val="005222FA"/>
    <w:pPr>
      <w:tabs>
        <w:tab w:val="right" w:leader="dot" w:pos="9071"/>
      </w:tabs>
      <w:ind w:left="1701"/>
    </w:pPr>
  </w:style>
  <w:style w:type="paragraph" w:customStyle="1" w:styleId="ListAlpha">
    <w:name w:val="List Alpha"/>
    <w:basedOn w:val="List"/>
    <w:rsid w:val="005222FA"/>
    <w:pPr>
      <w:numPr>
        <w:numId w:val="8"/>
      </w:numPr>
    </w:pPr>
  </w:style>
  <w:style w:type="paragraph" w:customStyle="1" w:styleId="ListAlpha2">
    <w:name w:val="List Alpha 2"/>
    <w:basedOn w:val="List2"/>
    <w:rsid w:val="005222FA"/>
    <w:pPr>
      <w:numPr>
        <w:numId w:val="7"/>
      </w:numPr>
    </w:pPr>
  </w:style>
  <w:style w:type="paragraph" w:styleId="List3">
    <w:name w:val="List 3"/>
    <w:basedOn w:val="BodyText"/>
    <w:rsid w:val="005222FA"/>
    <w:pPr>
      <w:tabs>
        <w:tab w:val="left" w:pos="1021"/>
      </w:tabs>
      <w:spacing w:before="60" w:after="60"/>
      <w:ind w:left="1020" w:hanging="340"/>
    </w:pPr>
  </w:style>
  <w:style w:type="paragraph" w:styleId="List4">
    <w:name w:val="List 4"/>
    <w:basedOn w:val="BodyText"/>
    <w:rsid w:val="005222FA"/>
    <w:pPr>
      <w:tabs>
        <w:tab w:val="left" w:pos="1361"/>
      </w:tabs>
      <w:spacing w:before="60" w:after="60"/>
      <w:ind w:left="1361" w:hanging="340"/>
    </w:pPr>
  </w:style>
  <w:style w:type="paragraph" w:styleId="List5">
    <w:name w:val="List 5"/>
    <w:basedOn w:val="BodyText"/>
    <w:rsid w:val="005222FA"/>
    <w:pPr>
      <w:tabs>
        <w:tab w:val="left" w:pos="1701"/>
      </w:tabs>
      <w:spacing w:before="60" w:after="60"/>
      <w:ind w:left="1701" w:hanging="340"/>
    </w:pPr>
  </w:style>
  <w:style w:type="paragraph" w:styleId="ListBullet3">
    <w:name w:val="List Bullet 3"/>
    <w:basedOn w:val="List3"/>
    <w:rsid w:val="005222FA"/>
    <w:pPr>
      <w:numPr>
        <w:numId w:val="14"/>
      </w:numPr>
      <w:tabs>
        <w:tab w:val="clear" w:pos="1021"/>
      </w:tabs>
      <w:ind w:left="1037" w:hanging="357"/>
    </w:pPr>
  </w:style>
  <w:style w:type="paragraph" w:styleId="ListBullet4">
    <w:name w:val="List Bullet 4"/>
    <w:basedOn w:val="List4"/>
    <w:rsid w:val="005222FA"/>
    <w:pPr>
      <w:numPr>
        <w:numId w:val="2"/>
      </w:numPr>
    </w:pPr>
  </w:style>
  <w:style w:type="paragraph" w:styleId="ListBullet5">
    <w:name w:val="List Bullet 5"/>
    <w:basedOn w:val="List5"/>
    <w:rsid w:val="005222FA"/>
    <w:pPr>
      <w:numPr>
        <w:numId w:val="3"/>
      </w:numPr>
    </w:pPr>
  </w:style>
  <w:style w:type="paragraph" w:styleId="ListContinue2">
    <w:name w:val="List Continue 2"/>
    <w:basedOn w:val="List2"/>
    <w:rsid w:val="005222FA"/>
    <w:pPr>
      <w:ind w:firstLine="0"/>
    </w:pPr>
  </w:style>
  <w:style w:type="paragraph" w:styleId="ListContinue3">
    <w:name w:val="List Continue 3"/>
    <w:basedOn w:val="List3"/>
    <w:rsid w:val="005222FA"/>
    <w:pPr>
      <w:ind w:left="1021" w:firstLine="0"/>
    </w:pPr>
  </w:style>
  <w:style w:type="paragraph" w:styleId="ListContinue4">
    <w:name w:val="List Continue 4"/>
    <w:basedOn w:val="List4"/>
    <w:rsid w:val="005222FA"/>
    <w:pPr>
      <w:ind w:firstLine="0"/>
    </w:pPr>
  </w:style>
  <w:style w:type="paragraph" w:styleId="ListContinue5">
    <w:name w:val="List Continue 5"/>
    <w:basedOn w:val="List5"/>
    <w:rsid w:val="005222FA"/>
    <w:pPr>
      <w:ind w:firstLine="0"/>
    </w:pPr>
  </w:style>
  <w:style w:type="paragraph" w:styleId="ListNumber3">
    <w:name w:val="List Number 3"/>
    <w:basedOn w:val="List3"/>
    <w:rsid w:val="005222FA"/>
    <w:pPr>
      <w:numPr>
        <w:numId w:val="4"/>
      </w:numPr>
    </w:pPr>
  </w:style>
  <w:style w:type="paragraph" w:styleId="ListNumber4">
    <w:name w:val="List Number 4"/>
    <w:basedOn w:val="List4"/>
    <w:rsid w:val="005222FA"/>
    <w:pPr>
      <w:numPr>
        <w:numId w:val="5"/>
      </w:numPr>
    </w:pPr>
  </w:style>
  <w:style w:type="paragraph" w:styleId="ListNumber5">
    <w:name w:val="List Number 5"/>
    <w:basedOn w:val="List5"/>
    <w:rsid w:val="005222FA"/>
    <w:pPr>
      <w:numPr>
        <w:numId w:val="6"/>
      </w:numPr>
    </w:pPr>
  </w:style>
  <w:style w:type="paragraph" w:styleId="BlockText">
    <w:name w:val="Block Text"/>
    <w:basedOn w:val="Normal"/>
    <w:rsid w:val="005222FA"/>
    <w:pPr>
      <w:spacing w:after="120"/>
      <w:ind w:left="1440" w:right="1440"/>
    </w:pPr>
  </w:style>
  <w:style w:type="character" w:customStyle="1" w:styleId="Subscript">
    <w:name w:val="Subscript"/>
    <w:basedOn w:val="DefaultParagraphFont"/>
    <w:rsid w:val="005222FA"/>
    <w:rPr>
      <w:sz w:val="16"/>
      <w:vertAlign w:val="subscript"/>
    </w:rPr>
  </w:style>
  <w:style w:type="character" w:customStyle="1" w:styleId="Superscript">
    <w:name w:val="Superscript"/>
    <w:basedOn w:val="DefaultParagraphFont"/>
    <w:rsid w:val="005222FA"/>
    <w:rPr>
      <w:sz w:val="16"/>
      <w:vertAlign w:val="superscript"/>
    </w:rPr>
  </w:style>
  <w:style w:type="character" w:customStyle="1" w:styleId="Symbols">
    <w:name w:val="Symbols"/>
    <w:basedOn w:val="DefaultParagraphFont"/>
    <w:rsid w:val="005222FA"/>
    <w:rPr>
      <w:rFonts w:ascii="Symbol" w:hAnsi="Symbol"/>
    </w:rPr>
  </w:style>
  <w:style w:type="character" w:customStyle="1" w:styleId="MenuOptions">
    <w:name w:val="Menu Options"/>
    <w:basedOn w:val="DefaultParagraphFont"/>
    <w:rsid w:val="005222FA"/>
    <w:rPr>
      <w:rFonts w:ascii="Arial Narrow" w:hAnsi="Arial Narrow"/>
      <w:smallCaps/>
    </w:rPr>
  </w:style>
  <w:style w:type="character" w:customStyle="1" w:styleId="Buttons">
    <w:name w:val="Buttons"/>
    <w:basedOn w:val="DefaultParagraphFont"/>
    <w:rsid w:val="005222FA"/>
    <w:rPr>
      <w:b/>
    </w:rPr>
  </w:style>
  <w:style w:type="character" w:customStyle="1" w:styleId="Underlined">
    <w:name w:val="Underlined"/>
    <w:basedOn w:val="DefaultParagraphFont"/>
    <w:rsid w:val="005222FA"/>
    <w:rPr>
      <w:u w:val="single"/>
    </w:rPr>
  </w:style>
  <w:style w:type="paragraph" w:customStyle="1" w:styleId="TableBodyTextRight">
    <w:name w:val="Table Body Text Right"/>
    <w:basedOn w:val="TableBodyText"/>
    <w:rsid w:val="005222FA"/>
    <w:pPr>
      <w:widowControl w:val="0"/>
      <w:autoSpaceDE w:val="0"/>
      <w:autoSpaceDN w:val="0"/>
      <w:adjustRightInd w:val="0"/>
      <w:jc w:val="right"/>
    </w:pPr>
    <w:rPr>
      <w:rFonts w:cs="Arial"/>
      <w:szCs w:val="18"/>
    </w:rPr>
  </w:style>
  <w:style w:type="paragraph" w:customStyle="1" w:styleId="CopyrightText">
    <w:name w:val="Copyright Text"/>
    <w:basedOn w:val="BodyText"/>
    <w:rsid w:val="005222FA"/>
    <w:rPr>
      <w:sz w:val="18"/>
    </w:rPr>
  </w:style>
  <w:style w:type="paragraph" w:customStyle="1" w:styleId="BodySmallRight">
    <w:name w:val="Body Small Right"/>
    <w:basedOn w:val="BodyTextRight"/>
    <w:rsid w:val="005222FA"/>
    <w:rPr>
      <w:sz w:val="18"/>
      <w:szCs w:val="18"/>
    </w:rPr>
  </w:style>
  <w:style w:type="paragraph" w:customStyle="1" w:styleId="MarginEdition">
    <w:name w:val="Margin Edition"/>
    <w:basedOn w:val="MarginNote"/>
    <w:rsid w:val="005222FA"/>
    <w:pPr>
      <w:spacing w:before="0" w:after="0"/>
    </w:pPr>
    <w:rPr>
      <w:rFonts w:ascii="Times New Roman" w:hAnsi="Times New Roman"/>
      <w:color w:val="999999"/>
    </w:rPr>
  </w:style>
  <w:style w:type="paragraph" w:customStyle="1" w:styleId="Spacer">
    <w:name w:val="Spacer"/>
    <w:basedOn w:val="Normal"/>
    <w:rsid w:val="005222FA"/>
    <w:rPr>
      <w:sz w:val="2"/>
      <w:szCs w:val="2"/>
    </w:rPr>
  </w:style>
  <w:style w:type="character" w:customStyle="1" w:styleId="Small">
    <w:name w:val="Small"/>
    <w:basedOn w:val="DefaultParagraphFont"/>
    <w:rsid w:val="005222FA"/>
    <w:rPr>
      <w:sz w:val="16"/>
    </w:rPr>
  </w:style>
  <w:style w:type="paragraph" w:customStyle="1" w:styleId="WideTable">
    <w:name w:val="Wide Table"/>
    <w:basedOn w:val="Normal"/>
    <w:rsid w:val="005222FA"/>
    <w:pPr>
      <w:ind w:left="-1418"/>
    </w:pPr>
    <w:rPr>
      <w:sz w:val="2"/>
      <w:szCs w:val="2"/>
    </w:rPr>
  </w:style>
  <w:style w:type="character" w:styleId="PageNumber">
    <w:name w:val="page number"/>
    <w:basedOn w:val="DefaultParagraphFont"/>
    <w:rsid w:val="005222FA"/>
  </w:style>
  <w:style w:type="paragraph" w:styleId="Quote">
    <w:name w:val="Quote"/>
    <w:basedOn w:val="Heading1"/>
    <w:link w:val="QuoteChar"/>
    <w:qFormat/>
    <w:rsid w:val="005222FA"/>
    <w:rPr>
      <w:b w:val="0"/>
      <w:sz w:val="72"/>
      <w:szCs w:val="72"/>
      <w:lang w:val="en-NZ"/>
    </w:rPr>
  </w:style>
  <w:style w:type="character" w:customStyle="1" w:styleId="QuoteChar">
    <w:name w:val="Quote Char"/>
    <w:basedOn w:val="DefaultParagraphFont"/>
    <w:link w:val="Quote"/>
    <w:rsid w:val="005222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22FA"/>
    <w:pPr>
      <w:pageBreakBefore/>
    </w:pPr>
  </w:style>
  <w:style w:type="paragraph" w:customStyle="1" w:styleId="Border">
    <w:name w:val="Border"/>
    <w:basedOn w:val="Normal"/>
    <w:qFormat/>
    <w:rsid w:val="005222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22FA"/>
    <w:rPr>
      <w:b/>
      <w:bCs/>
      <w:i/>
      <w:iCs/>
      <w:color w:val="auto"/>
    </w:rPr>
  </w:style>
  <w:style w:type="paragraph" w:styleId="IntenseQuote">
    <w:name w:val="Intense Quote"/>
    <w:basedOn w:val="Normal"/>
    <w:next w:val="Normal"/>
    <w:link w:val="IntenseQuoteChar"/>
    <w:uiPriority w:val="30"/>
    <w:qFormat/>
    <w:rsid w:val="005222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22F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222FA"/>
    <w:rPr>
      <w:smallCaps/>
      <w:color w:val="auto"/>
      <w:u w:val="single"/>
    </w:rPr>
  </w:style>
  <w:style w:type="character" w:styleId="IntenseReference">
    <w:name w:val="Intense Reference"/>
    <w:basedOn w:val="DefaultParagraphFont"/>
    <w:uiPriority w:val="32"/>
    <w:qFormat/>
    <w:rsid w:val="005222FA"/>
    <w:rPr>
      <w:b/>
      <w:bCs/>
      <w:smallCaps/>
      <w:color w:val="auto"/>
      <w:spacing w:val="5"/>
      <w:u w:val="single"/>
    </w:rPr>
  </w:style>
  <w:style w:type="paragraph" w:customStyle="1" w:styleId="2ColumnHeading">
    <w:name w:val="2Column Heading"/>
    <w:basedOn w:val="BodyText"/>
    <w:qFormat/>
    <w:rsid w:val="005222FA"/>
    <w:pPr>
      <w:spacing w:after="60"/>
      <w:ind w:left="-2268"/>
    </w:pPr>
    <w:rPr>
      <w:b/>
    </w:rPr>
  </w:style>
  <w:style w:type="paragraph" w:customStyle="1" w:styleId="Heading1TOC">
    <w:name w:val="Heading1 TOC"/>
    <w:basedOn w:val="Normal"/>
    <w:qFormat/>
    <w:rsid w:val="005222FA"/>
    <w:pPr>
      <w:spacing w:before="240" w:after="120"/>
    </w:pPr>
    <w:rPr>
      <w:rFonts w:ascii="Times New Roman" w:hAnsi="Times New Roman"/>
      <w:b/>
      <w:sz w:val="32"/>
    </w:rPr>
  </w:style>
  <w:style w:type="paragraph" w:customStyle="1" w:styleId="Heading2TOC">
    <w:name w:val="Heading2 TOC"/>
    <w:basedOn w:val="Normal"/>
    <w:qFormat/>
    <w:rsid w:val="005222FA"/>
    <w:pPr>
      <w:spacing w:before="240" w:after="60"/>
    </w:pPr>
    <w:rPr>
      <w:rFonts w:ascii="Times New Roman" w:hAnsi="Times New Roman"/>
      <w:b/>
      <w:sz w:val="28"/>
    </w:rPr>
  </w:style>
  <w:style w:type="character" w:customStyle="1" w:styleId="Underline">
    <w:name w:val="Underline"/>
    <w:basedOn w:val="DefaultParagraphFont"/>
    <w:qFormat/>
    <w:rsid w:val="005222FA"/>
    <w:rPr>
      <w:u w:val="single"/>
    </w:rPr>
  </w:style>
  <w:style w:type="paragraph" w:styleId="BalloonText">
    <w:name w:val="Balloon Text"/>
    <w:basedOn w:val="Normal"/>
    <w:link w:val="BalloonTextChar"/>
    <w:rsid w:val="005222FA"/>
    <w:rPr>
      <w:rFonts w:ascii="Tahoma" w:hAnsi="Tahoma" w:cs="Tahoma"/>
      <w:sz w:val="16"/>
      <w:szCs w:val="16"/>
    </w:rPr>
  </w:style>
  <w:style w:type="character" w:customStyle="1" w:styleId="BalloonTextChar">
    <w:name w:val="Balloon Text Char"/>
    <w:basedOn w:val="DefaultParagraphFont"/>
    <w:link w:val="BalloonText"/>
    <w:rsid w:val="005222F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222F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222F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1322</Words>
  <Characters>8542</Characters>
  <Application>Microsoft Office Word</Application>
  <DocSecurity>0</DocSecurity>
  <Lines>323</Lines>
  <Paragraphs>162</Paragraphs>
  <ScaleCrop>false</ScaleCrop>
  <Company>Author-it Software Corporation Ltd.</Company>
  <LinksUpToDate>false</LinksUpToDate>
  <CharactersWithSpaces>9806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SFISTOR203C Assemble and load refrigerated product</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2012-05-26T08:40:00Z</dcterms:created>
  <dcterms:modified xsi:type="dcterms:W3CDTF">2012-05-26T08:40:00Z</dcterms:modified>
</cp:coreProperties>
</file>