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2B9" w:rsidP="00DA62B9">
      <w:pPr>
        <w:pStyle w:val="Title"/>
      </w:pPr>
      <w:r>
        <w:fldChar w:fldCharType="begin"/>
      </w:r>
      <w:r>
        <w:instrText xml:space="preserve"> TITLE   \* MERGEFORMAT </w:instrText>
      </w:r>
      <w:r>
        <w:fldChar w:fldCharType="separate"/>
      </w:r>
      <w:r>
        <w:t>SFISHIP205C Maintain marine plant</w:t>
      </w:r>
      <w:r>
        <w:fldChar w:fldCharType="end"/>
      </w:r>
    </w:p>
    <w:p w:rsidR="00DA62B9" w:rsidP="00DA62B9">
      <w:pPr>
        <w:pStyle w:val="Version"/>
        <w:sectPr w:rsidSect="00C616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6BF" w:rsidP="00C616BF">
      <w:pPr>
        <w:pStyle w:val="SuperHeading"/>
      </w:pPr>
      <w:r w:rsidRPr="00C616BF">
        <w:t>SFISHIP205C Maintain marine plant</w:t>
      </w:r>
    </w:p>
    <w:p w:rsidR="00000000" w:rsidRPr="00C616BF" w:rsidP="00C616BF">
      <w:pPr>
        <w:pStyle w:val="Heading1"/>
      </w:pPr>
      <w:bookmarkStart w:id="1" w:name="O_273315"/>
      <w:bookmarkEnd w:id="1"/>
      <w:r w:rsidRPr="00C616BF">
        <w:t>Modification History</w:t>
      </w:r>
    </w:p>
    <w:p w:rsidR="00000000" w:rsidRPr="00C616BF" w:rsidP="00C616BF">
      <w:pPr>
        <w:pStyle w:val="BodyText"/>
      </w:pPr>
      <w:r w:rsidRPr="00C616BF">
        <w:t>Not Applicable</w:t>
      </w:r>
    </w:p>
    <w:p w:rsidR="00000000" w:rsidRPr="00C616BF" w:rsidP="00C616BF">
      <w:pPr>
        <w:pStyle w:val="AllowPageBreak"/>
      </w:pPr>
    </w:p>
    <w:p w:rsidR="00000000" w:rsidRPr="00C616BF" w:rsidP="00C616BF">
      <w:pPr>
        <w:pStyle w:val="Heading1"/>
      </w:pPr>
      <w:bookmarkStart w:id="2" w:name="O_218696"/>
      <w:bookmarkEnd w:id="2"/>
      <w:r w:rsidRPr="00C616BF">
        <w:t>Unit Descriptor</w:t>
      </w:r>
    </w:p>
    <w:tbl>
      <w:tblPr>
        <w:tblW w:w="0" w:type="auto"/>
        <w:tblLayout w:type="fixed"/>
        <w:tblCellMar>
          <w:left w:w="62" w:type="dxa"/>
          <w:right w:w="62" w:type="dxa"/>
        </w:tblCellMar>
        <w:tblLook w:val="0000"/>
      </w:tblPr>
      <w:tblGrid>
        <w:gridCol w:w="2659"/>
        <w:gridCol w:w="5863"/>
      </w:tblGrid>
      <w:tr w:rsidTr="00DA62B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This unit of competency involves routinely maintaining, restoring and repairing mechanical plant onboard a vessel accor</w:t>
            </w:r>
            <w:r w:rsidRPr="00C616BF">
              <w:t xml:space="preserve">ding to maintenance plans and instructions or as a result of an unacceptable or unscheduled variation. This unit also covers actions required to maintain a vessel in survey. </w:t>
            </w:r>
          </w:p>
          <w:p w:rsidR="00000000" w:rsidRPr="00C616BF" w:rsidP="00C616BF">
            <w:pPr>
              <w:pStyle w:val="BodyText"/>
            </w:pPr>
            <w:r w:rsidRPr="00C616BF">
              <w:t>Licensing, legislative, regulatory or certification requirements may apply to thi</w:t>
            </w:r>
            <w:r w:rsidRPr="00C616BF">
              <w:t>s unit. Therefore it will be necessary to check with the relevant state or territory regulators for current licensing, legislative or regulatory requirements before undertaking this unit.</w:t>
            </w:r>
          </w:p>
        </w:tc>
      </w:tr>
    </w:tbl>
    <w:p w:rsidR="00DA62B9" w:rsidP="00C616BF">
      <w:pPr>
        <w:pStyle w:val="BodyText"/>
      </w:pPr>
    </w:p>
    <w:p w:rsidR="00DA62B9" w:rsidP="00C616BF">
      <w:pPr>
        <w:pStyle w:val="BodyText"/>
      </w:pPr>
    </w:p>
    <w:p w:rsidR="00000000" w:rsidRPr="00C616BF" w:rsidP="00C616BF">
      <w:pPr>
        <w:pStyle w:val="Heading1"/>
      </w:pPr>
      <w:bookmarkStart w:id="3" w:name="O_218700"/>
      <w:bookmarkEnd w:id="3"/>
      <w:r w:rsidRPr="00C616BF">
        <w:t>Application of the Unit</w:t>
      </w:r>
    </w:p>
    <w:tbl>
      <w:tblPr>
        <w:tblW w:w="0" w:type="auto"/>
        <w:tblLayout w:type="fixed"/>
        <w:tblCellMar>
          <w:left w:w="62" w:type="dxa"/>
          <w:right w:w="62" w:type="dxa"/>
        </w:tblCellMar>
        <w:tblLook w:val="0000"/>
      </w:tblPr>
      <w:tblGrid>
        <w:gridCol w:w="2734"/>
        <w:gridCol w:w="5788"/>
      </w:tblGrid>
      <w:tr w:rsidTr="00DA62B9">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This unit has application to aquaculture, fishing operations and fisheries compliance where use is made of small vessels and a maritime regulatory certification is not required. For advice on certifications refer to the current TDM07 Maritime Training Pack</w:t>
            </w:r>
            <w:r w:rsidRPr="00C616BF">
              <w:t>age.</w:t>
            </w:r>
          </w:p>
          <w:p w:rsidR="00000000" w:rsidRPr="00C616BF" w:rsidP="00C616BF">
            <w:pPr>
              <w:pStyle w:val="BodyText"/>
            </w:pPr>
            <w:r w:rsidRPr="00C616BF">
              <w:t>The unit of competency involves the maintenance of marine mechanical plant and systems, including auxiliary machinery, propulsion plant and service systems, such as LPG and fire hose, including associated pipework and fittings.</w:t>
            </w:r>
          </w:p>
          <w:p w:rsidR="00000000" w:rsidRPr="00C616BF" w:rsidP="00C616BF">
            <w:pPr>
              <w:pStyle w:val="BodyText"/>
            </w:pPr>
            <w:r w:rsidRPr="00C616BF">
              <w:t>All enterprise or workp</w:t>
            </w:r>
            <w:r w:rsidRPr="00C616BF">
              <w:t xml:space="preserve">lace procedures and activities are carried out according to </w:t>
            </w:r>
            <w:r w:rsidRPr="00C616BF">
              <w:rPr>
                <w:rStyle w:val="BoldandItalics"/>
              </w:rPr>
              <w:t>relevant government regulations</w:t>
            </w:r>
            <w:r w:rsidRPr="00C616BF">
              <w:t xml:space="preserve">, </w:t>
            </w:r>
            <w:r w:rsidRPr="00C616BF">
              <w:rPr>
                <w:rStyle w:val="BoldandItalics"/>
              </w:rPr>
              <w:t>licensing and other compliance requirements</w:t>
            </w:r>
            <w:r w:rsidRPr="00C616BF">
              <w:t xml:space="preserve">, including </w:t>
            </w:r>
            <w:r w:rsidRPr="00C616BF">
              <w:rPr>
                <w:rStyle w:val="BoldandItalics"/>
              </w:rPr>
              <w:t>occupational health and safety</w:t>
            </w:r>
            <w:r w:rsidRPr="00C616BF">
              <w:t xml:space="preserve"> (</w:t>
            </w:r>
            <w:r w:rsidRPr="00C616BF">
              <w:rPr>
                <w:rStyle w:val="BoldandItalics"/>
              </w:rPr>
              <w:t>OHS</w:t>
            </w:r>
            <w:r w:rsidRPr="00C616BF">
              <w:t xml:space="preserve">) </w:t>
            </w:r>
            <w:r w:rsidRPr="00C616BF">
              <w:rPr>
                <w:rStyle w:val="BoldandItalics"/>
              </w:rPr>
              <w:t>guidelines</w:t>
            </w:r>
            <w:r w:rsidRPr="00C616BF">
              <w:t xml:space="preserve"> and </w:t>
            </w:r>
            <w:r w:rsidRPr="00C616BF">
              <w:rPr>
                <w:rStyle w:val="BoldandItalics"/>
              </w:rPr>
              <w:t>ecologically sustainable development</w:t>
            </w:r>
            <w:r w:rsidRPr="00C616BF">
              <w:t xml:space="preserve"> (</w:t>
            </w:r>
            <w:r w:rsidRPr="00C616BF">
              <w:rPr>
                <w:rStyle w:val="BoldandItalics"/>
              </w:rPr>
              <w:t>ESD</w:t>
            </w:r>
            <w:r w:rsidRPr="00C616BF">
              <w:t xml:space="preserve">) </w:t>
            </w:r>
            <w:r w:rsidRPr="00C616BF">
              <w:rPr>
                <w:rStyle w:val="BoldandItalics"/>
              </w:rPr>
              <w:t>principles</w:t>
            </w:r>
            <w:r w:rsidRPr="00C616BF">
              <w:t xml:space="preserve">. </w:t>
            </w:r>
          </w:p>
          <w:p w:rsidR="00000000" w:rsidRPr="00C616BF" w:rsidP="00C616BF">
            <w:pPr>
              <w:pStyle w:val="BodyText"/>
            </w:pPr>
            <w:r w:rsidRPr="00C616BF">
              <w:t xml:space="preserve">Equipment operation, maintenance, repairs and calibrations are undertaken in a safe manner that conforms to manufacturer instructions. Appropriate </w:t>
            </w:r>
            <w:r w:rsidRPr="00C616BF">
              <w:rPr>
                <w:rStyle w:val="BoldandItalics"/>
              </w:rPr>
              <w:t>personal protective equipment</w:t>
            </w:r>
            <w:r w:rsidRPr="00C616BF">
              <w:t xml:space="preserve"> (</w:t>
            </w:r>
            <w:r w:rsidRPr="00C616BF">
              <w:rPr>
                <w:rStyle w:val="BoldandItalics"/>
              </w:rPr>
              <w:t>PPE</w:t>
            </w:r>
            <w:r w:rsidRPr="00C616BF">
              <w:t>) is selected, checked, used and maintained.</w:t>
            </w:r>
          </w:p>
        </w:tc>
      </w:tr>
    </w:tbl>
    <w:p w:rsidR="00DA62B9" w:rsidP="00C616BF">
      <w:pPr>
        <w:pStyle w:val="BodyText"/>
      </w:pPr>
    </w:p>
    <w:p w:rsidR="00DA62B9" w:rsidP="00C616BF">
      <w:pPr>
        <w:pStyle w:val="BodyText"/>
      </w:pPr>
    </w:p>
    <w:p w:rsidR="00000000" w:rsidRPr="00C616BF" w:rsidP="00C616BF">
      <w:pPr>
        <w:pStyle w:val="Heading1"/>
      </w:pPr>
      <w:bookmarkStart w:id="4" w:name="O_281575"/>
      <w:bookmarkEnd w:id="4"/>
      <w:r w:rsidRPr="00C616BF">
        <w:t>Licensing/</w:t>
      </w:r>
      <w:r w:rsidRPr="00C616BF">
        <w:t>Regulatory Information</w:t>
      </w:r>
    </w:p>
    <w:p w:rsidR="00000000" w:rsidRPr="00C616BF" w:rsidP="00C616BF">
      <w:pPr>
        <w:pStyle w:val="BodyText"/>
      </w:pPr>
      <w:r w:rsidRPr="00C616BF">
        <w:t>Refer to Unit Descriptor</w:t>
      </w:r>
    </w:p>
    <w:p w:rsidR="00000000" w:rsidRPr="00C616BF" w:rsidP="00C616BF">
      <w:pPr>
        <w:pStyle w:val="AllowPageBreak"/>
      </w:pPr>
    </w:p>
    <w:p w:rsidR="00000000" w:rsidRPr="00C616BF" w:rsidP="00C616BF">
      <w:pPr>
        <w:pStyle w:val="Heading1"/>
      </w:pPr>
      <w:bookmarkStart w:id="5" w:name="O_218698"/>
      <w:bookmarkEnd w:id="5"/>
      <w:r w:rsidRPr="00C616BF">
        <w:t>Pre-Requisites</w:t>
      </w:r>
    </w:p>
    <w:tbl>
      <w:tblPr>
        <w:tblW w:w="0" w:type="auto"/>
        <w:tblLayout w:type="fixed"/>
        <w:tblCellMar>
          <w:left w:w="62" w:type="dxa"/>
          <w:right w:w="62" w:type="dxa"/>
        </w:tblCellMar>
        <w:tblLook w:val="0000"/>
      </w:tblPr>
      <w:tblGrid>
        <w:gridCol w:w="2775"/>
        <w:gridCol w:w="1295"/>
        <w:gridCol w:w="4452"/>
      </w:tblGrid>
      <w:tr w:rsidTr="00DA62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p>
        </w:tc>
      </w:tr>
      <w:tr w:rsidTr="00DA62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p>
        </w:tc>
      </w:tr>
      <w:tr w:rsidTr="00DA62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p>
        </w:tc>
      </w:tr>
    </w:tbl>
    <w:p w:rsidR="00DA62B9" w:rsidP="00C616BF">
      <w:pPr>
        <w:pStyle w:val="BodyText"/>
      </w:pPr>
    </w:p>
    <w:p w:rsidR="00DA62B9" w:rsidP="00C616BF">
      <w:pPr>
        <w:pStyle w:val="BodyText"/>
      </w:pPr>
    </w:p>
    <w:p w:rsidR="00000000" w:rsidRPr="00C616BF" w:rsidP="00C616BF">
      <w:pPr>
        <w:pStyle w:val="Heading1"/>
      </w:pPr>
      <w:bookmarkStart w:id="6" w:name="O_218697"/>
      <w:bookmarkEnd w:id="6"/>
      <w:r w:rsidRPr="00C616BF">
        <w:t>Employability Skills Information</w:t>
      </w:r>
    </w:p>
    <w:tbl>
      <w:tblPr>
        <w:tblW w:w="0" w:type="auto"/>
        <w:tblLayout w:type="fixed"/>
        <w:tblCellMar>
          <w:left w:w="62" w:type="dxa"/>
          <w:right w:w="62" w:type="dxa"/>
        </w:tblCellMar>
        <w:tblLook w:val="0000"/>
      </w:tblPr>
      <w:tblGrid>
        <w:gridCol w:w="2802"/>
        <w:gridCol w:w="5720"/>
      </w:tblGrid>
      <w:tr w:rsidTr="00DA62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This unit contains employability skills.</w:t>
            </w:r>
          </w:p>
        </w:tc>
      </w:tr>
    </w:tbl>
    <w:p w:rsidR="00DA62B9" w:rsidP="00C616BF">
      <w:pPr>
        <w:pStyle w:val="BodyText"/>
      </w:pPr>
    </w:p>
    <w:p w:rsidR="00DA62B9" w:rsidP="00C616BF">
      <w:pPr>
        <w:pStyle w:val="BodyText"/>
      </w:pPr>
    </w:p>
    <w:p w:rsidR="00000000" w:rsidRPr="00C616BF" w:rsidP="00C616BF">
      <w:pPr>
        <w:pStyle w:val="Heading1"/>
      </w:pPr>
      <w:bookmarkStart w:id="7" w:name="O_291361"/>
      <w:bookmarkEnd w:id="7"/>
      <w:r w:rsidRPr="00C616BF">
        <w:t>Elements and Performance Criteria Pre-Content</w:t>
      </w:r>
    </w:p>
    <w:tbl>
      <w:tblPr>
        <w:tblW w:w="0" w:type="auto"/>
        <w:tblLayout w:type="fixed"/>
        <w:tblCellMar>
          <w:left w:w="62" w:type="dxa"/>
          <w:right w:w="62" w:type="dxa"/>
        </w:tblCellMar>
        <w:tblLook w:val="0000"/>
      </w:tblPr>
      <w:tblGrid>
        <w:gridCol w:w="2562"/>
        <w:gridCol w:w="5960"/>
      </w:tblGrid>
      <w:tr w:rsidTr="00DA62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Performance criteria describe the performance needed to demonstrate achievement of the element. Where bold italicised text is used, further info</w:t>
            </w:r>
            <w:r w:rsidRPr="00C616BF">
              <w:t>rmation is detailed in the required skills and knowledge section and the range statement. Assessment of performance is to be consistent with the evidence guide.</w:t>
            </w:r>
          </w:p>
        </w:tc>
      </w:tr>
    </w:tbl>
    <w:p w:rsidR="00000000" w:rsidRPr="00C616BF" w:rsidP="00C616BF">
      <w:pPr>
        <w:pStyle w:val="BodyText"/>
      </w:pPr>
    </w:p>
    <w:p w:rsidR="00000000" w:rsidRPr="00C616BF" w:rsidP="00C616BF">
      <w:pPr>
        <w:pStyle w:val="AllowPageBreak"/>
      </w:pPr>
    </w:p>
    <w:p w:rsidR="00000000" w:rsidRPr="00C616BF" w:rsidP="00C616BF">
      <w:pPr>
        <w:pStyle w:val="Heading1"/>
      </w:pPr>
      <w:bookmarkStart w:id="8" w:name="O_238029"/>
      <w:bookmarkEnd w:id="8"/>
      <w:r w:rsidRPr="00C616BF">
        <w:t>Elements and Performance Criteria</w:t>
      </w:r>
    </w:p>
    <w:tbl>
      <w:tblPr>
        <w:tblW w:w="0" w:type="auto"/>
        <w:tblLayout w:type="fixed"/>
        <w:tblCellMar>
          <w:left w:w="62" w:type="dxa"/>
          <w:right w:w="62" w:type="dxa"/>
        </w:tblCellMar>
        <w:tblLook w:val="0000"/>
      </w:tblPr>
      <w:tblGrid>
        <w:gridCol w:w="2562"/>
        <w:gridCol w:w="5960"/>
      </w:tblGrid>
      <w:tr w:rsidTr="00DA62B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PERFORMANCE CRITERIA</w:t>
            </w:r>
          </w:p>
        </w:tc>
      </w:tr>
      <w:tr w:rsidTr="00DA62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List"/>
              <w:rPr>
                <w:lang w:val="en-NZ"/>
              </w:rPr>
            </w:pPr>
            <w:r w:rsidRPr="00C616BF">
              <w:t>1.</w:t>
            </w:r>
            <w:r w:rsidRPr="00C616BF">
              <w:tab/>
            </w:r>
            <w:r w:rsidRPr="00C616BF">
              <w:t>Comply with requirements for survey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2"/>
            </w:pPr>
            <w:r w:rsidRPr="00C616BF">
              <w:t>1.1.</w:t>
            </w:r>
            <w:r w:rsidRPr="00C616BF">
              <w:tab/>
              <w:t>Complete inventory survey documentation is maintained and accessible to appropriate authorities.</w:t>
            </w:r>
          </w:p>
          <w:p w:rsidR="00000000" w:rsidRPr="00C616BF" w:rsidP="00C616BF">
            <w:pPr>
              <w:pStyle w:val="List2"/>
            </w:pPr>
            <w:r w:rsidRPr="00C616BF">
              <w:t>1.2.</w:t>
            </w:r>
            <w:r w:rsidRPr="00C616BF">
              <w:tab/>
              <w:t>Applications for renewal of and extensions to certification are timely and ensure continuous validity.</w:t>
            </w:r>
          </w:p>
          <w:p w:rsidR="00000000" w:rsidRPr="00C616BF" w:rsidP="00C616BF">
            <w:pPr>
              <w:pStyle w:val="List2"/>
            </w:pPr>
            <w:r w:rsidRPr="00C616BF">
              <w:t>1.3.</w:t>
            </w:r>
            <w:r w:rsidRPr="00C616BF">
              <w:tab/>
              <w:t>State</w:t>
            </w:r>
            <w:r w:rsidRPr="00C616BF">
              <w:t xml:space="preserve"> of survey items and equipment (with respect to certificate conditions) reflect continuing effective programs of tests, checks and maintenance.</w:t>
            </w:r>
          </w:p>
          <w:p w:rsidR="00000000" w:rsidRPr="00C616BF" w:rsidP="00C616BF">
            <w:pPr>
              <w:pStyle w:val="List2"/>
            </w:pPr>
            <w:r w:rsidRPr="00C616BF">
              <w:t>1.4.</w:t>
            </w:r>
            <w:r w:rsidRPr="00C616BF">
              <w:tab/>
              <w:t>Arrangements made for survey are timely and compliant.</w:t>
            </w:r>
          </w:p>
          <w:p w:rsidR="00000000" w:rsidP="00C616BF">
            <w:pPr>
              <w:pStyle w:val="List2"/>
              <w:rPr>
                <w:lang w:val="en-NZ"/>
              </w:rPr>
            </w:pPr>
            <w:r w:rsidRPr="00C616BF">
              <w:t>1.5.</w:t>
            </w:r>
            <w:r w:rsidRPr="00C616BF">
              <w:tab/>
              <w:t>Survey certification reflects adherence to proc</w:t>
            </w:r>
            <w:r w:rsidRPr="00C616BF">
              <w:t>edures where validity may be affected by damage, alterations or additions to the vessel or equipment.</w:t>
            </w:r>
          </w:p>
        </w:tc>
      </w:tr>
      <w:tr w:rsidTr="00DA62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List"/>
              <w:rPr>
                <w:lang w:val="en-NZ"/>
              </w:rPr>
            </w:pPr>
            <w:r w:rsidRPr="00C616BF">
              <w:t>2.</w:t>
            </w:r>
            <w:r w:rsidRPr="00C616BF">
              <w:tab/>
              <w:t>Determine the sequence of work required to restore and maintain mechanical plant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2"/>
            </w:pPr>
            <w:r w:rsidRPr="00C616BF">
              <w:t>2.1.</w:t>
            </w:r>
            <w:r w:rsidRPr="00C616BF">
              <w:tab/>
              <w:t xml:space="preserve">Defined work sequence adheres to the overall </w:t>
            </w:r>
            <w:r w:rsidRPr="00C616BF">
              <w:rPr>
                <w:rStyle w:val="BoldandItalics"/>
              </w:rPr>
              <w:t>maintenance</w:t>
            </w:r>
            <w:r w:rsidRPr="00C616BF">
              <w:t xml:space="preserve"> plan </w:t>
            </w:r>
            <w:r w:rsidRPr="00C616BF">
              <w:rPr>
                <w:rStyle w:val="BoldandItalics"/>
              </w:rPr>
              <w:t>specification</w:t>
            </w:r>
            <w:r w:rsidRPr="00C616BF">
              <w:t>.</w:t>
            </w:r>
          </w:p>
          <w:p w:rsidR="00000000" w:rsidRPr="00C616BF" w:rsidP="00C616BF">
            <w:pPr>
              <w:pStyle w:val="List2"/>
            </w:pPr>
            <w:r w:rsidRPr="00C616BF">
              <w:t>2.2.</w:t>
            </w:r>
            <w:r w:rsidRPr="00C616BF">
              <w:tab/>
              <w:t>Maintenance activities are correctly planned.</w:t>
            </w:r>
          </w:p>
          <w:p w:rsidR="00000000" w:rsidRPr="00C616BF" w:rsidP="00C616BF">
            <w:pPr>
              <w:pStyle w:val="List2"/>
            </w:pPr>
            <w:r w:rsidRPr="00C616BF">
              <w:t>2.3.</w:t>
            </w:r>
            <w:r w:rsidRPr="00C616BF">
              <w:tab/>
              <w:t xml:space="preserve">Sequence and scope of the planned work is complete and within the </w:t>
            </w:r>
            <w:r w:rsidRPr="00C616BF">
              <w:rPr>
                <w:rStyle w:val="BoldandItalics"/>
              </w:rPr>
              <w:t>requirements</w:t>
            </w:r>
            <w:r w:rsidRPr="00C616BF">
              <w:t xml:space="preserve"> of agreed timeframe. </w:t>
            </w:r>
          </w:p>
          <w:p w:rsidR="00000000" w:rsidRPr="00C616BF" w:rsidP="00C616BF">
            <w:pPr>
              <w:pStyle w:val="List2"/>
            </w:pPr>
            <w:r w:rsidRPr="00C616BF">
              <w:t>2.4.</w:t>
            </w:r>
            <w:r w:rsidRPr="00C616BF">
              <w:tab/>
              <w:t>Activities are negotiated with skipper or owner to complete the work requiremen</w:t>
            </w:r>
            <w:r w:rsidRPr="00C616BF">
              <w:t>ts to schedule, minimise downtime and reduce disruption to production schedules.</w:t>
            </w:r>
          </w:p>
          <w:p w:rsidR="00000000" w:rsidRPr="00C616BF" w:rsidP="00C616BF">
            <w:pPr>
              <w:pStyle w:val="List2"/>
            </w:pPr>
            <w:r w:rsidRPr="00C616BF">
              <w:t>2.5.</w:t>
            </w:r>
            <w:r w:rsidRPr="00C616BF">
              <w:tab/>
              <w:t xml:space="preserve">Anticipation of </w:t>
            </w:r>
            <w:r w:rsidRPr="00C616BF">
              <w:rPr>
                <w:rStyle w:val="BoldandItalics"/>
              </w:rPr>
              <w:t>restrictions and variances</w:t>
            </w:r>
            <w:r w:rsidRPr="00C616BF">
              <w:t xml:space="preserve"> to work schedules are realistic and made at appropriate times. </w:t>
            </w:r>
          </w:p>
          <w:p w:rsidR="00000000" w:rsidP="00C616BF">
            <w:pPr>
              <w:pStyle w:val="List2"/>
              <w:rPr>
                <w:lang w:val="en-NZ"/>
              </w:rPr>
            </w:pPr>
            <w:r w:rsidRPr="00C616BF">
              <w:t>2.6.</w:t>
            </w:r>
            <w:r w:rsidRPr="00C616BF">
              <w:tab/>
              <w:t>Action planned leads to the restoration of plant by the mo</w:t>
            </w:r>
            <w:r w:rsidRPr="00C616BF">
              <w:t>st suitable method consistent with available resources.</w:t>
            </w:r>
          </w:p>
        </w:tc>
      </w:tr>
      <w:tr w:rsidTr="00DA62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List"/>
              <w:rPr>
                <w:lang w:val="en-NZ"/>
              </w:rPr>
            </w:pPr>
            <w:r w:rsidRPr="00C616BF">
              <w:t>3.</w:t>
            </w:r>
            <w:r w:rsidRPr="00C616BF">
              <w:tab/>
            </w:r>
            <w:r w:rsidRPr="00C616BF">
              <w:rPr>
                <w:rStyle w:val="BoldandItalics"/>
              </w:rPr>
              <w:t>Prepare</w:t>
            </w:r>
            <w:r w:rsidRPr="00C616BF">
              <w:t xml:space="preserve"> work area and resources for engineering maintenance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2"/>
            </w:pPr>
            <w:r w:rsidRPr="00C616BF">
              <w:t>3.1.</w:t>
            </w:r>
            <w:r w:rsidRPr="00C616BF">
              <w:tab/>
              <w:t>Equipment and materials selected are safe, serviceable and of the correct type and quantity required to carry out the tasks.</w:t>
            </w:r>
          </w:p>
          <w:p w:rsidR="00000000" w:rsidRPr="00C616BF" w:rsidP="00C616BF">
            <w:pPr>
              <w:pStyle w:val="List2"/>
            </w:pPr>
            <w:r w:rsidRPr="00C616BF">
              <w:t>3.2.</w:t>
            </w:r>
            <w:r w:rsidRPr="00C616BF">
              <w:tab/>
              <w:t>R</w:t>
            </w:r>
            <w:r w:rsidRPr="00C616BF">
              <w:t xml:space="preserve">estrictions and variances to resources are accurately identified, promptly recorded and reported. </w:t>
            </w:r>
          </w:p>
          <w:p w:rsidR="00000000" w:rsidRPr="00C616BF" w:rsidP="00C616BF">
            <w:pPr>
              <w:pStyle w:val="List2"/>
            </w:pPr>
            <w:r w:rsidRPr="00C616BF">
              <w:t>3.3.</w:t>
            </w:r>
            <w:r w:rsidRPr="00C616BF">
              <w:tab/>
              <w:t>Material and equipment are safely handled, stored and secured.</w:t>
            </w:r>
          </w:p>
          <w:p w:rsidR="00000000" w:rsidRPr="00C616BF" w:rsidP="00C616BF">
            <w:pPr>
              <w:pStyle w:val="List2"/>
            </w:pPr>
            <w:r w:rsidRPr="00C616BF">
              <w:t>3.4.</w:t>
            </w:r>
            <w:r w:rsidRPr="00C616BF">
              <w:tab/>
              <w:t xml:space="preserve">Work area, machinery and equipment are confirmed as </w:t>
            </w:r>
            <w:r w:rsidRPr="00C616BF">
              <w:rPr>
                <w:rStyle w:val="BoldandItalics"/>
              </w:rPr>
              <w:t>safe</w:t>
            </w:r>
            <w:r w:rsidRPr="00C616BF">
              <w:t xml:space="preserve"> for work to proceed. </w:t>
            </w:r>
          </w:p>
          <w:p w:rsidR="00000000" w:rsidRPr="00C616BF" w:rsidP="00C616BF">
            <w:pPr>
              <w:pStyle w:val="List2"/>
            </w:pPr>
            <w:r w:rsidRPr="00C616BF">
              <w:t>3.5.</w:t>
            </w:r>
            <w:r w:rsidRPr="00C616BF">
              <w:tab/>
            </w:r>
            <w:r w:rsidRPr="00C616BF">
              <w:t>Work area is accessible and free from obstruction for receiving and storing materials and resources needed for the work to proceed.</w:t>
            </w:r>
          </w:p>
          <w:p w:rsidR="00000000" w:rsidP="00C616BF">
            <w:pPr>
              <w:pStyle w:val="List2"/>
              <w:rPr>
                <w:lang w:val="en-NZ"/>
              </w:rPr>
            </w:pPr>
            <w:r w:rsidRPr="00C616BF">
              <w:t>3.6.</w:t>
            </w:r>
            <w:r w:rsidRPr="00C616BF">
              <w:tab/>
              <w:t>Specifications, plans, materials and equipment appropriate to the task are available at the enterprise according to sch</w:t>
            </w:r>
            <w:r w:rsidRPr="00C616BF">
              <w:t>edule.</w:t>
            </w:r>
          </w:p>
        </w:tc>
      </w:tr>
      <w:tr w:rsidTr="00DA62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List"/>
              <w:rPr>
                <w:lang w:val="en-NZ"/>
              </w:rPr>
            </w:pPr>
            <w:r w:rsidRPr="00C616BF">
              <w:t>4.</w:t>
            </w:r>
            <w:r w:rsidRPr="00C616BF">
              <w:tab/>
            </w:r>
            <w:r w:rsidRPr="00C616BF">
              <w:rPr>
                <w:rStyle w:val="BoldandItalics"/>
              </w:rPr>
              <w:t>Service and maintain</w:t>
            </w:r>
            <w:r w:rsidRPr="00C616BF">
              <w:t xml:space="preserve"> mechanical systems to schedule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2"/>
            </w:pPr>
            <w:r w:rsidRPr="00C616BF">
              <w:t>4.1.</w:t>
            </w:r>
            <w:r w:rsidRPr="00C616BF">
              <w:tab/>
              <w:t>Maintenance is carried out safely.</w:t>
            </w:r>
          </w:p>
          <w:p w:rsidR="00000000" w:rsidRPr="00C616BF" w:rsidP="00C616BF">
            <w:pPr>
              <w:pStyle w:val="List2"/>
            </w:pPr>
            <w:r w:rsidRPr="00C616BF">
              <w:t>4.2.</w:t>
            </w:r>
            <w:r w:rsidRPr="00C616BF">
              <w:tab/>
              <w:t>Sequence and scope of work conforms to routine maintenance and servicing plans and schedules.</w:t>
            </w:r>
          </w:p>
          <w:p w:rsidR="00000000" w:rsidRPr="00C616BF" w:rsidP="00C616BF">
            <w:pPr>
              <w:pStyle w:val="List2"/>
            </w:pPr>
            <w:r w:rsidRPr="00C616BF">
              <w:t>4.3.</w:t>
            </w:r>
            <w:r w:rsidRPr="00C616BF">
              <w:tab/>
              <w:t>Equipment and components are correctly cleaned an</w:t>
            </w:r>
            <w:r w:rsidRPr="00C616BF">
              <w:t>d prepared for the required inspection or maintenance to be carried out.</w:t>
            </w:r>
          </w:p>
          <w:p w:rsidR="00000000" w:rsidRPr="00C616BF" w:rsidP="00C616BF">
            <w:pPr>
              <w:pStyle w:val="List2"/>
            </w:pPr>
            <w:r w:rsidRPr="00C616BF">
              <w:t>4.4.</w:t>
            </w:r>
            <w:r w:rsidRPr="00C616BF">
              <w:tab/>
            </w:r>
            <w:r w:rsidRPr="00C616BF">
              <w:rPr>
                <w:rStyle w:val="BoldandItalics"/>
              </w:rPr>
              <w:t>Variance</w:t>
            </w:r>
            <w:r w:rsidRPr="00C616BF">
              <w:t xml:space="preserve"> from plans and schedules is agreed prior to continuing. </w:t>
            </w:r>
          </w:p>
          <w:p w:rsidR="00000000" w:rsidRPr="00C616BF" w:rsidP="00C616BF">
            <w:pPr>
              <w:pStyle w:val="List2"/>
            </w:pPr>
            <w:r w:rsidRPr="00C616BF">
              <w:t>4.5.</w:t>
            </w:r>
            <w:r w:rsidRPr="00C616BF">
              <w:tab/>
            </w:r>
            <w:r w:rsidRPr="00C616BF">
              <w:rPr>
                <w:rStyle w:val="BoldandItalics"/>
              </w:rPr>
              <w:t>Settings</w:t>
            </w:r>
            <w:r w:rsidRPr="00C616BF">
              <w:t xml:space="preserve"> are accurate and complete to specification. </w:t>
            </w:r>
          </w:p>
          <w:p w:rsidR="00000000" w:rsidRPr="00C616BF" w:rsidP="00C616BF">
            <w:pPr>
              <w:pStyle w:val="List2"/>
            </w:pPr>
            <w:r w:rsidRPr="00C616BF">
              <w:t>4.6.</w:t>
            </w:r>
            <w:r w:rsidRPr="00C616BF">
              <w:tab/>
            </w:r>
            <w:r w:rsidRPr="00C616BF">
              <w:t>Static checks and tests are completed satisfactorily.</w:t>
            </w:r>
          </w:p>
          <w:p w:rsidR="00000000" w:rsidRPr="00C616BF" w:rsidP="00C616BF">
            <w:pPr>
              <w:pStyle w:val="List2"/>
            </w:pPr>
            <w:r w:rsidRPr="00C616BF">
              <w:t>4.7.</w:t>
            </w:r>
            <w:r w:rsidRPr="00C616BF">
              <w:tab/>
              <w:t>Work practices and techniques ensure completion of activity to specification, within an acceptable timeframe.</w:t>
            </w:r>
          </w:p>
          <w:p w:rsidR="00000000" w:rsidP="00C616BF">
            <w:pPr>
              <w:pStyle w:val="List2"/>
              <w:rPr>
                <w:lang w:val="en-NZ"/>
              </w:rPr>
            </w:pPr>
            <w:r w:rsidRPr="00C616BF">
              <w:t>4.8.</w:t>
            </w:r>
            <w:r w:rsidRPr="00C616BF">
              <w:tab/>
              <w:t>Discarded materials are disposed of and recycled in an environmentally responsible</w:t>
            </w:r>
            <w:r w:rsidRPr="00C616BF">
              <w:t xml:space="preserve"> manner. </w:t>
            </w:r>
          </w:p>
        </w:tc>
      </w:tr>
      <w:tr w:rsidTr="00DA62B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List"/>
              <w:rPr>
                <w:lang w:val="en-NZ"/>
              </w:rPr>
            </w:pPr>
            <w:r w:rsidRPr="00C616BF">
              <w:t>5.</w:t>
            </w:r>
            <w:r w:rsidRPr="00C616BF">
              <w:tab/>
              <w:t>Rectify unacceptable or unscheduled variation to mechanical plant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2"/>
            </w:pPr>
            <w:r w:rsidRPr="00C616BF">
              <w:t>5.1.</w:t>
            </w:r>
            <w:r w:rsidRPr="00C616BF">
              <w:tab/>
              <w:t>Maintenance is planned and carried out safely.</w:t>
            </w:r>
          </w:p>
          <w:p w:rsidR="00000000" w:rsidRPr="00C616BF" w:rsidP="00C616BF">
            <w:pPr>
              <w:pStyle w:val="List2"/>
            </w:pPr>
            <w:r w:rsidRPr="00C616BF">
              <w:t>5.2.</w:t>
            </w:r>
            <w:r w:rsidRPr="00C616BF">
              <w:tab/>
              <w:t xml:space="preserve">Procedures and equipment for dismantling and reassembly conform to </w:t>
            </w:r>
            <w:r w:rsidRPr="00C616BF">
              <w:rPr>
                <w:rStyle w:val="BoldandItalics"/>
              </w:rPr>
              <w:t>technical specification</w:t>
            </w:r>
            <w:r w:rsidRPr="00C616BF">
              <w:t xml:space="preserve"> and agreed work plan. </w:t>
            </w:r>
          </w:p>
          <w:p w:rsidR="00000000" w:rsidRPr="00C616BF" w:rsidP="00C616BF">
            <w:pPr>
              <w:pStyle w:val="List2"/>
            </w:pPr>
            <w:r w:rsidRPr="00C616BF">
              <w:t>5.3.</w:t>
            </w:r>
            <w:r w:rsidRPr="00C616BF">
              <w:tab/>
            </w:r>
            <w:r w:rsidRPr="00C616BF">
              <w:t>Dismantled parts are safely and correctly stored, handled and cleaned.</w:t>
            </w:r>
          </w:p>
          <w:p w:rsidR="00000000" w:rsidRPr="00C616BF" w:rsidP="00C616BF">
            <w:pPr>
              <w:pStyle w:val="List2"/>
            </w:pPr>
            <w:r w:rsidRPr="00C616BF">
              <w:t>5.4.</w:t>
            </w:r>
            <w:r w:rsidRPr="00C616BF">
              <w:tab/>
              <w:t xml:space="preserve">Appropriate method for restoring equipment or systems is selected, taking identified operational and physical </w:t>
            </w:r>
            <w:r w:rsidRPr="00C616BF">
              <w:rPr>
                <w:rStyle w:val="BoldandItalics"/>
              </w:rPr>
              <w:t>constraints</w:t>
            </w:r>
            <w:r w:rsidRPr="00C616BF">
              <w:t xml:space="preserve"> into account. </w:t>
            </w:r>
          </w:p>
          <w:p w:rsidR="00000000" w:rsidRPr="00C616BF" w:rsidP="00C616BF">
            <w:pPr>
              <w:pStyle w:val="List2"/>
            </w:pPr>
            <w:r w:rsidRPr="00C616BF">
              <w:t>5.5.</w:t>
            </w:r>
            <w:r w:rsidRPr="00C616BF">
              <w:tab/>
              <w:t>Defective parts are repaired economica</w:t>
            </w:r>
            <w:r w:rsidRPr="00C616BF">
              <w:t>lly and to defined standards using correct engineering practices.</w:t>
            </w:r>
          </w:p>
          <w:p w:rsidR="00000000" w:rsidRPr="00C616BF" w:rsidP="00C616BF">
            <w:pPr>
              <w:pStyle w:val="List2"/>
            </w:pPr>
            <w:r w:rsidRPr="00C616BF">
              <w:t>5.6.</w:t>
            </w:r>
            <w:r w:rsidRPr="00C616BF">
              <w:tab/>
              <w:t>Replacement parts meet system and equipment manufacturer's specifications.</w:t>
            </w:r>
          </w:p>
          <w:p w:rsidR="00000000" w:rsidRPr="00C616BF" w:rsidP="00C616BF">
            <w:pPr>
              <w:pStyle w:val="List2"/>
            </w:pPr>
            <w:r w:rsidRPr="00C616BF">
              <w:t>5.7.</w:t>
            </w:r>
            <w:r w:rsidRPr="00C616BF">
              <w:tab/>
              <w:t>Product and components are restored to specification within the agreed time schedules and quality require</w:t>
            </w:r>
            <w:r w:rsidRPr="00C616BF">
              <w:t>ments.</w:t>
            </w:r>
          </w:p>
          <w:p w:rsidR="00000000" w:rsidRPr="00C616BF" w:rsidP="00C616BF">
            <w:pPr>
              <w:pStyle w:val="List2"/>
            </w:pPr>
            <w:r w:rsidRPr="00C616BF">
              <w:t>5.8.</w:t>
            </w:r>
            <w:r w:rsidRPr="00C616BF">
              <w:tab/>
              <w:t>Static checks and tests are correctly completed.</w:t>
            </w:r>
          </w:p>
        </w:tc>
      </w:tr>
    </w:tbl>
    <w:p w:rsidR="00DA62B9" w:rsidP="00C616BF">
      <w:pPr>
        <w:pStyle w:val="BodyText"/>
      </w:pPr>
    </w:p>
    <w:p w:rsidR="00DA62B9" w:rsidP="00C616BF">
      <w:pPr>
        <w:pStyle w:val="BodyText"/>
      </w:pPr>
    </w:p>
    <w:p w:rsidR="00000000" w:rsidRPr="00C616BF" w:rsidP="00C616BF">
      <w:pPr>
        <w:pStyle w:val="Heading1"/>
      </w:pPr>
      <w:bookmarkStart w:id="9" w:name="O_261820"/>
      <w:bookmarkEnd w:id="9"/>
      <w:r w:rsidRPr="00C616BF">
        <w:t>Required Skills and Knowledge</w:t>
      </w:r>
    </w:p>
    <w:tbl>
      <w:tblPr>
        <w:tblW w:w="0" w:type="auto"/>
        <w:tblLayout w:type="fixed"/>
        <w:tblCellMar>
          <w:left w:w="62" w:type="dxa"/>
          <w:right w:w="62" w:type="dxa"/>
        </w:tblCellMar>
        <w:tblLook w:val="0000"/>
      </w:tblPr>
      <w:tblGrid>
        <w:gridCol w:w="8522"/>
      </w:tblGrid>
      <w:tr w:rsidTr="00DA62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REQUIRED SKILLS AND KNOWLEDGE</w:t>
            </w:r>
          </w:p>
        </w:tc>
      </w:tr>
      <w:tr w:rsidTr="00DA62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t>This section describes the skills and knowledge required for this unit.</w:t>
            </w:r>
          </w:p>
        </w:tc>
      </w:tr>
      <w:tr w:rsidTr="00DA62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Required skills</w:t>
            </w:r>
          </w:p>
        </w:tc>
      </w:tr>
      <w:tr w:rsidTr="00DA62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preparing and carrying out maintenance on marine engineering systems, including:</w:t>
            </w:r>
          </w:p>
          <w:p w:rsidR="00000000" w:rsidRPr="00C616BF" w:rsidP="00C616BF">
            <w:pPr>
              <w:pStyle w:val="ListBullet2"/>
            </w:pPr>
            <w:r w:rsidRPr="00C616BF">
              <w:t>control and instrumentation</w:t>
            </w:r>
          </w:p>
          <w:p w:rsidR="00000000" w:rsidRPr="00C616BF" w:rsidP="00C616BF">
            <w:pPr>
              <w:pStyle w:val="ListBullet2"/>
            </w:pPr>
            <w:r w:rsidRPr="00C616BF">
              <w:t>electrical generation transmission systems</w:t>
            </w:r>
          </w:p>
          <w:p w:rsidR="00000000" w:rsidRPr="00C616BF" w:rsidP="00C616BF">
            <w:pPr>
              <w:pStyle w:val="ListBullet2"/>
            </w:pPr>
            <w:r w:rsidRPr="00C616BF">
              <w:t>electronic equipment</w:t>
            </w:r>
          </w:p>
          <w:p w:rsidR="00000000" w:rsidRPr="00C616BF" w:rsidP="00C616BF">
            <w:pPr>
              <w:pStyle w:val="ListBullet2"/>
            </w:pPr>
            <w:r w:rsidRPr="00C616BF">
              <w:t>mechanical equipment and systems</w:t>
            </w:r>
          </w:p>
          <w:p w:rsidR="00000000" w:rsidRPr="00C616BF" w:rsidP="00C616BF">
            <w:pPr>
              <w:pStyle w:val="ListBullet"/>
            </w:pPr>
            <w:r w:rsidRPr="00C616BF">
              <w:t>preparing and carrying out maintenance on mechanical plant and systems incorporating pipework and all mechanical components, including:</w:t>
            </w:r>
          </w:p>
          <w:p w:rsidR="00000000" w:rsidRPr="00C616BF" w:rsidP="00C616BF">
            <w:pPr>
              <w:pStyle w:val="ListBullet2"/>
            </w:pPr>
            <w:r w:rsidRPr="00C616BF">
              <w:t>compressed air systems</w:t>
            </w:r>
          </w:p>
          <w:p w:rsidR="00000000" w:rsidRPr="00C616BF" w:rsidP="00C616BF">
            <w:pPr>
              <w:pStyle w:val="ListBullet2"/>
            </w:pPr>
            <w:r w:rsidRPr="00C616BF">
              <w:t>deck machinery</w:t>
            </w:r>
          </w:p>
          <w:p w:rsidR="00000000" w:rsidRPr="00C616BF" w:rsidP="00C616BF">
            <w:pPr>
              <w:pStyle w:val="ListBullet2"/>
            </w:pPr>
            <w:r w:rsidRPr="00C616BF">
              <w:t>flammable gas systems</w:t>
            </w:r>
          </w:p>
          <w:p w:rsidR="00000000" w:rsidRPr="00C616BF" w:rsidP="00C616BF">
            <w:pPr>
              <w:pStyle w:val="ListBullet2"/>
            </w:pPr>
            <w:r w:rsidRPr="00C616BF">
              <w:t>fuel systems</w:t>
            </w:r>
          </w:p>
          <w:p w:rsidR="00000000" w:rsidRPr="00C616BF" w:rsidP="00C616BF">
            <w:pPr>
              <w:pStyle w:val="ListBullet2"/>
            </w:pPr>
            <w:r w:rsidRPr="00C616BF">
              <w:t>hydraulic systems</w:t>
            </w:r>
          </w:p>
          <w:p w:rsidR="00000000" w:rsidRPr="00C616BF" w:rsidP="00C616BF">
            <w:pPr>
              <w:pStyle w:val="ListBullet2"/>
            </w:pPr>
            <w:r w:rsidRPr="00C616BF">
              <w:t>lubrication systems</w:t>
            </w:r>
          </w:p>
          <w:p w:rsidR="00000000" w:rsidRPr="00C616BF" w:rsidP="00C616BF">
            <w:pPr>
              <w:pStyle w:val="ListBullet2"/>
            </w:pPr>
            <w:r w:rsidRPr="00C616BF">
              <w:t>prime mo</w:t>
            </w:r>
            <w:r w:rsidRPr="00C616BF">
              <w:t>vers and associated systems</w:t>
            </w:r>
          </w:p>
          <w:p w:rsidR="00000000" w:rsidRPr="00C616BF" w:rsidP="00C616BF">
            <w:pPr>
              <w:pStyle w:val="ListBullet2"/>
            </w:pPr>
            <w:r w:rsidRPr="00C616BF">
              <w:t>refrigerant systems</w:t>
            </w:r>
          </w:p>
          <w:p w:rsidR="00000000" w:rsidRPr="00C616BF" w:rsidP="00C616BF">
            <w:pPr>
              <w:pStyle w:val="ListBullet2"/>
            </w:pPr>
            <w:r w:rsidRPr="00C616BF">
              <w:t>safety equipment and fixed systems</w:t>
            </w:r>
          </w:p>
          <w:p w:rsidR="00000000" w:rsidRPr="00C616BF" w:rsidP="00C616BF">
            <w:pPr>
              <w:pStyle w:val="ListBullet2"/>
            </w:pPr>
            <w:r w:rsidRPr="00C616BF">
              <w:t>water systems.</w:t>
            </w:r>
          </w:p>
          <w:p w:rsidR="00000000" w:rsidRPr="00C616BF" w:rsidP="00C616BF">
            <w:pPr>
              <w:pStyle w:val="BodyText"/>
            </w:pPr>
          </w:p>
          <w:p w:rsidR="00000000" w:rsidRPr="00C616BF" w:rsidP="00C616BF">
            <w:pPr>
              <w:pStyle w:val="BodyText"/>
            </w:pPr>
            <w:r w:rsidRPr="00C616BF">
              <w:rPr>
                <w:rStyle w:val="SpecialBold"/>
              </w:rPr>
              <w:t>Literacy skills used for</w:t>
            </w:r>
            <w:r w:rsidRPr="00C616BF">
              <w:t xml:space="preserve">: </w:t>
            </w:r>
          </w:p>
          <w:p w:rsidR="00000000" w:rsidRPr="00C616BF" w:rsidP="00C616BF">
            <w:pPr>
              <w:pStyle w:val="ListBullet"/>
            </w:pPr>
            <w:r w:rsidRPr="00C616BF">
              <w:t>reading and completing survey documentation for company and authorities</w:t>
            </w:r>
          </w:p>
          <w:p w:rsidR="00000000" w:rsidRPr="00C616BF" w:rsidP="00C616BF">
            <w:pPr>
              <w:pStyle w:val="ListBullet"/>
            </w:pPr>
            <w:r w:rsidRPr="00C616BF">
              <w:t>reading and recording operating parameters</w:t>
            </w:r>
          </w:p>
          <w:p w:rsidR="00000000" w:rsidRPr="00C616BF" w:rsidP="00C616BF">
            <w:pPr>
              <w:pStyle w:val="ListBullet"/>
            </w:pPr>
            <w:r w:rsidRPr="00C616BF">
              <w:t>reading manufacturer technical information</w:t>
            </w:r>
          </w:p>
          <w:p w:rsidR="00000000" w:rsidRPr="00C616BF" w:rsidP="00C616BF">
            <w:pPr>
              <w:pStyle w:val="ListBullet"/>
            </w:pPr>
            <w:r w:rsidRPr="00C616BF">
              <w:t>reading statutory regulations.</w:t>
            </w:r>
          </w:p>
          <w:p w:rsidR="00000000" w:rsidRPr="00C616BF" w:rsidP="00C616BF">
            <w:pPr>
              <w:pStyle w:val="BodyText"/>
            </w:pPr>
          </w:p>
          <w:p w:rsidR="00000000" w:rsidRPr="00C616BF" w:rsidP="00C616BF">
            <w:pPr>
              <w:pStyle w:val="BodyText"/>
            </w:pPr>
            <w:r w:rsidRPr="00C616BF">
              <w:rPr>
                <w:rStyle w:val="SpecialBold"/>
              </w:rPr>
              <w:t>Numeracy skills used for</w:t>
            </w:r>
            <w:r w:rsidRPr="00C616BF">
              <w:t>:</w:t>
            </w:r>
          </w:p>
          <w:p w:rsidR="00000000" w:rsidP="00C616BF">
            <w:pPr>
              <w:pStyle w:val="ListBullet"/>
              <w:rPr>
                <w:lang w:val="en-NZ"/>
              </w:rPr>
            </w:pPr>
            <w:r w:rsidRPr="00C616BF">
              <w:t>estimating the time required to complete the planned schedule.</w:t>
            </w:r>
          </w:p>
        </w:tc>
      </w:tr>
      <w:tr w:rsidTr="00DA62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Required knowledge</w:t>
            </w:r>
          </w:p>
        </w:tc>
      </w:tr>
      <w:tr w:rsidTr="00DA62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function of the component/system to be maintained and the affect it h</w:t>
            </w:r>
            <w:r w:rsidRPr="00C616BF">
              <w:t>as on related components/systems</w:t>
            </w:r>
          </w:p>
          <w:p w:rsidR="00000000" w:rsidRPr="00C616BF" w:rsidP="00C616BF">
            <w:pPr>
              <w:pStyle w:val="ListBullet"/>
            </w:pPr>
            <w:r w:rsidRPr="00C616BF">
              <w:t>how proposed preparation will affect other personnel, equipment and departments</w:t>
            </w:r>
          </w:p>
          <w:p w:rsidR="00000000" w:rsidRPr="00C616BF" w:rsidP="00C616BF">
            <w:pPr>
              <w:pStyle w:val="ListBullet"/>
            </w:pPr>
            <w:r w:rsidRPr="00C616BF">
              <w:t>information relating to:</w:t>
            </w:r>
          </w:p>
          <w:p w:rsidR="00000000" w:rsidRPr="00C616BF" w:rsidP="00C616BF">
            <w:pPr>
              <w:pStyle w:val="ListBullet2"/>
            </w:pPr>
            <w:r w:rsidRPr="00C616BF">
              <w:t>acceptable types of work methods</w:t>
            </w:r>
          </w:p>
          <w:p w:rsidR="00000000" w:rsidRPr="00C616BF" w:rsidP="00C616BF">
            <w:pPr>
              <w:pStyle w:val="ListBullet2"/>
            </w:pPr>
            <w:r w:rsidRPr="00C616BF">
              <w:t>anticipated timeframes</w:t>
            </w:r>
          </w:p>
          <w:p w:rsidR="00000000" w:rsidRPr="00C616BF" w:rsidP="00C616BF">
            <w:pPr>
              <w:pStyle w:val="ListBullet2"/>
            </w:pPr>
            <w:r w:rsidRPr="00C616BF">
              <w:t>company procedures for survey and validation of certification, including seeking extension</w:t>
            </w:r>
          </w:p>
          <w:p w:rsidR="00000000" w:rsidRPr="00C616BF" w:rsidP="00C616BF">
            <w:pPr>
              <w:pStyle w:val="ListBullet2"/>
            </w:pPr>
            <w:r w:rsidRPr="00C616BF">
              <w:t>compliance with procedures relating to survey and validation of certification, including seeking extension</w:t>
            </w:r>
          </w:p>
          <w:p w:rsidR="00000000" w:rsidRPr="00C616BF" w:rsidP="00C616BF">
            <w:pPr>
              <w:pStyle w:val="ListBullet2"/>
            </w:pPr>
            <w:r w:rsidRPr="00C616BF">
              <w:t>current methods of preparation</w:t>
            </w:r>
          </w:p>
          <w:p w:rsidR="00000000" w:rsidRPr="00C616BF" w:rsidP="00C616BF">
            <w:pPr>
              <w:pStyle w:val="ListBullet2"/>
            </w:pPr>
            <w:r w:rsidRPr="00C616BF">
              <w:t>environmental risk manageme</w:t>
            </w:r>
            <w:r w:rsidRPr="00C616BF">
              <w:t>nt practices related to maintenance</w:t>
            </w:r>
          </w:p>
          <w:p w:rsidR="00000000" w:rsidRPr="00C616BF" w:rsidP="00C616BF">
            <w:pPr>
              <w:pStyle w:val="ListBullet2"/>
            </w:pPr>
            <w:r w:rsidRPr="00C616BF">
              <w:t>factors which may cause preparations to be disrupted and contingency measures to deal with them</w:t>
            </w:r>
          </w:p>
          <w:p w:rsidR="00000000" w:rsidRPr="00C616BF" w:rsidP="00C616BF">
            <w:pPr>
              <w:pStyle w:val="ListBullet2"/>
            </w:pPr>
            <w:r w:rsidRPr="00C616BF">
              <w:t>how particular maintenance activities will affect other personnel, equipment or departments</w:t>
            </w:r>
          </w:p>
          <w:p w:rsidR="00000000" w:rsidRPr="00C616BF" w:rsidP="00C616BF">
            <w:pPr>
              <w:pStyle w:val="ListBullet2"/>
            </w:pPr>
            <w:r w:rsidRPr="00C616BF">
              <w:t>sources of information on detail</w:t>
            </w:r>
            <w:r w:rsidRPr="00C616BF">
              <w:t>ed survey and certification requirements</w:t>
            </w:r>
          </w:p>
          <w:p w:rsidR="00000000" w:rsidRPr="00C616BF" w:rsidP="00C616BF">
            <w:pPr>
              <w:pStyle w:val="ListBullet2"/>
            </w:pPr>
            <w:r w:rsidRPr="00C616BF">
              <w:t>survey requirements</w:t>
            </w:r>
          </w:p>
          <w:p w:rsidR="00000000" w:rsidRPr="00C616BF" w:rsidP="00C616BF">
            <w:pPr>
              <w:pStyle w:val="ListBullet2"/>
            </w:pPr>
            <w:r w:rsidRPr="00C616BF">
              <w:t>systems for monitoring effectiveness of work</w:t>
            </w:r>
          </w:p>
          <w:p w:rsidR="00000000" w:rsidRPr="00C616BF" w:rsidP="00C616BF">
            <w:pPr>
              <w:pStyle w:val="ListBullet2"/>
            </w:pPr>
            <w:r w:rsidRPr="00C616BF">
              <w:t>work objectives</w:t>
            </w:r>
          </w:p>
          <w:p w:rsidR="00000000" w:rsidRPr="00C616BF" w:rsidP="00C616BF">
            <w:pPr>
              <w:pStyle w:val="ListBullet"/>
            </w:pPr>
            <w:r w:rsidRPr="00C616BF">
              <w:t>maintenance objectives, priorities, and vessel and company maintenance plans</w:t>
            </w:r>
          </w:p>
          <w:p w:rsidR="00000000" w:rsidRPr="00C616BF" w:rsidP="00C616BF">
            <w:pPr>
              <w:pStyle w:val="ListBullet"/>
            </w:pPr>
            <w:r w:rsidRPr="00C616BF">
              <w:t>legislation relating to work methods, environmental prot</w:t>
            </w:r>
            <w:r w:rsidRPr="00C616BF">
              <w:t>ection and OHS</w:t>
            </w:r>
          </w:p>
          <w:p w:rsidR="00000000" w:rsidRPr="00C616BF" w:rsidP="00C616BF">
            <w:pPr>
              <w:pStyle w:val="ListBullet"/>
            </w:pPr>
            <w:r w:rsidRPr="00C616BF">
              <w:t>principles and methods relating to:</w:t>
            </w:r>
          </w:p>
          <w:p w:rsidR="00000000" w:rsidRPr="00C616BF" w:rsidP="00C616BF">
            <w:pPr>
              <w:pStyle w:val="ListBullet2"/>
            </w:pPr>
            <w:r w:rsidRPr="00C616BF">
              <w:t>communicating with personnel on status of work</w:t>
            </w:r>
          </w:p>
          <w:p w:rsidR="00000000" w:rsidRPr="00C616BF" w:rsidP="00C616BF">
            <w:pPr>
              <w:pStyle w:val="ListBullet2"/>
            </w:pPr>
            <w:r w:rsidRPr="00C616BF">
              <w:t>environmental risk management associated with maintenance of marine plant</w:t>
            </w:r>
          </w:p>
          <w:p w:rsidR="00000000" w:rsidRPr="00C616BF" w:rsidP="00C616BF">
            <w:pPr>
              <w:pStyle w:val="ListBullet2"/>
            </w:pPr>
            <w:r w:rsidRPr="00C616BF">
              <w:t>establishing a safe working environment</w:t>
            </w:r>
          </w:p>
          <w:p w:rsidR="00000000" w:rsidRPr="00C616BF" w:rsidP="00C616BF">
            <w:pPr>
              <w:pStyle w:val="ListBullet2"/>
            </w:pPr>
            <w:r w:rsidRPr="00C616BF">
              <w:t>quality assurance and control of maintenance work</w:t>
            </w:r>
          </w:p>
          <w:p w:rsidR="00000000" w:rsidRPr="00C616BF" w:rsidP="00C616BF">
            <w:pPr>
              <w:pStyle w:val="ListBullet2"/>
            </w:pPr>
            <w:r w:rsidRPr="00C616BF">
              <w:t>use of resources during maintenance.</w:t>
            </w:r>
          </w:p>
        </w:tc>
      </w:tr>
    </w:tbl>
    <w:p w:rsidR="00DA62B9" w:rsidP="00C616BF">
      <w:pPr>
        <w:pStyle w:val="BodyText"/>
      </w:pPr>
    </w:p>
    <w:p w:rsidR="00DA62B9" w:rsidP="00C616BF">
      <w:pPr>
        <w:pStyle w:val="BodyText"/>
      </w:pPr>
    </w:p>
    <w:p w:rsidR="00000000" w:rsidRPr="00C616BF" w:rsidP="00C616BF">
      <w:pPr>
        <w:pStyle w:val="AllowPageBreak"/>
      </w:pPr>
    </w:p>
    <w:p w:rsidR="00000000" w:rsidRPr="00C616BF" w:rsidP="00C616BF">
      <w:pPr>
        <w:pStyle w:val="Heading1"/>
      </w:pPr>
      <w:bookmarkStart w:id="10" w:name="O_246013"/>
      <w:bookmarkEnd w:id="10"/>
      <w:r w:rsidRPr="00C616BF">
        <w:t>Evidence Guide</w:t>
      </w:r>
    </w:p>
    <w:tbl>
      <w:tblPr>
        <w:tblW w:w="9570" w:type="dxa"/>
        <w:tblLayout w:type="fixed"/>
        <w:tblCellMar>
          <w:left w:w="62" w:type="dxa"/>
          <w:right w:w="62" w:type="dxa"/>
        </w:tblCellMar>
        <w:tblLook w:val="0000"/>
      </w:tblPr>
      <w:tblGrid>
        <w:gridCol w:w="3908"/>
        <w:gridCol w:w="5662"/>
      </w:tblGrid>
      <w:tr w:rsidTr="00DA62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EVIDENCE GUIDE</w:t>
            </w:r>
          </w:p>
        </w:tc>
      </w:tr>
      <w:tr w:rsidTr="00DA62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t>The evidence guide provides advice on assessment and must be read in conjunction with the performance criteria, required skills and knowledge, range statement and the Assessment Guidelines for the Training Package.</w:t>
            </w:r>
          </w:p>
        </w:tc>
      </w:tr>
      <w:tr w:rsidTr="00DA62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p>
        </w:tc>
      </w:tr>
      <w:tr w:rsidTr="00DA62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Critical aspec</w:t>
            </w:r>
            <w:r w:rsidRPr="00C616BF">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Assessment must confirm the ability to:</w:t>
            </w:r>
          </w:p>
          <w:p w:rsidR="00000000" w:rsidRPr="00C616BF" w:rsidP="00C616BF">
            <w:pPr>
              <w:pStyle w:val="ListBullet"/>
            </w:pPr>
            <w:r w:rsidRPr="00C616BF">
              <w:t>plan and carry out maintenance and repairs to mechanical plant onboard a vessel to ensure that the vessel remains operational and in survey,</w:t>
            </w:r>
            <w:r w:rsidRPr="00C616BF">
              <w:t xml:space="preserve"> including:</w:t>
            </w:r>
          </w:p>
          <w:p w:rsidR="00000000" w:rsidRPr="00C616BF" w:rsidP="00C616BF">
            <w:pPr>
              <w:pStyle w:val="ListBullet2"/>
            </w:pPr>
            <w:r w:rsidRPr="00C616BF">
              <w:t>carry out pre-commissioning tests and inspections</w:t>
            </w:r>
          </w:p>
          <w:p w:rsidR="00000000" w:rsidRPr="00C616BF" w:rsidP="00C616BF">
            <w:pPr>
              <w:pStyle w:val="ListBullet2"/>
            </w:pPr>
            <w:r w:rsidRPr="00C616BF">
              <w:t>check completeness and validity of documentation</w:t>
            </w:r>
          </w:p>
          <w:p w:rsidR="00000000" w:rsidRPr="00C616BF" w:rsidP="00C616BF">
            <w:pPr>
              <w:pStyle w:val="ListBullet2"/>
            </w:pPr>
            <w:r w:rsidRPr="00C616BF">
              <w:t>correctly choose and handle equipment and materials</w:t>
            </w:r>
          </w:p>
          <w:p w:rsidR="00000000" w:rsidRPr="00C616BF" w:rsidP="00C616BF">
            <w:pPr>
              <w:pStyle w:val="ListBullet2"/>
            </w:pPr>
            <w:r w:rsidRPr="00C616BF">
              <w:t>ensure maintenance of survey items and arrangements for survey are met</w:t>
            </w:r>
          </w:p>
          <w:p w:rsidR="00000000" w:rsidRPr="00C616BF" w:rsidP="00C616BF">
            <w:pPr>
              <w:pStyle w:val="ListBullet2"/>
            </w:pPr>
            <w:r w:rsidRPr="00C616BF">
              <w:t>identify requirements from schedule</w:t>
            </w:r>
          </w:p>
          <w:p w:rsidR="00000000" w:rsidRPr="00C616BF" w:rsidP="00C616BF">
            <w:pPr>
              <w:pStyle w:val="ListBullet2"/>
            </w:pPr>
            <w:r w:rsidRPr="00C616BF">
              <w:t>identify restrictions to maintenance</w:t>
            </w:r>
          </w:p>
          <w:p w:rsidR="00000000" w:rsidRPr="00C616BF" w:rsidP="00C616BF">
            <w:pPr>
              <w:pStyle w:val="ListBullet2"/>
            </w:pPr>
            <w:r w:rsidRPr="00C616BF">
              <w:t>plan activities to meet requirements</w:t>
            </w:r>
          </w:p>
          <w:p w:rsidR="00000000" w:rsidRPr="00C616BF" w:rsidP="00C616BF">
            <w:pPr>
              <w:pStyle w:val="ListBullet2"/>
            </w:pPr>
            <w:r w:rsidRPr="00C616BF">
              <w:t>plan and conduct maintenance to achieve minimal environmental impact</w:t>
            </w:r>
          </w:p>
          <w:p w:rsidR="00000000" w:rsidRPr="00C616BF" w:rsidP="00C616BF">
            <w:pPr>
              <w:pStyle w:val="ListBullet2"/>
            </w:pPr>
            <w:r w:rsidRPr="00C616BF">
              <w:t>prepare the work area and resources.</w:t>
            </w:r>
          </w:p>
          <w:p w:rsidR="00000000" w:rsidRPr="00C616BF" w:rsidP="00C616BF">
            <w:pPr>
              <w:pStyle w:val="BodyText"/>
            </w:pPr>
          </w:p>
          <w:p w:rsidR="00000000" w:rsidRPr="00C616BF" w:rsidP="00C616BF">
            <w:pPr>
              <w:pStyle w:val="BodyText"/>
            </w:pPr>
            <w:r w:rsidRPr="00C616BF">
              <w:t xml:space="preserve">Assessment must confirm knowledge of: </w:t>
            </w:r>
          </w:p>
          <w:p w:rsidR="00000000" w:rsidRPr="00C616BF" w:rsidP="00C616BF">
            <w:pPr>
              <w:pStyle w:val="ListBullet"/>
            </w:pPr>
            <w:r w:rsidRPr="00C616BF">
              <w:t>alternative work activities</w:t>
            </w:r>
          </w:p>
          <w:p w:rsidR="00000000" w:rsidRPr="00C616BF" w:rsidP="00C616BF">
            <w:pPr>
              <w:pStyle w:val="ListBullet"/>
            </w:pPr>
            <w:r w:rsidRPr="00C616BF">
              <w:t>efficiency of various methods</w:t>
            </w:r>
          </w:p>
          <w:p w:rsidR="00000000" w:rsidRPr="00C616BF" w:rsidP="00C616BF">
            <w:pPr>
              <w:pStyle w:val="ListBullet"/>
            </w:pPr>
            <w:r w:rsidRPr="00C616BF">
              <w:t>functions of the components/systems</w:t>
            </w:r>
          </w:p>
          <w:p w:rsidR="00000000" w:rsidP="00C616BF">
            <w:pPr>
              <w:pStyle w:val="ListBullet"/>
              <w:rPr>
                <w:lang w:val="en-NZ"/>
              </w:rPr>
            </w:pPr>
            <w:r w:rsidRPr="00C616BF">
              <w:t>safe and environmentally responsible procedures.</w:t>
            </w:r>
          </w:p>
        </w:tc>
      </w:tr>
      <w:tr w:rsidTr="00DA62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 xml:space="preserve">Assessment is to be conducted at the workplace or in a simulated work environment. </w:t>
            </w:r>
          </w:p>
          <w:p w:rsidR="00000000" w:rsidRPr="00C616BF" w:rsidP="00C616BF">
            <w:pPr>
              <w:pStyle w:val="BodyText"/>
            </w:pPr>
          </w:p>
          <w:p w:rsidR="00000000" w:rsidRPr="00C616BF" w:rsidP="00C616BF">
            <w:pPr>
              <w:pStyle w:val="BodyText"/>
            </w:pPr>
            <w:r w:rsidRPr="00C616BF">
              <w:t xml:space="preserve">Resources may include: </w:t>
            </w:r>
          </w:p>
          <w:p w:rsidR="00000000" w:rsidRPr="00C616BF" w:rsidP="00C616BF">
            <w:pPr>
              <w:pStyle w:val="ListBullet"/>
            </w:pPr>
            <w:r w:rsidRPr="00C616BF">
              <w:t>maintenance tools and equipment</w:t>
            </w:r>
          </w:p>
          <w:p w:rsidR="00000000" w:rsidRPr="00C616BF" w:rsidP="00C616BF">
            <w:pPr>
              <w:pStyle w:val="ListBullet"/>
            </w:pPr>
            <w:r w:rsidRPr="00C616BF">
              <w:t>operation procedures and policies</w:t>
            </w:r>
          </w:p>
          <w:p w:rsidR="00000000" w:rsidRPr="00C616BF" w:rsidP="00C616BF">
            <w:pPr>
              <w:pStyle w:val="ListBullet"/>
            </w:pPr>
            <w:r w:rsidRPr="00C616BF">
              <w:t>operational machinery and equipment</w:t>
            </w:r>
          </w:p>
          <w:p w:rsidR="00000000" w:rsidRPr="00C616BF" w:rsidP="00C616BF">
            <w:pPr>
              <w:pStyle w:val="ListBullet"/>
            </w:pPr>
            <w:r w:rsidRPr="00C616BF">
              <w:t>safety equipment</w:t>
            </w:r>
          </w:p>
          <w:p w:rsidR="00000000" w:rsidRPr="00C616BF" w:rsidP="00C616BF">
            <w:pPr>
              <w:pStyle w:val="ListBullet"/>
            </w:pPr>
            <w:r w:rsidRPr="00C616BF">
              <w:t>service equipment and maint</w:t>
            </w:r>
            <w:r w:rsidRPr="00C616BF">
              <w:t>enance instructions</w:t>
            </w:r>
          </w:p>
          <w:p w:rsidR="00000000" w:rsidP="00C616BF">
            <w:pPr>
              <w:pStyle w:val="ListBullet"/>
              <w:rPr>
                <w:lang w:val="en-NZ"/>
              </w:rPr>
            </w:pPr>
            <w:r w:rsidRPr="00C616BF">
              <w:t>spares and consumables.</w:t>
            </w:r>
          </w:p>
        </w:tc>
      </w:tr>
      <w:tr w:rsidTr="00DA62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 xml:space="preserve">The following assessment methods are suggested </w:t>
            </w:r>
          </w:p>
          <w:p w:rsidR="00000000" w:rsidRPr="00C616BF" w:rsidP="00C616BF">
            <w:pPr>
              <w:pStyle w:val="ListBullet"/>
            </w:pPr>
            <w:r w:rsidRPr="00C616BF">
              <w:t>observation of practical demonstration</w:t>
            </w:r>
          </w:p>
          <w:p w:rsidR="00000000" w:rsidRPr="00C616BF" w:rsidP="00C616BF">
            <w:pPr>
              <w:pStyle w:val="ListBullet"/>
            </w:pPr>
            <w:r w:rsidRPr="00C616BF">
              <w:t>practical exercises</w:t>
            </w:r>
          </w:p>
          <w:p w:rsidR="00000000" w:rsidRPr="00C616BF" w:rsidP="00C616BF">
            <w:pPr>
              <w:pStyle w:val="ListBullet"/>
            </w:pPr>
            <w:r w:rsidRPr="00C616BF">
              <w:t>project work</w:t>
            </w:r>
          </w:p>
          <w:p w:rsidR="00000000" w:rsidP="00C616BF">
            <w:pPr>
              <w:pStyle w:val="ListBullet"/>
              <w:rPr>
                <w:lang w:val="en-NZ"/>
              </w:rPr>
            </w:pPr>
            <w:r w:rsidRPr="00C616BF">
              <w:t>written or oral short-answer testing.</w:t>
            </w:r>
          </w:p>
        </w:tc>
      </w:tr>
      <w:tr w:rsidTr="00DA62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This unit may be assessed with SFISHIP211C Prepare for maintenance, or holistically with other units in a qualification.</w:t>
            </w:r>
          </w:p>
        </w:tc>
      </w:tr>
    </w:tbl>
    <w:p w:rsidR="00DA62B9" w:rsidP="00C616BF">
      <w:pPr>
        <w:pStyle w:val="BodyText"/>
      </w:pPr>
    </w:p>
    <w:p w:rsidR="00DA62B9" w:rsidP="00C616BF">
      <w:pPr>
        <w:pStyle w:val="BodyText"/>
      </w:pPr>
    </w:p>
    <w:p w:rsidR="00000000" w:rsidRPr="00C616BF" w:rsidP="00C616BF">
      <w:pPr>
        <w:pStyle w:val="Heading1"/>
      </w:pPr>
      <w:bookmarkStart w:id="11" w:name="O_253996"/>
      <w:bookmarkEnd w:id="11"/>
      <w:r w:rsidRPr="00C616BF">
        <w:t>Range Statement</w:t>
      </w:r>
    </w:p>
    <w:tbl>
      <w:tblPr>
        <w:tblW w:w="0" w:type="auto"/>
        <w:tblLayout w:type="fixed"/>
        <w:tblCellMar>
          <w:left w:w="62" w:type="dxa"/>
          <w:right w:w="62" w:type="dxa"/>
        </w:tblCellMar>
        <w:tblLook w:val="0000"/>
      </w:tblPr>
      <w:tblGrid>
        <w:gridCol w:w="3455"/>
        <w:gridCol w:w="5067"/>
      </w:tblGrid>
      <w:tr w:rsidTr="00DA62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RANGE STATEMENT</w:t>
            </w:r>
          </w:p>
        </w:tc>
      </w:tr>
      <w:tr w:rsidTr="00DA62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t>The range statement relates to the unit of competency as a whole. It allows for different work environments and situations that may affect performance. Bold italicised wording, if used in the performance criteria, is detailed below. Essential operating con</w:t>
            </w:r>
            <w:r w:rsidRPr="00C616BF">
              <w:t>ditions that may be present with training and assessment (depending on the work situation, needs of the candidate, accessibility of the item, and local industry and regional contexts) may also be included.</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Relevant government regulations</w:t>
            </w:r>
            <w:r w:rsidRPr="00C616BF">
              <w:t xml:space="preserve">, </w:t>
            </w:r>
            <w:r w:rsidRPr="00C616BF">
              <w:rPr>
                <w:rStyle w:val="BoldandItalics"/>
              </w:rPr>
              <w:t>licensing and o</w:t>
            </w:r>
            <w:r w:rsidRPr="00C616BF">
              <w:rPr>
                <w:rStyle w:val="BoldandItalics"/>
              </w:rPr>
              <w:t>ther compliance requirements</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business or workplace operations, policies and practices</w:t>
            </w:r>
          </w:p>
          <w:p w:rsidR="00000000" w:rsidRPr="00C616BF" w:rsidP="00C616BF">
            <w:pPr>
              <w:pStyle w:val="ListBullet"/>
            </w:pPr>
            <w:r w:rsidRPr="00C616BF">
              <w:t>ESD principles, environmental hazard identification, risk assessment and control</w:t>
            </w:r>
          </w:p>
          <w:p w:rsidR="00000000" w:rsidP="00C616BF">
            <w:pPr>
              <w:pStyle w:val="ListBullet"/>
              <w:rPr>
                <w:lang w:val="en-NZ"/>
              </w:rPr>
            </w:pPr>
            <w:r w:rsidRPr="00C616BF">
              <w:t>OHS hazard identification, risk assessment and control.</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OHS guidelines</w:t>
            </w:r>
            <w:r w:rsidRPr="00C616BF">
              <w:t xml:space="preserve"> may include: </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appropriate workplace provision of first aid kits and fire extinguishers</w:t>
            </w:r>
          </w:p>
          <w:p w:rsidR="00000000" w:rsidRPr="00C616BF" w:rsidP="00C616BF">
            <w:pPr>
              <w:pStyle w:val="ListBullet"/>
            </w:pPr>
            <w:r w:rsidRPr="00C616BF">
              <w:t>codes of practice, regulations and/or guidance notes which may apply in a jurisdiction or industry sector</w:t>
            </w:r>
          </w:p>
          <w:p w:rsidR="00000000" w:rsidRPr="00C616BF" w:rsidP="00C616BF">
            <w:pPr>
              <w:pStyle w:val="ListBullet"/>
            </w:pPr>
            <w:r w:rsidRPr="00C616BF">
              <w:t>enterprise-specific OHS procedures, policies or standards</w:t>
            </w:r>
          </w:p>
          <w:p w:rsidR="00000000" w:rsidRPr="00C616BF" w:rsidP="00C616BF">
            <w:pPr>
              <w:pStyle w:val="ListBullet"/>
            </w:pPr>
            <w:r w:rsidRPr="00C616BF">
              <w:t>haz</w:t>
            </w:r>
            <w:r w:rsidRPr="00C616BF">
              <w:t>ard and risk assessment of workplace and maintenance activities and control measures</w:t>
            </w:r>
          </w:p>
          <w:p w:rsidR="00000000" w:rsidRPr="00C616BF" w:rsidP="00C616BF">
            <w:pPr>
              <w:pStyle w:val="ListBullet"/>
            </w:pPr>
            <w:r w:rsidRPr="00C616BF">
              <w:t>OHS training register</w:t>
            </w:r>
          </w:p>
          <w:p w:rsidR="00000000" w:rsidRPr="00C616BF" w:rsidP="00C616BF">
            <w:pPr>
              <w:pStyle w:val="ListBullet"/>
            </w:pPr>
            <w:r w:rsidRPr="00C616BF">
              <w:t>safe lifting, carrying and handling techniques, including manual handling, and the handling and storage of hazardous substances</w:t>
            </w:r>
          </w:p>
          <w:p w:rsidR="00000000" w:rsidRPr="00C616BF" w:rsidP="00C616BF">
            <w:pPr>
              <w:pStyle w:val="ListBullet"/>
            </w:pPr>
            <w:r w:rsidRPr="00C616BF">
              <w:t>safe systems and proc</w:t>
            </w:r>
            <w:r w:rsidRPr="00C616BF">
              <w:t>edures for outdoor work, including protection from solar radiation, fall protection, confined space entry and the protection of people in the workplace</w:t>
            </w:r>
          </w:p>
          <w:p w:rsidR="00000000" w:rsidRPr="00C616BF" w:rsidP="00C616BF">
            <w:pPr>
              <w:pStyle w:val="ListBullet"/>
            </w:pPr>
            <w:r w:rsidRPr="00C616BF">
              <w:t>systems and procedures for the safe maintenance of property, machinery and equipment, including hydrauli</w:t>
            </w:r>
            <w:r w:rsidRPr="00C616BF">
              <w:t>cs and exposed moving parts</w:t>
            </w:r>
          </w:p>
          <w:p w:rsidR="00000000" w:rsidP="00C616BF">
            <w:pPr>
              <w:pStyle w:val="ListBullet"/>
              <w:rPr>
                <w:lang w:val="en-NZ"/>
              </w:rPr>
            </w:pPr>
            <w:r w:rsidRPr="00C616BF">
              <w:t>the appropriate use, maintenance and storage of PPE.</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ESD principles</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 xml:space="preserve">controlling effluents, chemical residues, contaminants, wastes and pollution </w:t>
            </w:r>
          </w:p>
          <w:p w:rsidR="00000000" w:rsidRPr="00C616BF" w:rsidP="00C616BF">
            <w:pPr>
              <w:pStyle w:val="ListBullet"/>
            </w:pPr>
            <w:r w:rsidRPr="00C616BF">
              <w:t>improving energy efficiency</w:t>
            </w:r>
          </w:p>
          <w:p w:rsidR="00000000" w:rsidRPr="00C616BF" w:rsidP="00C616BF">
            <w:pPr>
              <w:pStyle w:val="ListBullet"/>
            </w:pPr>
            <w:r w:rsidRPr="00C616BF">
              <w:t>increasing use of renewable, recyclable and recoverable resources</w:t>
            </w:r>
          </w:p>
          <w:p w:rsidR="00000000" w:rsidRPr="00C616BF" w:rsidP="00C616BF">
            <w:pPr>
              <w:pStyle w:val="ListBullet"/>
            </w:pPr>
            <w:r w:rsidRPr="00C616BF">
              <w:t>minimising noise, dust, light or odour emissions</w:t>
            </w:r>
          </w:p>
          <w:p w:rsidR="00000000" w:rsidRPr="00C616BF" w:rsidP="00C616BF">
            <w:pPr>
              <w:pStyle w:val="ListBullet"/>
            </w:pPr>
            <w:r w:rsidRPr="00C616BF">
              <w:t>reducing emissions of greenhouse gases</w:t>
            </w:r>
          </w:p>
          <w:p w:rsidR="00000000" w:rsidRPr="00C616BF" w:rsidP="00C616BF">
            <w:pPr>
              <w:pStyle w:val="ListBullet"/>
            </w:pPr>
            <w:r w:rsidRPr="00C616BF">
              <w:t>reducing use of non-renewable resources</w:t>
            </w:r>
          </w:p>
          <w:p w:rsidR="00000000" w:rsidRPr="00C616BF" w:rsidP="00C616BF">
            <w:pPr>
              <w:pStyle w:val="ListBullet"/>
            </w:pPr>
            <w:r w:rsidRPr="00C616BF">
              <w:t>reducing energy use</w:t>
            </w:r>
          </w:p>
          <w:p w:rsidR="00000000" w:rsidRPr="00C616BF" w:rsidP="00C616BF">
            <w:pPr>
              <w:pStyle w:val="ListBullet"/>
            </w:pPr>
            <w:r w:rsidRPr="00C616BF">
              <w:t>reducing organisms from escaping into envi</w:t>
            </w:r>
            <w:r w:rsidRPr="00C616BF">
              <w:t>ronment</w:t>
            </w:r>
          </w:p>
          <w:p w:rsidR="00000000" w:rsidP="00C616BF">
            <w:pPr>
              <w:pStyle w:val="ListBullet"/>
              <w:rPr>
                <w:lang w:val="en-NZ"/>
              </w:rPr>
            </w:pPr>
            <w:r w:rsidRPr="00C616BF">
              <w:t>undertaking environmental hazard identification, risk assessment and control.</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PPE</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buoyancy vest or personal floatation device (PFD)</w:t>
            </w:r>
          </w:p>
          <w:p w:rsidR="00000000" w:rsidRPr="00C616BF" w:rsidP="00C616BF">
            <w:pPr>
              <w:pStyle w:val="ListBullet"/>
            </w:pPr>
            <w:r w:rsidRPr="00C616BF">
              <w:t xml:space="preserve">hard hat or protective head covering </w:t>
            </w:r>
          </w:p>
          <w:p w:rsidR="00000000" w:rsidRPr="00C616BF" w:rsidP="00C616BF">
            <w:pPr>
              <w:pStyle w:val="ListBullet"/>
            </w:pPr>
            <w:r w:rsidRPr="00C616BF">
              <w:t>hearing protection, ear plugs, ear muffs</w:t>
            </w:r>
          </w:p>
          <w:p w:rsidR="00000000" w:rsidRPr="00C616BF" w:rsidP="00C616BF">
            <w:pPr>
              <w:pStyle w:val="ListBullet"/>
            </w:pPr>
            <w:r w:rsidRPr="00C616BF">
              <w:t>insulated protective c</w:t>
            </w:r>
            <w:r w:rsidRPr="00C616BF">
              <w:t>lothing for freezers or chillers and refrigeration units</w:t>
            </w:r>
          </w:p>
          <w:p w:rsidR="00000000" w:rsidRPr="00C616BF" w:rsidP="00C616BF">
            <w:pPr>
              <w:pStyle w:val="ListBullet"/>
            </w:pPr>
            <w:r w:rsidRPr="00C616BF">
              <w:t>non-slip and waterproof boots (gumboots) or other safety footwear</w:t>
            </w:r>
          </w:p>
          <w:p w:rsidR="00000000" w:rsidRPr="00C616BF" w:rsidP="00C616BF">
            <w:pPr>
              <w:pStyle w:val="ListBullet"/>
            </w:pPr>
            <w:r w:rsidRPr="00C616BF">
              <w:t>personal locator beacon or Emergency Position Indicating Radio Beacon (EPIRB)</w:t>
            </w:r>
          </w:p>
          <w:p w:rsidR="00000000" w:rsidRPr="00C616BF" w:rsidP="00C616BF">
            <w:pPr>
              <w:pStyle w:val="ListBullet"/>
            </w:pPr>
            <w:r w:rsidRPr="00C616BF">
              <w:t>protective eyewear, glasses and face mask</w:t>
            </w:r>
          </w:p>
          <w:p w:rsidR="00000000" w:rsidRPr="00C616BF" w:rsidP="00C616BF">
            <w:pPr>
              <w:pStyle w:val="ListBullet"/>
            </w:pPr>
            <w:r w:rsidRPr="00C616BF">
              <w:t xml:space="preserve">protective outdoor clothing for tropical conditions </w:t>
            </w:r>
          </w:p>
          <w:p w:rsidR="00000000" w:rsidRPr="00C616BF" w:rsidP="00C616BF">
            <w:pPr>
              <w:pStyle w:val="ListBullet"/>
            </w:pPr>
            <w:r w:rsidRPr="00C616BF">
              <w:t>respirator or face mask</w:t>
            </w:r>
          </w:p>
          <w:p w:rsidR="00000000" w:rsidRPr="00C616BF" w:rsidP="00C616BF">
            <w:pPr>
              <w:pStyle w:val="ListBullet"/>
            </w:pPr>
            <w:r w:rsidRPr="00C616BF">
              <w:t>safety harness</w:t>
            </w:r>
          </w:p>
          <w:p w:rsidR="00000000" w:rsidRPr="00C616BF" w:rsidP="00C616BF">
            <w:pPr>
              <w:pStyle w:val="ListBullet"/>
            </w:pPr>
            <w:r w:rsidRPr="00C616BF">
              <w:t>sun protection (e.g. sun hat, sunscreen and sunglasses)</w:t>
            </w:r>
          </w:p>
          <w:p w:rsidR="00000000" w:rsidP="00C616BF">
            <w:pPr>
              <w:pStyle w:val="ListBullet"/>
              <w:rPr>
                <w:lang w:val="en-NZ"/>
              </w:rPr>
            </w:pPr>
            <w:r w:rsidRPr="00C616BF">
              <w:t>waterproof clothing (e.g. wet weather gear).</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Maintenance</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marine mechanical plant and systems,</w:t>
            </w:r>
            <w:r w:rsidRPr="00C616BF">
              <w:t xml:space="preserve"> including:</w:t>
            </w:r>
          </w:p>
          <w:p w:rsidR="00000000" w:rsidRPr="00C616BF" w:rsidP="00C616BF">
            <w:pPr>
              <w:pStyle w:val="ListBullet2"/>
            </w:pPr>
            <w:r w:rsidRPr="00C616BF">
              <w:t>auxiliary machinery</w:t>
            </w:r>
          </w:p>
          <w:p w:rsidR="00000000" w:rsidRPr="00C616BF" w:rsidP="00C616BF">
            <w:pPr>
              <w:pStyle w:val="ListBullet2"/>
            </w:pPr>
            <w:r w:rsidRPr="00C616BF">
              <w:t>propulsion plant</w:t>
            </w:r>
          </w:p>
          <w:p w:rsidR="00000000" w:rsidRPr="00C616BF" w:rsidP="00C616BF">
            <w:pPr>
              <w:pStyle w:val="ListBullet2"/>
            </w:pPr>
            <w:r w:rsidRPr="00C616BF">
              <w:t>service systems, LPG and fire hose, including associated pipework and fittings</w:t>
            </w:r>
          </w:p>
          <w:p w:rsidR="00000000" w:rsidRPr="00C616BF" w:rsidP="00C616BF">
            <w:pPr>
              <w:pStyle w:val="ListBullet"/>
            </w:pPr>
            <w:r w:rsidRPr="00C616BF">
              <w:t>survey requirements:</w:t>
            </w:r>
          </w:p>
          <w:p w:rsidR="00000000" w:rsidRPr="00C616BF" w:rsidP="00C616BF">
            <w:pPr>
              <w:pStyle w:val="ListBullet2"/>
            </w:pPr>
            <w:r w:rsidRPr="00C616BF">
              <w:t>fire extinguisher (water based and chemical)</w:t>
            </w:r>
          </w:p>
          <w:p w:rsidR="00000000" w:rsidRPr="00C616BF" w:rsidP="00C616BF">
            <w:pPr>
              <w:pStyle w:val="ListBullet2"/>
            </w:pPr>
            <w:r w:rsidRPr="00C616BF">
              <w:t>steering gear check</w:t>
            </w:r>
          </w:p>
          <w:p w:rsidR="00000000" w:rsidRPr="00C616BF" w:rsidP="00C616BF">
            <w:pPr>
              <w:pStyle w:val="ListBullet"/>
            </w:pPr>
            <w:r w:rsidRPr="00C616BF">
              <w:t>techniques for restoration, including:</w:t>
            </w:r>
          </w:p>
          <w:p w:rsidR="00000000" w:rsidRPr="00C616BF" w:rsidP="00C616BF">
            <w:pPr>
              <w:pStyle w:val="ListBullet2"/>
            </w:pPr>
            <w:r w:rsidRPr="00C616BF">
              <w:t>construct</w:t>
            </w:r>
          </w:p>
          <w:p w:rsidR="00000000" w:rsidRPr="00C616BF" w:rsidP="00C616BF">
            <w:pPr>
              <w:pStyle w:val="ListBullet2"/>
            </w:pPr>
            <w:r w:rsidRPr="00C616BF">
              <w:t>dismantle</w:t>
            </w:r>
          </w:p>
          <w:p w:rsidR="00000000" w:rsidRPr="00C616BF" w:rsidP="00C616BF">
            <w:pPr>
              <w:pStyle w:val="ListBullet2"/>
            </w:pPr>
            <w:r w:rsidRPr="00C616BF">
              <w:t>fabricate</w:t>
            </w:r>
          </w:p>
          <w:p w:rsidR="00000000" w:rsidRPr="00C616BF" w:rsidP="00C616BF">
            <w:pPr>
              <w:pStyle w:val="ListBullet2"/>
            </w:pPr>
            <w:r w:rsidRPr="00C616BF">
              <w:t>insulate</w:t>
            </w:r>
          </w:p>
          <w:p w:rsidR="00000000" w:rsidRPr="00C616BF" w:rsidP="00C616BF">
            <w:pPr>
              <w:pStyle w:val="ListBullet2"/>
            </w:pPr>
            <w:r w:rsidRPr="00C616BF">
              <w:t>recondition</w:t>
            </w:r>
          </w:p>
          <w:p w:rsidR="00000000" w:rsidRPr="00C616BF" w:rsidP="00C616BF">
            <w:pPr>
              <w:pStyle w:val="ListBullet2"/>
            </w:pPr>
            <w:r w:rsidRPr="00C616BF">
              <w:t>repair</w:t>
            </w:r>
          </w:p>
          <w:p w:rsidR="00000000" w:rsidRPr="00C616BF" w:rsidP="00C616BF">
            <w:pPr>
              <w:pStyle w:val="ListBullet2"/>
            </w:pPr>
            <w:r w:rsidRPr="00C616BF">
              <w:t>replace</w:t>
            </w:r>
          </w:p>
          <w:p w:rsidR="00000000" w:rsidRPr="00C616BF" w:rsidP="00C616BF">
            <w:pPr>
              <w:pStyle w:val="ListBullet"/>
            </w:pPr>
            <w:r w:rsidRPr="00C616BF">
              <w:t>techniques for scheduled maintenance and servicing, including:</w:t>
            </w:r>
          </w:p>
          <w:p w:rsidR="00000000" w:rsidRPr="00C616BF" w:rsidP="00C616BF">
            <w:pPr>
              <w:pStyle w:val="ListBullet2"/>
            </w:pPr>
            <w:r w:rsidRPr="00C616BF">
              <w:t>minor adjustments</w:t>
            </w:r>
          </w:p>
          <w:p w:rsidR="00000000" w:rsidRPr="00C616BF" w:rsidP="00C616BF">
            <w:pPr>
              <w:pStyle w:val="ListBullet2"/>
            </w:pPr>
            <w:r w:rsidRPr="00C616BF">
              <w:t>operational changeovers</w:t>
            </w:r>
          </w:p>
          <w:p w:rsidR="00000000" w:rsidRPr="00C616BF" w:rsidP="00C616BF">
            <w:pPr>
              <w:pStyle w:val="ListBullet2"/>
            </w:pPr>
            <w:r w:rsidRPr="00C616BF">
              <w:t>replacement of consumables</w:t>
            </w:r>
          </w:p>
          <w:p w:rsidR="00000000" w:rsidP="00C616BF">
            <w:pPr>
              <w:pStyle w:val="ListBullet2"/>
              <w:rPr>
                <w:lang w:val="en-NZ"/>
              </w:rPr>
            </w:pPr>
            <w:r w:rsidRPr="00C616BF">
              <w:t>replacement of faulty components.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Specification</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breakdown procedures</w:t>
            </w:r>
          </w:p>
          <w:p w:rsidR="00000000" w:rsidRPr="00C616BF" w:rsidP="00C616BF">
            <w:pPr>
              <w:pStyle w:val="ListBullet"/>
            </w:pPr>
            <w:r w:rsidRPr="00C616BF">
              <w:t>master schedule</w:t>
            </w:r>
          </w:p>
          <w:p w:rsidR="00000000" w:rsidRPr="00C616BF" w:rsidP="00C616BF">
            <w:pPr>
              <w:pStyle w:val="ListBullet"/>
            </w:pPr>
            <w:r w:rsidRPr="00C616BF">
              <w:t>planned maintenance</w:t>
            </w:r>
          </w:p>
          <w:p w:rsidR="00000000" w:rsidP="00C616BF">
            <w:pPr>
              <w:pStyle w:val="ListBullet"/>
              <w:rPr>
                <w:lang w:val="en-NZ"/>
              </w:rPr>
            </w:pPr>
            <w:r w:rsidRPr="00C616BF">
              <w:t>unplanned maintenance.</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Requirements</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carrying out and completing restoration or maintenance, waste/drainage containment</w:t>
            </w:r>
          </w:p>
          <w:p w:rsidR="00000000" w:rsidRPr="00C616BF" w:rsidP="00C616BF">
            <w:pPr>
              <w:pStyle w:val="ListBullet"/>
            </w:pPr>
            <w:r w:rsidRPr="00C616BF">
              <w:t>preparation of resources</w:t>
            </w:r>
          </w:p>
          <w:p w:rsidR="00000000" w:rsidRPr="00C616BF" w:rsidP="00C616BF">
            <w:pPr>
              <w:pStyle w:val="ListBullet"/>
            </w:pPr>
            <w:r w:rsidRPr="00C616BF">
              <w:t>preparation of the plant</w:t>
            </w:r>
          </w:p>
          <w:p w:rsidR="00000000" w:rsidP="00C616BF">
            <w:pPr>
              <w:pStyle w:val="ListBullet"/>
              <w:rPr>
                <w:lang w:val="en-NZ"/>
              </w:rPr>
            </w:pPr>
            <w:r w:rsidRPr="00C616BF">
              <w:t>preparation of the work area.</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Restrictions and variances</w:t>
            </w:r>
            <w:r w:rsidRPr="00C616BF">
              <w:t xml:space="preserve"> caused by:</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operational requirements</w:t>
            </w:r>
          </w:p>
          <w:p w:rsidR="00000000" w:rsidRPr="00C616BF" w:rsidP="00C616BF">
            <w:pPr>
              <w:pStyle w:val="ListBullet"/>
            </w:pPr>
            <w:r w:rsidRPr="00C616BF">
              <w:t>other maintenance</w:t>
            </w:r>
          </w:p>
          <w:p w:rsidR="00000000" w:rsidP="00C616BF">
            <w:pPr>
              <w:pStyle w:val="ListBullet"/>
              <w:rPr>
                <w:lang w:val="en-NZ"/>
              </w:rPr>
            </w:pPr>
            <w:r w:rsidRPr="00C616BF">
              <w:t>resources.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Prepare</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selecting:</w:t>
            </w:r>
          </w:p>
          <w:p w:rsidR="00000000" w:rsidRPr="00C616BF" w:rsidP="00C616BF">
            <w:pPr>
              <w:pStyle w:val="ListBullet2"/>
            </w:pPr>
            <w:r w:rsidRPr="00C616BF">
              <w:t>documentation</w:t>
            </w:r>
          </w:p>
          <w:p w:rsidR="00000000" w:rsidRPr="00C616BF" w:rsidP="00C616BF">
            <w:pPr>
              <w:pStyle w:val="ListBullet2"/>
            </w:pPr>
            <w:r w:rsidRPr="00C616BF">
              <w:t>emergency services and equipment</w:t>
            </w:r>
          </w:p>
          <w:p w:rsidR="00000000" w:rsidRPr="00C616BF" w:rsidP="00C616BF">
            <w:pPr>
              <w:pStyle w:val="ListBullet2"/>
            </w:pPr>
            <w:r w:rsidRPr="00C616BF">
              <w:t>equipment</w:t>
            </w:r>
          </w:p>
          <w:p w:rsidR="00000000" w:rsidRPr="00C616BF" w:rsidP="00C616BF">
            <w:pPr>
              <w:pStyle w:val="ListBullet2"/>
            </w:pPr>
            <w:r w:rsidRPr="00C616BF">
              <w:t>materials</w:t>
            </w:r>
          </w:p>
          <w:p w:rsidR="00000000" w:rsidRPr="00C616BF" w:rsidP="00C616BF">
            <w:pPr>
              <w:pStyle w:val="ListBullet2"/>
            </w:pPr>
            <w:r w:rsidRPr="00C616BF">
              <w:t>oil or fuel spill absorbent materials</w:t>
            </w:r>
          </w:p>
          <w:p w:rsidR="00000000" w:rsidRPr="00C616BF" w:rsidP="00C616BF">
            <w:pPr>
              <w:pStyle w:val="ListBullet2"/>
            </w:pPr>
            <w:r w:rsidRPr="00C616BF">
              <w:t>resources</w:t>
            </w:r>
          </w:p>
          <w:p w:rsidR="00000000" w:rsidRPr="00C616BF" w:rsidP="00C616BF">
            <w:pPr>
              <w:pStyle w:val="ListBullet2"/>
            </w:pPr>
            <w:r w:rsidRPr="00C616BF">
              <w:t>tools</w:t>
            </w:r>
          </w:p>
          <w:p w:rsidR="00000000" w:rsidRPr="00C616BF" w:rsidP="00C616BF">
            <w:pPr>
              <w:pStyle w:val="ListBullet2"/>
            </w:pPr>
            <w:r w:rsidRPr="00C616BF">
              <w:t>waste containment</w:t>
            </w:r>
          </w:p>
          <w:p w:rsidR="00000000" w:rsidRPr="00C616BF" w:rsidP="00C616BF">
            <w:pPr>
              <w:pStyle w:val="ListBullet"/>
            </w:pPr>
            <w:r w:rsidRPr="00C616BF">
              <w:t>ensuring the serviceability of:</w:t>
            </w:r>
          </w:p>
          <w:p w:rsidR="00000000" w:rsidRPr="00C616BF" w:rsidP="00C616BF">
            <w:pPr>
              <w:pStyle w:val="ListBullet2"/>
            </w:pPr>
            <w:r w:rsidRPr="00C616BF">
              <w:t>equipment</w:t>
            </w:r>
          </w:p>
          <w:p w:rsidR="00000000" w:rsidRPr="00C616BF" w:rsidP="00C616BF">
            <w:pPr>
              <w:pStyle w:val="ListBullet2"/>
            </w:pPr>
            <w:r w:rsidRPr="00C616BF">
              <w:t>machinery</w:t>
            </w:r>
          </w:p>
          <w:p w:rsidR="00000000" w:rsidRPr="00C616BF" w:rsidP="00C616BF">
            <w:pPr>
              <w:pStyle w:val="ListBullet2"/>
            </w:pPr>
            <w:r w:rsidRPr="00C616BF">
              <w:t>tools</w:t>
            </w:r>
          </w:p>
          <w:p w:rsidR="00000000" w:rsidRPr="00C616BF" w:rsidP="00C616BF">
            <w:pPr>
              <w:pStyle w:val="ListBullet"/>
            </w:pPr>
            <w:r w:rsidRPr="00C616BF">
              <w:t>work area:</w:t>
            </w:r>
          </w:p>
          <w:p w:rsidR="00000000" w:rsidRPr="00C616BF" w:rsidP="00C616BF">
            <w:pPr>
              <w:pStyle w:val="ListBullet2"/>
            </w:pPr>
            <w:r w:rsidRPr="00C616BF">
              <w:t>access</w:t>
            </w:r>
          </w:p>
          <w:p w:rsidR="00000000" w:rsidRPr="00C616BF" w:rsidP="00C616BF">
            <w:pPr>
              <w:pStyle w:val="ListBullet2"/>
            </w:pPr>
            <w:r w:rsidRPr="00C616BF">
              <w:t>atmosphere</w:t>
            </w:r>
          </w:p>
          <w:p w:rsidR="00000000" w:rsidRPr="00C616BF" w:rsidP="00C616BF">
            <w:pPr>
              <w:pStyle w:val="ListBullet2"/>
            </w:pPr>
            <w:r w:rsidRPr="00C616BF">
              <w:t>lifting plant</w:t>
            </w:r>
          </w:p>
          <w:p w:rsidR="00000000" w:rsidRPr="00C616BF" w:rsidP="00C616BF">
            <w:pPr>
              <w:pStyle w:val="ListBullet2"/>
            </w:pPr>
            <w:r w:rsidRPr="00C616BF">
              <w:t>lighting</w:t>
            </w:r>
          </w:p>
          <w:p w:rsidR="00000000" w:rsidRPr="00C616BF" w:rsidP="00C616BF">
            <w:pPr>
              <w:pStyle w:val="ListBullet2"/>
            </w:pPr>
            <w:r w:rsidRPr="00C616BF">
              <w:t>isolation</w:t>
            </w:r>
          </w:p>
          <w:p w:rsidR="00000000" w:rsidRPr="00C616BF" w:rsidP="00C616BF">
            <w:pPr>
              <w:pStyle w:val="ListBullet2"/>
            </w:pPr>
            <w:r w:rsidRPr="00C616BF">
              <w:t>machinery</w:t>
            </w:r>
          </w:p>
          <w:p w:rsidR="00000000" w:rsidRPr="00C616BF" w:rsidP="00C616BF">
            <w:pPr>
              <w:pStyle w:val="ListBullet2"/>
            </w:pPr>
            <w:r w:rsidRPr="00C616BF">
              <w:t>machinery preparation</w:t>
            </w:r>
          </w:p>
          <w:p w:rsidR="00000000" w:rsidP="00C616BF">
            <w:pPr>
              <w:pStyle w:val="ListBullet2"/>
              <w:rPr>
                <w:lang w:val="en-NZ"/>
              </w:rPr>
            </w:pPr>
            <w:r w:rsidRPr="00C616BF">
              <w:t>provision of alternative services.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Safe</w:t>
            </w:r>
            <w:r w:rsidRPr="00C616BF">
              <w:t xml:space="preserve"> by recognition of hazards to:</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environment</w:t>
            </w:r>
          </w:p>
          <w:p w:rsidR="00000000" w:rsidRPr="00C616BF" w:rsidP="00C616BF">
            <w:pPr>
              <w:pStyle w:val="ListBullet"/>
            </w:pPr>
            <w:r w:rsidRPr="00C616BF">
              <w:t>personnel</w:t>
            </w:r>
          </w:p>
          <w:p w:rsidR="00000000" w:rsidP="00C616BF">
            <w:pPr>
              <w:pStyle w:val="ListBullet"/>
              <w:rPr>
                <w:lang w:val="en-NZ"/>
              </w:rPr>
            </w:pPr>
            <w:r w:rsidRPr="00C616BF">
              <w:t>plant, equipment and vessel.</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Service and maintain</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minor adjustments</w:t>
            </w:r>
          </w:p>
          <w:p w:rsidR="00000000" w:rsidRPr="00C616BF" w:rsidP="00C616BF">
            <w:pPr>
              <w:pStyle w:val="ListBullet"/>
            </w:pPr>
            <w:r w:rsidRPr="00C616BF">
              <w:t>replacement of consumables</w:t>
            </w:r>
          </w:p>
          <w:p w:rsidR="00000000" w:rsidRPr="00C616BF" w:rsidP="00C616BF">
            <w:pPr>
              <w:pStyle w:val="ListBullet"/>
            </w:pPr>
            <w:r w:rsidRPr="00C616BF">
              <w:t>replacement of lifted components</w:t>
            </w:r>
          </w:p>
          <w:p w:rsidR="00000000" w:rsidRPr="00C616BF" w:rsidP="00C616BF">
            <w:pPr>
              <w:pStyle w:val="ListBullet"/>
            </w:pPr>
            <w:r w:rsidRPr="00C616BF">
              <w:t>scheduled checks</w:t>
            </w:r>
          </w:p>
          <w:p w:rsidR="00000000" w:rsidP="00C616BF">
            <w:pPr>
              <w:pStyle w:val="ListBullet"/>
              <w:rPr>
                <w:lang w:val="en-NZ"/>
              </w:rPr>
            </w:pPr>
            <w:r w:rsidRPr="00C616BF">
              <w:t>tests measurements and inspections.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Variance</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components</w:t>
            </w:r>
          </w:p>
          <w:p w:rsidR="00000000" w:rsidRPr="00C616BF" w:rsidP="00C616BF">
            <w:pPr>
              <w:pStyle w:val="ListBullet"/>
            </w:pPr>
            <w:r w:rsidRPr="00C616BF">
              <w:t>consumables</w:t>
            </w:r>
          </w:p>
          <w:p w:rsidR="00000000" w:rsidP="00C616BF">
            <w:pPr>
              <w:pStyle w:val="ListBullet"/>
              <w:rPr>
                <w:lang w:val="en-NZ"/>
              </w:rPr>
            </w:pPr>
            <w:r w:rsidRPr="00C616BF">
              <w:t>methods and techniques.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Settings</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adjustable control inputs and outputs</w:t>
            </w:r>
          </w:p>
          <w:p w:rsidR="00000000" w:rsidRPr="00C616BF" w:rsidP="00C616BF">
            <w:pPr>
              <w:pStyle w:val="ListBullet"/>
            </w:pPr>
            <w:r w:rsidRPr="00C616BF">
              <w:t>clearances</w:t>
            </w:r>
          </w:p>
          <w:p w:rsidR="00000000" w:rsidRPr="00C616BF" w:rsidP="00C616BF">
            <w:pPr>
              <w:pStyle w:val="ListBullet"/>
            </w:pPr>
            <w:r w:rsidRPr="00C616BF">
              <w:t>tension</w:t>
            </w:r>
          </w:p>
          <w:p w:rsidR="00000000" w:rsidP="00C616BF">
            <w:pPr>
              <w:pStyle w:val="ListBullet"/>
              <w:rPr>
                <w:lang w:val="en-NZ"/>
              </w:rPr>
            </w:pPr>
            <w:r w:rsidRPr="00C616BF">
              <w:t>torques.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Technical specifications</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manufacturer manuals</w:t>
            </w:r>
          </w:p>
          <w:p w:rsidR="00000000" w:rsidRPr="00C616BF" w:rsidP="00C616BF">
            <w:pPr>
              <w:pStyle w:val="ListBullet"/>
            </w:pPr>
            <w:r w:rsidRPr="00C616BF">
              <w:t>manufacturer plans and drawings</w:t>
            </w:r>
          </w:p>
          <w:p w:rsidR="00000000" w:rsidRPr="00C616BF" w:rsidP="00C616BF">
            <w:pPr>
              <w:pStyle w:val="ListBullet"/>
            </w:pPr>
            <w:r w:rsidRPr="00C616BF">
              <w:t>statutory requirements</w:t>
            </w:r>
          </w:p>
          <w:p w:rsidR="00000000" w:rsidP="00C616BF">
            <w:pPr>
              <w:pStyle w:val="ListBullet"/>
              <w:rPr>
                <w:lang w:val="en-NZ"/>
              </w:rPr>
            </w:pPr>
            <w:r w:rsidRPr="00C616BF">
              <w:t>supervisor instructions.</w:t>
            </w:r>
          </w:p>
        </w:tc>
      </w:tr>
      <w:tr w:rsidTr="00DA62B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BoldandItalics"/>
              </w:rPr>
              <w:t>Constraints</w:t>
            </w:r>
            <w:r w:rsidRPr="00C616B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ListBullet"/>
            </w:pPr>
            <w:r w:rsidRPr="00C616BF">
              <w:t>availability of spares</w:t>
            </w:r>
          </w:p>
          <w:p w:rsidR="00000000" w:rsidRPr="00C616BF" w:rsidP="00C616BF">
            <w:pPr>
              <w:pStyle w:val="ListBullet"/>
            </w:pPr>
            <w:r w:rsidRPr="00C616BF">
              <w:t>economical restraints</w:t>
            </w:r>
          </w:p>
          <w:p w:rsidR="00000000" w:rsidRPr="00C616BF" w:rsidP="00C616BF">
            <w:pPr>
              <w:pStyle w:val="ListBullet"/>
            </w:pPr>
            <w:r w:rsidRPr="00C616BF">
              <w:t>equipment design</w:t>
            </w:r>
          </w:p>
          <w:p w:rsidR="00000000" w:rsidRPr="00C616BF" w:rsidP="00C616BF">
            <w:pPr>
              <w:pStyle w:val="ListBullet"/>
            </w:pPr>
            <w:r w:rsidRPr="00C616BF">
              <w:t>equipment position</w:t>
            </w:r>
          </w:p>
          <w:p w:rsidR="00000000" w:rsidRPr="00C616BF" w:rsidP="00C616BF">
            <w:pPr>
              <w:pStyle w:val="ListBullet"/>
            </w:pPr>
            <w:r w:rsidRPr="00C616BF">
              <w:t>minimal use of chemicals (e.g. acid, chlorine and detergents)</w:t>
            </w:r>
          </w:p>
          <w:p w:rsidR="00000000" w:rsidRPr="00C616BF" w:rsidP="00C616BF">
            <w:pPr>
              <w:pStyle w:val="ListBullet"/>
            </w:pPr>
            <w:r w:rsidRPr="00C616BF">
              <w:t>operational requirements for the equipment</w:t>
            </w:r>
          </w:p>
          <w:p w:rsidR="00000000" w:rsidRPr="00C616BF" w:rsidP="00C616BF">
            <w:pPr>
              <w:pStyle w:val="ListBullet"/>
            </w:pPr>
            <w:r w:rsidRPr="00C616BF">
              <w:t>safety requirements</w:t>
            </w:r>
          </w:p>
          <w:p w:rsidR="00000000" w:rsidRPr="00C616BF" w:rsidP="00C616BF">
            <w:pPr>
              <w:pStyle w:val="ListBullet"/>
            </w:pPr>
            <w:r w:rsidRPr="00C616BF">
              <w:t>weather or sea conditions.</w:t>
            </w:r>
          </w:p>
        </w:tc>
      </w:tr>
    </w:tbl>
    <w:p w:rsidR="00DA62B9" w:rsidP="00C616BF">
      <w:pPr>
        <w:pStyle w:val="BodyText"/>
      </w:pPr>
    </w:p>
    <w:p w:rsidR="00DA62B9" w:rsidP="00C616BF">
      <w:pPr>
        <w:pStyle w:val="BodyText"/>
      </w:pPr>
    </w:p>
    <w:p w:rsidR="00000000" w:rsidRPr="00C616BF" w:rsidP="00C616BF">
      <w:pPr>
        <w:pStyle w:val="Heading1"/>
      </w:pPr>
      <w:bookmarkStart w:id="12" w:name="O_218702"/>
      <w:bookmarkEnd w:id="12"/>
      <w:r w:rsidRPr="00C616BF">
        <w:t>Unit Sector(s)</w:t>
      </w:r>
    </w:p>
    <w:tbl>
      <w:tblPr>
        <w:tblW w:w="0" w:type="auto"/>
        <w:tblLayout w:type="fixed"/>
        <w:tblCellMar>
          <w:left w:w="62" w:type="dxa"/>
          <w:right w:w="62" w:type="dxa"/>
        </w:tblCellMar>
        <w:tblLook w:val="0000"/>
      </w:tblPr>
      <w:tblGrid>
        <w:gridCol w:w="2621"/>
        <w:gridCol w:w="5901"/>
      </w:tblGrid>
      <w:tr w:rsidTr="00DA62B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r w:rsidRPr="00C616BF">
              <w:t>Vessel operations</w:t>
            </w:r>
          </w:p>
        </w:tc>
      </w:tr>
    </w:tbl>
    <w:p w:rsidR="00DA62B9" w:rsidP="00C616BF">
      <w:pPr>
        <w:pStyle w:val="BodyText"/>
      </w:pPr>
    </w:p>
    <w:p w:rsidR="00DA62B9" w:rsidP="00C616BF">
      <w:pPr>
        <w:pStyle w:val="BodyText"/>
      </w:pPr>
    </w:p>
    <w:p w:rsidR="00000000" w:rsidRPr="00C616BF" w:rsidP="00C616BF">
      <w:pPr>
        <w:pStyle w:val="Heading1"/>
      </w:pPr>
      <w:bookmarkStart w:id="13" w:name="O_218699"/>
      <w:bookmarkEnd w:id="13"/>
      <w:r w:rsidRPr="00C616BF">
        <w:t>Co-requisite units</w:t>
      </w:r>
    </w:p>
    <w:tbl>
      <w:tblPr>
        <w:tblW w:w="0" w:type="auto"/>
        <w:tblLayout w:type="fixed"/>
        <w:tblCellMar>
          <w:left w:w="62" w:type="dxa"/>
          <w:right w:w="62" w:type="dxa"/>
        </w:tblCellMar>
        <w:tblLook w:val="0000"/>
      </w:tblPr>
      <w:tblGrid>
        <w:gridCol w:w="2641"/>
        <w:gridCol w:w="1322"/>
        <w:gridCol w:w="4559"/>
      </w:tblGrid>
      <w:tr w:rsidTr="00DA62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p>
        </w:tc>
      </w:tr>
      <w:tr w:rsidTr="00DA62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p>
        </w:tc>
      </w:tr>
      <w:tr w:rsidTr="00DA62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p>
        </w:tc>
      </w:tr>
    </w:tbl>
    <w:p w:rsidR="00DA62B9" w:rsidP="00C616BF">
      <w:pPr>
        <w:pStyle w:val="BodyText"/>
      </w:pPr>
    </w:p>
    <w:p w:rsidR="00DA62B9" w:rsidP="00C616BF">
      <w:pPr>
        <w:pStyle w:val="BodyText"/>
      </w:pPr>
    </w:p>
    <w:p w:rsidR="00000000" w:rsidRPr="00C616BF" w:rsidP="00C616BF">
      <w:pPr>
        <w:pStyle w:val="Heading1"/>
      </w:pPr>
      <w:bookmarkStart w:id="14" w:name="O_218701"/>
      <w:bookmarkEnd w:id="14"/>
      <w:r w:rsidRPr="00C616BF">
        <w:t>Competency field</w:t>
      </w:r>
    </w:p>
    <w:tbl>
      <w:tblPr>
        <w:tblW w:w="0" w:type="auto"/>
        <w:tblLayout w:type="fixed"/>
        <w:tblCellMar>
          <w:left w:w="62" w:type="dxa"/>
          <w:right w:w="62" w:type="dxa"/>
        </w:tblCellMar>
        <w:tblLook w:val="0000"/>
      </w:tblPr>
      <w:tblGrid>
        <w:gridCol w:w="2784"/>
        <w:gridCol w:w="5738"/>
      </w:tblGrid>
      <w:tr w:rsidTr="00DA62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6BF">
            <w:pPr>
              <w:pStyle w:val="BodyText"/>
              <w:rPr>
                <w:lang w:val="en-NZ"/>
              </w:rPr>
            </w:pPr>
            <w:r w:rsidRPr="00C616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6BF" w:rsidP="00C616BF">
            <w:pPr>
              <w:pStyle w:val="BodyText"/>
            </w:pPr>
          </w:p>
        </w:tc>
      </w:tr>
    </w:tbl>
    <w:p w:rsidR="00DA62B9" w:rsidP="00C616BF">
      <w:pPr>
        <w:pStyle w:val="BodyText"/>
      </w:pPr>
    </w:p>
    <w:p w:rsidR="00DA62B9" w:rsidP="00C616BF">
      <w:pPr>
        <w:pStyle w:val="BodyText"/>
      </w:pPr>
    </w:p>
    <w:p w:rsidR="00000000" w:rsidRPr="00C616BF" w:rsidP="00C616BF"/>
    <w:sectPr w:rsidSect="00C616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2B9" w:rsidP="00DA6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B9" w:rsidP="00C61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A62B9" w:rsidP="00C616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62B9" w:rsidP="00C616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2B9" w:rsidP="00DA62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2B9" w:rsidP="00C616BF">
    <w:pPr>
      <w:pStyle w:val="Header"/>
      <w:framePr w:wrap="around"/>
    </w:pPr>
    <w:r>
      <w:fldChar w:fldCharType="begin"/>
    </w:r>
    <w:r>
      <w:instrText xml:space="preserve"> TITLE   \* MERGEFORMAT </w:instrText>
    </w:r>
    <w:r>
      <w:fldChar w:fldCharType="separate"/>
    </w:r>
    <w:r>
      <w:t>SFISHIP205C Maintain marine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62B9" w:rsidP="00C616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AB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6B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29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6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16BF"/>
    <w:pPr>
      <w:spacing w:before="360" w:after="60"/>
      <w:outlineLvl w:val="0"/>
    </w:pPr>
    <w:rPr>
      <w:sz w:val="32"/>
    </w:rPr>
  </w:style>
  <w:style w:type="paragraph" w:styleId="Heading2">
    <w:name w:val="heading 2"/>
    <w:basedOn w:val="HeadingBase"/>
    <w:next w:val="BodyText"/>
    <w:link w:val="Heading2Char"/>
    <w:qFormat/>
    <w:rsid w:val="00C616BF"/>
    <w:pPr>
      <w:keepLines/>
      <w:spacing w:before="240" w:after="120"/>
      <w:outlineLvl w:val="1"/>
    </w:pPr>
    <w:rPr>
      <w:sz w:val="28"/>
      <w:szCs w:val="40"/>
    </w:rPr>
  </w:style>
  <w:style w:type="paragraph" w:styleId="Heading3">
    <w:name w:val="heading 3"/>
    <w:basedOn w:val="HeadingBase"/>
    <w:next w:val="BodyText"/>
    <w:link w:val="Heading3Char"/>
    <w:qFormat/>
    <w:rsid w:val="00C616BF"/>
    <w:pPr>
      <w:spacing w:before="180" w:after="120"/>
      <w:outlineLvl w:val="2"/>
    </w:pPr>
    <w:rPr>
      <w:spacing w:val="-10"/>
      <w:kern w:val="32"/>
    </w:rPr>
  </w:style>
  <w:style w:type="paragraph" w:styleId="Heading4">
    <w:name w:val="heading 4"/>
    <w:basedOn w:val="HeadingBase"/>
    <w:next w:val="BodyText"/>
    <w:link w:val="Heading4Char"/>
    <w:qFormat/>
    <w:rsid w:val="00C616BF"/>
    <w:pPr>
      <w:spacing w:before="160" w:after="120"/>
      <w:outlineLvl w:val="3"/>
    </w:pPr>
    <w:rPr>
      <w:sz w:val="22"/>
    </w:rPr>
  </w:style>
  <w:style w:type="paragraph" w:styleId="Heading5">
    <w:name w:val="heading 5"/>
    <w:basedOn w:val="HeadingBase"/>
    <w:next w:val="Normal"/>
    <w:link w:val="Heading5Char"/>
    <w:qFormat/>
    <w:rsid w:val="00C616BF"/>
    <w:pPr>
      <w:spacing w:before="80"/>
      <w:outlineLvl w:val="4"/>
    </w:pPr>
    <w:rPr>
      <w:color w:val="918585"/>
      <w:sz w:val="20"/>
    </w:rPr>
  </w:style>
  <w:style w:type="paragraph" w:styleId="Heading6">
    <w:name w:val="heading 6"/>
    <w:basedOn w:val="HeadingBase"/>
    <w:next w:val="Normal"/>
    <w:link w:val="Heading6Char"/>
    <w:qFormat/>
    <w:rsid w:val="00C616BF"/>
    <w:pPr>
      <w:spacing w:before="60"/>
      <w:outlineLvl w:val="5"/>
    </w:pPr>
    <w:rPr>
      <w:color w:val="918585"/>
      <w:sz w:val="20"/>
    </w:rPr>
  </w:style>
  <w:style w:type="paragraph" w:styleId="Heading7">
    <w:name w:val="heading 7"/>
    <w:basedOn w:val="Normal"/>
    <w:next w:val="Normal"/>
    <w:link w:val="Heading7Char"/>
    <w:qFormat/>
    <w:rsid w:val="00C616BF"/>
    <w:pPr>
      <w:ind w:left="720"/>
      <w:outlineLvl w:val="6"/>
    </w:pPr>
    <w:rPr>
      <w:i/>
    </w:rPr>
  </w:style>
  <w:style w:type="paragraph" w:styleId="Heading8">
    <w:name w:val="heading 8"/>
    <w:basedOn w:val="Normal"/>
    <w:next w:val="Normal"/>
    <w:link w:val="Heading8Char"/>
    <w:qFormat/>
    <w:rsid w:val="00C616BF"/>
    <w:pPr>
      <w:ind w:left="720"/>
      <w:outlineLvl w:val="7"/>
    </w:pPr>
    <w:rPr>
      <w:i/>
    </w:rPr>
  </w:style>
  <w:style w:type="paragraph" w:styleId="Heading9">
    <w:name w:val="heading 9"/>
    <w:basedOn w:val="Normal"/>
    <w:next w:val="Normal"/>
    <w:link w:val="Heading9Char"/>
    <w:qFormat/>
    <w:rsid w:val="00C616BF"/>
    <w:pPr>
      <w:ind w:left="720"/>
      <w:outlineLvl w:val="8"/>
    </w:pPr>
    <w:rPr>
      <w:i/>
    </w:rPr>
  </w:style>
  <w:style w:type="character" w:default="1" w:styleId="DefaultParagraphFont">
    <w:name w:val="Default Paragraph Font"/>
    <w:uiPriority w:val="1"/>
    <w:unhideWhenUsed/>
    <w:rsid w:val="00C61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6BF"/>
  </w:style>
  <w:style w:type="character" w:customStyle="1" w:styleId="Heading1Char">
    <w:name w:val="Heading 1 Char"/>
    <w:basedOn w:val="DefaultParagraphFont"/>
    <w:link w:val="Heading1"/>
    <w:rsid w:val="00C616BF"/>
    <w:rPr>
      <w:rFonts w:ascii="Times New Roman" w:eastAsia="Times New Roman" w:hAnsi="Times New Roman" w:cs="Times New Roman"/>
      <w:b/>
      <w:sz w:val="32"/>
      <w:szCs w:val="20"/>
      <w:lang w:eastAsia="en-US"/>
    </w:rPr>
  </w:style>
  <w:style w:type="paragraph" w:styleId="BodyText">
    <w:name w:val="Body Text"/>
    <w:basedOn w:val="Normal"/>
    <w:link w:val="BodyTextChar"/>
    <w:rsid w:val="00C616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6BF"/>
    <w:rPr>
      <w:rFonts w:ascii="Times New Roman" w:eastAsia="Times New Roman" w:hAnsi="Times New Roman" w:cs="Times New Roman"/>
      <w:sz w:val="24"/>
      <w:lang w:val="en-US" w:eastAsia="en-US"/>
    </w:rPr>
  </w:style>
  <w:style w:type="paragraph" w:styleId="Footer">
    <w:name w:val="footer"/>
    <w:basedOn w:val="Normal"/>
    <w:link w:val="FooterChar"/>
    <w:rsid w:val="00C61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6BF"/>
    <w:rPr>
      <w:rFonts w:ascii="Times New Roman" w:eastAsia="Times New Roman" w:hAnsi="Times New Roman" w:cs="Times New Roman"/>
      <w:sz w:val="16"/>
      <w:lang w:val="en-US" w:eastAsia="en-US"/>
    </w:rPr>
  </w:style>
  <w:style w:type="paragraph" w:styleId="List">
    <w:name w:val="List"/>
    <w:basedOn w:val="BodyText"/>
    <w:next w:val="BodyText"/>
    <w:rsid w:val="00C616BF"/>
    <w:pPr>
      <w:tabs>
        <w:tab w:val="left" w:pos="340"/>
      </w:tabs>
      <w:spacing w:before="60" w:after="60"/>
      <w:ind w:left="340" w:hanging="340"/>
    </w:pPr>
  </w:style>
  <w:style w:type="paragraph" w:styleId="ListBullet">
    <w:name w:val="List Bullet"/>
    <w:basedOn w:val="List"/>
    <w:rsid w:val="00C616BF"/>
    <w:pPr>
      <w:numPr>
        <w:numId w:val="13"/>
      </w:numPr>
      <w:tabs>
        <w:tab w:val="clear" w:pos="340"/>
      </w:tabs>
      <w:spacing w:before="40" w:after="40"/>
    </w:pPr>
  </w:style>
  <w:style w:type="character" w:customStyle="1" w:styleId="SpecialBold">
    <w:name w:val="Special Bold"/>
    <w:basedOn w:val="DefaultParagraphFont"/>
    <w:rsid w:val="00C616BF"/>
    <w:rPr>
      <w:b/>
      <w:spacing w:val="0"/>
    </w:rPr>
  </w:style>
  <w:style w:type="paragraph" w:styleId="ListBullet2">
    <w:name w:val="List Bullet 2"/>
    <w:basedOn w:val="List2"/>
    <w:rsid w:val="00C616BF"/>
    <w:pPr>
      <w:numPr>
        <w:numId w:val="14"/>
      </w:numPr>
      <w:tabs>
        <w:tab w:val="clear" w:pos="680"/>
      </w:tabs>
    </w:pPr>
  </w:style>
  <w:style w:type="paragraph" w:styleId="Header">
    <w:name w:val="header"/>
    <w:basedOn w:val="Normal"/>
    <w:link w:val="HeaderChar"/>
    <w:rsid w:val="00C61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6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16BF"/>
    <w:pPr>
      <w:spacing w:before="240" w:after="120"/>
      <w:outlineLvl w:val="0"/>
    </w:pPr>
    <w:rPr>
      <w:rFonts w:ascii="Times New Roman" w:hAnsi="Times New Roman"/>
      <w:b/>
      <w:sz w:val="28"/>
    </w:rPr>
  </w:style>
  <w:style w:type="paragraph" w:customStyle="1" w:styleId="AllowPageBreak">
    <w:name w:val="AllowPageBreak"/>
    <w:rsid w:val="00C616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16BF"/>
    <w:pPr>
      <w:tabs>
        <w:tab w:val="left" w:pos="680"/>
      </w:tabs>
      <w:spacing w:before="60" w:after="60"/>
      <w:ind w:left="680" w:hanging="340"/>
    </w:pPr>
  </w:style>
  <w:style w:type="character" w:customStyle="1" w:styleId="BoldandItalics">
    <w:name w:val="Bold and Italics"/>
    <w:qFormat/>
    <w:rsid w:val="00C616BF"/>
    <w:rPr>
      <w:b/>
      <w:i/>
      <w:u w:val="none"/>
    </w:rPr>
  </w:style>
  <w:style w:type="character" w:customStyle="1" w:styleId="Heading2Char">
    <w:name w:val="Heading 2 Char"/>
    <w:basedOn w:val="DefaultParagraphFont"/>
    <w:link w:val="Heading2"/>
    <w:rsid w:val="00C61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6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16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16BF"/>
    <w:rPr>
      <w:rFonts w:ascii="Courier New" w:eastAsia="Times New Roman" w:hAnsi="Courier New" w:cs="Times New Roman"/>
      <w:i/>
      <w:szCs w:val="20"/>
      <w:lang w:val="en-US" w:eastAsia="en-US"/>
    </w:rPr>
  </w:style>
  <w:style w:type="paragraph" w:customStyle="1" w:styleId="HeadingBase">
    <w:name w:val="Heading Base"/>
    <w:rsid w:val="00C61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6BF"/>
    <w:pPr>
      <w:tabs>
        <w:tab w:val="right" w:leader="dot" w:pos="9072"/>
      </w:tabs>
      <w:ind w:left="567"/>
    </w:pPr>
    <w:rPr>
      <w:szCs w:val="22"/>
    </w:rPr>
  </w:style>
  <w:style w:type="paragraph" w:customStyle="1" w:styleId="TOCBase">
    <w:name w:val="TOC Base"/>
    <w:rsid w:val="00C61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6BF"/>
    <w:pPr>
      <w:tabs>
        <w:tab w:val="right" w:leader="dot" w:pos="9072"/>
      </w:tabs>
      <w:spacing w:before="40" w:after="40"/>
      <w:ind w:left="284"/>
    </w:pPr>
    <w:rPr>
      <w:rFonts w:ascii="Times New Roman" w:hAnsi="Times New Roman"/>
    </w:rPr>
  </w:style>
  <w:style w:type="paragraph" w:styleId="TOC1">
    <w:name w:val="toc 1"/>
    <w:basedOn w:val="TOCBase"/>
    <w:next w:val="Normal"/>
    <w:rsid w:val="00C616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16BF"/>
    <w:pPr>
      <w:spacing w:before="5040"/>
      <w:jc w:val="center"/>
    </w:pPr>
    <w:rPr>
      <w:sz w:val="48"/>
      <w:szCs w:val="72"/>
      <w:lang w:val="en-US"/>
    </w:rPr>
  </w:style>
  <w:style w:type="character" w:customStyle="1" w:styleId="TitleChar">
    <w:name w:val="Title Char"/>
    <w:basedOn w:val="DefaultParagraphFont"/>
    <w:link w:val="Title"/>
    <w:rsid w:val="00C61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6BF"/>
    <w:pPr>
      <w:tabs>
        <w:tab w:val="left" w:pos="3600"/>
        <w:tab w:val="left" w:pos="3958"/>
      </w:tabs>
    </w:pPr>
  </w:style>
  <w:style w:type="paragraph" w:customStyle="1" w:styleId="Note">
    <w:name w:val="Note"/>
    <w:basedOn w:val="BodyText"/>
    <w:rsid w:val="00C61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6BF"/>
    <w:pPr>
      <w:framePr w:wrap="auto" w:hAnchor="text" w:y="6049"/>
    </w:pPr>
    <w:rPr>
      <w:color w:val="000000"/>
      <w:sz w:val="40"/>
    </w:rPr>
  </w:style>
  <w:style w:type="paragraph" w:customStyle="1" w:styleId="TOCTitle">
    <w:name w:val="TOCTitle"/>
    <w:basedOn w:val="Heading1"/>
    <w:rsid w:val="00C616BF"/>
    <w:pPr>
      <w:spacing w:after="240"/>
      <w:jc w:val="center"/>
      <w:outlineLvl w:val="9"/>
    </w:pPr>
    <w:rPr>
      <w:caps/>
    </w:rPr>
  </w:style>
  <w:style w:type="paragraph" w:customStyle="1" w:styleId="Version">
    <w:name w:val="Version"/>
    <w:rsid w:val="00C61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6BF"/>
    <w:pPr>
      <w:keepNext w:val="0"/>
      <w:tabs>
        <w:tab w:val="right" w:pos="4176"/>
      </w:tabs>
      <w:ind w:left="198" w:hanging="198"/>
    </w:pPr>
    <w:rPr>
      <w:rFonts w:ascii="Garamond" w:hAnsi="Garamond"/>
    </w:rPr>
  </w:style>
  <w:style w:type="paragraph" w:styleId="IndexHeading">
    <w:name w:val="index heading"/>
    <w:basedOn w:val="Normal"/>
    <w:next w:val="Index1"/>
    <w:semiHidden/>
    <w:rsid w:val="00C616BF"/>
    <w:pPr>
      <w:spacing w:before="120" w:after="120"/>
    </w:pPr>
    <w:rPr>
      <w:rFonts w:ascii="Arial" w:hAnsi="Arial"/>
      <w:b/>
      <w:color w:val="918585"/>
      <w:sz w:val="24"/>
    </w:rPr>
  </w:style>
  <w:style w:type="paragraph" w:customStyle="1" w:styleId="Chapter">
    <w:name w:val="Chapter"/>
    <w:basedOn w:val="Normal"/>
    <w:rsid w:val="00C616BF"/>
    <w:pPr>
      <w:spacing w:before="240"/>
    </w:pPr>
    <w:rPr>
      <w:rFonts w:ascii="Times New Roman" w:hAnsi="Times New Roman"/>
      <w:smallCaps/>
      <w:spacing w:val="80"/>
      <w:sz w:val="28"/>
    </w:rPr>
  </w:style>
  <w:style w:type="paragraph" w:customStyle="1" w:styleId="InChapter">
    <w:name w:val="InChapter"/>
    <w:basedOn w:val="Heading3"/>
    <w:rsid w:val="00C616BF"/>
    <w:pPr>
      <w:spacing w:after="240"/>
      <w:outlineLvl w:val="9"/>
    </w:pPr>
    <w:rPr>
      <w:noProof/>
    </w:rPr>
  </w:style>
  <w:style w:type="paragraph" w:styleId="Index2">
    <w:name w:val="index 2"/>
    <w:basedOn w:val="Normal"/>
    <w:next w:val="Normal"/>
    <w:semiHidden/>
    <w:rsid w:val="00C616BF"/>
    <w:pPr>
      <w:tabs>
        <w:tab w:val="right" w:pos="4176"/>
      </w:tabs>
      <w:ind w:left="568" w:hanging="284"/>
    </w:pPr>
    <w:rPr>
      <w:rFonts w:ascii="Garamond" w:hAnsi="Garamond"/>
    </w:rPr>
  </w:style>
  <w:style w:type="paragraph" w:customStyle="1" w:styleId="Byline">
    <w:name w:val="Byline"/>
    <w:rsid w:val="00C61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6BF"/>
    <w:pPr>
      <w:tabs>
        <w:tab w:val="clear" w:pos="3600"/>
        <w:tab w:val="clear" w:pos="3958"/>
      </w:tabs>
      <w:jc w:val="right"/>
    </w:pPr>
  </w:style>
  <w:style w:type="character" w:styleId="Emphasis">
    <w:name w:val="Emphasis"/>
    <w:basedOn w:val="DefaultParagraphFont"/>
    <w:qFormat/>
    <w:rsid w:val="00C616BF"/>
    <w:rPr>
      <w:i/>
    </w:rPr>
  </w:style>
  <w:style w:type="paragraph" w:styleId="Caption">
    <w:name w:val="caption"/>
    <w:basedOn w:val="BodyText"/>
    <w:next w:val="Normal"/>
    <w:qFormat/>
    <w:rsid w:val="00C616BF"/>
    <w:pPr>
      <w:framePr w:w="2268" w:hSpace="181" w:vSpace="181" w:wrap="around" w:vAnchor="text" w:hAnchor="page" w:x="1135" w:y="285" w:anchorLock="1"/>
    </w:pPr>
    <w:rPr>
      <w:i/>
    </w:rPr>
  </w:style>
  <w:style w:type="paragraph" w:customStyle="1" w:styleId="MiniTOCTitle">
    <w:name w:val="MiniTOCTitle"/>
    <w:basedOn w:val="Heading4"/>
    <w:rsid w:val="00C616BF"/>
    <w:pPr>
      <w:spacing w:before="240"/>
      <w:outlineLvl w:val="9"/>
    </w:pPr>
    <w:rPr>
      <w:noProof/>
      <w:sz w:val="24"/>
    </w:rPr>
  </w:style>
  <w:style w:type="paragraph" w:customStyle="1" w:styleId="MiniTOCItem">
    <w:name w:val="MiniTOCItem"/>
    <w:basedOn w:val="ListBullet"/>
    <w:rsid w:val="00C616BF"/>
    <w:pPr>
      <w:numPr>
        <w:numId w:val="0"/>
      </w:numPr>
      <w:tabs>
        <w:tab w:val="right" w:leader="dot" w:pos="6521"/>
      </w:tabs>
      <w:spacing w:before="0" w:after="0"/>
    </w:pPr>
  </w:style>
  <w:style w:type="paragraph" w:customStyle="1" w:styleId="TOFTitle">
    <w:name w:val="TOFTitle"/>
    <w:basedOn w:val="TOCTitle"/>
    <w:rsid w:val="00C616BF"/>
  </w:style>
  <w:style w:type="paragraph" w:styleId="TableofFigures">
    <w:name w:val="table of figures"/>
    <w:basedOn w:val="Normal"/>
    <w:next w:val="Normal"/>
    <w:semiHidden/>
    <w:rsid w:val="00C616BF"/>
    <w:pPr>
      <w:tabs>
        <w:tab w:val="right" w:leader="dot" w:pos="9072"/>
      </w:tabs>
      <w:ind w:left="970" w:hanging="403"/>
    </w:pPr>
    <w:rPr>
      <w:rFonts w:ascii="Times New Roman" w:hAnsi="Times New Roman"/>
      <w:b/>
    </w:rPr>
  </w:style>
  <w:style w:type="paragraph" w:styleId="ListNumber">
    <w:name w:val="List Number"/>
    <w:basedOn w:val="List"/>
    <w:rsid w:val="00C616BF"/>
    <w:pPr>
      <w:numPr>
        <w:numId w:val="11"/>
      </w:numPr>
    </w:pPr>
  </w:style>
  <w:style w:type="character" w:customStyle="1" w:styleId="WingdingSymbols">
    <w:name w:val="Wingding Symbols"/>
    <w:rsid w:val="00C616BF"/>
    <w:rPr>
      <w:rFonts w:ascii="Wingdings" w:hAnsi="Wingdings"/>
    </w:rPr>
  </w:style>
  <w:style w:type="paragraph" w:customStyle="1" w:styleId="TableHeading">
    <w:name w:val="Table Heading"/>
    <w:basedOn w:val="HeadingBase"/>
    <w:rsid w:val="00C616BF"/>
    <w:pPr>
      <w:keepLines/>
      <w:pBdr>
        <w:bottom w:val="single" w:sz="6" w:space="1" w:color="918585"/>
      </w:pBdr>
      <w:spacing w:before="240"/>
    </w:pPr>
  </w:style>
  <w:style w:type="character" w:customStyle="1" w:styleId="HotSpot">
    <w:name w:val="HotSpot"/>
    <w:rsid w:val="00C616BF"/>
    <w:rPr>
      <w:color w:val="0033CC"/>
      <w:u w:val="none"/>
    </w:rPr>
  </w:style>
  <w:style w:type="paragraph" w:customStyle="1" w:styleId="BodyTextRight">
    <w:name w:val="Body Text Right"/>
    <w:basedOn w:val="BodyText"/>
    <w:rsid w:val="00C616BF"/>
    <w:pPr>
      <w:spacing w:before="0" w:after="0"/>
      <w:jc w:val="right"/>
    </w:pPr>
  </w:style>
  <w:style w:type="paragraph" w:styleId="Index3">
    <w:name w:val="index 3"/>
    <w:basedOn w:val="ListNumber2"/>
    <w:next w:val="Normal"/>
    <w:semiHidden/>
    <w:rsid w:val="00C616BF"/>
    <w:pPr>
      <w:numPr>
        <w:numId w:val="0"/>
      </w:numPr>
      <w:tabs>
        <w:tab w:val="right" w:leader="dot" w:pos="4176"/>
      </w:tabs>
    </w:pPr>
  </w:style>
  <w:style w:type="paragraph" w:styleId="ListNumber2">
    <w:name w:val="List Number 2"/>
    <w:basedOn w:val="List2"/>
    <w:rsid w:val="00C616BF"/>
    <w:pPr>
      <w:numPr>
        <w:numId w:val="10"/>
      </w:numPr>
      <w:tabs>
        <w:tab w:val="clear" w:pos="1060"/>
      </w:tabs>
    </w:pPr>
  </w:style>
  <w:style w:type="paragraph" w:customStyle="1" w:styleId="MarginNote">
    <w:name w:val="Margin Note"/>
    <w:basedOn w:val="BodyText"/>
    <w:rsid w:val="00C61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6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16BF"/>
    <w:rPr>
      <w:sz w:val="32"/>
    </w:rPr>
  </w:style>
  <w:style w:type="paragraph" w:customStyle="1" w:styleId="HeadingProcedure">
    <w:name w:val="Heading Procedure"/>
    <w:basedOn w:val="HeadingBase"/>
    <w:next w:val="Normal"/>
    <w:rsid w:val="00C616BF"/>
    <w:pPr>
      <w:tabs>
        <w:tab w:val="left" w:pos="0"/>
      </w:tabs>
      <w:spacing w:before="120" w:after="60"/>
    </w:pPr>
    <w:rPr>
      <w:i/>
      <w:color w:val="918585"/>
      <w:sz w:val="22"/>
    </w:rPr>
  </w:style>
  <w:style w:type="paragraph" w:customStyle="1" w:styleId="TableBodyText">
    <w:name w:val="Table Body Text"/>
    <w:basedOn w:val="BodyText"/>
    <w:rsid w:val="00C616BF"/>
    <w:pPr>
      <w:spacing w:before="60" w:after="60"/>
    </w:pPr>
  </w:style>
  <w:style w:type="paragraph" w:styleId="ListContinue">
    <w:name w:val="List Continue"/>
    <w:basedOn w:val="List"/>
    <w:rsid w:val="00C616BF"/>
    <w:pPr>
      <w:ind w:firstLine="0"/>
    </w:pPr>
  </w:style>
  <w:style w:type="paragraph" w:customStyle="1" w:styleId="ListNote">
    <w:name w:val="List Note"/>
    <w:basedOn w:val="List"/>
    <w:rsid w:val="00C616BF"/>
    <w:pPr>
      <w:pBdr>
        <w:top w:val="single" w:sz="6" w:space="2" w:color="918585"/>
        <w:bottom w:val="single" w:sz="6" w:space="2" w:color="918585"/>
      </w:pBdr>
      <w:tabs>
        <w:tab w:val="left" w:pos="1021"/>
      </w:tabs>
      <w:ind w:firstLine="0"/>
    </w:pPr>
  </w:style>
  <w:style w:type="paragraph" w:customStyle="1" w:styleId="Warning">
    <w:name w:val="Warning"/>
    <w:basedOn w:val="BodyText"/>
    <w:rsid w:val="00C616BF"/>
    <w:pPr>
      <w:shd w:val="clear" w:color="auto" w:fill="D9D9D9"/>
      <w:tabs>
        <w:tab w:val="left" w:pos="992"/>
      </w:tabs>
      <w:ind w:left="119" w:right="119"/>
    </w:pPr>
    <w:rPr>
      <w:sz w:val="20"/>
    </w:rPr>
  </w:style>
  <w:style w:type="paragraph" w:customStyle="1" w:styleId="MarginIcons">
    <w:name w:val="Margin Icons"/>
    <w:basedOn w:val="BodyText"/>
    <w:rsid w:val="00C61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6BF"/>
    <w:rPr>
      <w:rFonts w:ascii="Courier New" w:hAnsi="Courier New"/>
    </w:rPr>
  </w:style>
  <w:style w:type="paragraph" w:customStyle="1" w:styleId="NoteBullet">
    <w:name w:val="Note Bullet"/>
    <w:basedOn w:val="Note"/>
    <w:rsid w:val="00C616BF"/>
    <w:pPr>
      <w:tabs>
        <w:tab w:val="clear" w:pos="680"/>
      </w:tabs>
      <w:spacing w:before="60" w:after="60"/>
    </w:pPr>
  </w:style>
  <w:style w:type="paragraph" w:customStyle="1" w:styleId="SubHeading2">
    <w:name w:val="SubHeading2"/>
    <w:basedOn w:val="HeadingBase"/>
    <w:rsid w:val="00C616BF"/>
    <w:pPr>
      <w:spacing w:before="240" w:after="60"/>
    </w:pPr>
    <w:rPr>
      <w:sz w:val="20"/>
    </w:rPr>
  </w:style>
  <w:style w:type="paragraph" w:customStyle="1" w:styleId="SubHeading1">
    <w:name w:val="SubHeading1"/>
    <w:basedOn w:val="HeadingBase"/>
    <w:rsid w:val="00C616BF"/>
    <w:pPr>
      <w:spacing w:before="240" w:after="60"/>
    </w:pPr>
    <w:rPr>
      <w:color w:val="918585"/>
      <w:sz w:val="22"/>
    </w:rPr>
  </w:style>
  <w:style w:type="paragraph" w:customStyle="1" w:styleId="SideHeading">
    <w:name w:val="Side Heading"/>
    <w:basedOn w:val="HeadingBase"/>
    <w:rsid w:val="00C61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6BF"/>
    <w:pPr>
      <w:numPr>
        <w:numId w:val="12"/>
      </w:numPr>
    </w:pPr>
  </w:style>
  <w:style w:type="paragraph" w:styleId="PlainText">
    <w:name w:val="Plain Text"/>
    <w:basedOn w:val="Normal"/>
    <w:link w:val="PlainTextChar"/>
    <w:rsid w:val="00C616BF"/>
    <w:rPr>
      <w:sz w:val="20"/>
    </w:rPr>
  </w:style>
  <w:style w:type="character" w:customStyle="1" w:styleId="PlainTextChar">
    <w:name w:val="Plain Text Char"/>
    <w:basedOn w:val="DefaultParagraphFont"/>
    <w:link w:val="PlainText"/>
    <w:rsid w:val="00C616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16BF"/>
    <w:rPr>
      <w:b/>
      <w:smallCaps/>
    </w:rPr>
  </w:style>
  <w:style w:type="paragraph" w:customStyle="1" w:styleId="TableListNumber">
    <w:name w:val="Table List Number"/>
    <w:basedOn w:val="ListNumber"/>
    <w:rsid w:val="00C616BF"/>
    <w:pPr>
      <w:numPr>
        <w:numId w:val="0"/>
      </w:numPr>
    </w:pPr>
  </w:style>
  <w:style w:type="paragraph" w:styleId="TOC4">
    <w:name w:val="toc 4"/>
    <w:basedOn w:val="TOCBase"/>
    <w:next w:val="Normal"/>
    <w:semiHidden/>
    <w:rsid w:val="00C616BF"/>
    <w:pPr>
      <w:tabs>
        <w:tab w:val="right" w:leader="dot" w:pos="9071"/>
      </w:tabs>
      <w:ind w:left="1701"/>
    </w:pPr>
  </w:style>
  <w:style w:type="paragraph" w:customStyle="1" w:styleId="ListAlpha">
    <w:name w:val="List Alpha"/>
    <w:basedOn w:val="List"/>
    <w:rsid w:val="00C616BF"/>
    <w:pPr>
      <w:numPr>
        <w:numId w:val="9"/>
      </w:numPr>
    </w:pPr>
  </w:style>
  <w:style w:type="paragraph" w:customStyle="1" w:styleId="ListAlpha2">
    <w:name w:val="List Alpha 2"/>
    <w:basedOn w:val="List2"/>
    <w:rsid w:val="00C616BF"/>
    <w:pPr>
      <w:numPr>
        <w:numId w:val="8"/>
      </w:numPr>
    </w:pPr>
  </w:style>
  <w:style w:type="paragraph" w:styleId="List3">
    <w:name w:val="List 3"/>
    <w:basedOn w:val="BodyText"/>
    <w:rsid w:val="00C616BF"/>
    <w:pPr>
      <w:tabs>
        <w:tab w:val="left" w:pos="1021"/>
      </w:tabs>
      <w:spacing w:before="60" w:after="60"/>
      <w:ind w:left="1020" w:hanging="340"/>
    </w:pPr>
  </w:style>
  <w:style w:type="paragraph" w:styleId="List4">
    <w:name w:val="List 4"/>
    <w:basedOn w:val="BodyText"/>
    <w:rsid w:val="00C616BF"/>
    <w:pPr>
      <w:tabs>
        <w:tab w:val="left" w:pos="1361"/>
      </w:tabs>
      <w:spacing w:before="60" w:after="60"/>
      <w:ind w:left="1361" w:hanging="340"/>
    </w:pPr>
  </w:style>
  <w:style w:type="paragraph" w:styleId="List5">
    <w:name w:val="List 5"/>
    <w:basedOn w:val="BodyText"/>
    <w:rsid w:val="00C616BF"/>
    <w:pPr>
      <w:tabs>
        <w:tab w:val="left" w:pos="1701"/>
      </w:tabs>
      <w:spacing w:before="60" w:after="60"/>
      <w:ind w:left="1701" w:hanging="340"/>
    </w:pPr>
  </w:style>
  <w:style w:type="paragraph" w:styleId="ListBullet3">
    <w:name w:val="List Bullet 3"/>
    <w:basedOn w:val="List3"/>
    <w:rsid w:val="00C616BF"/>
    <w:pPr>
      <w:numPr>
        <w:numId w:val="15"/>
      </w:numPr>
      <w:tabs>
        <w:tab w:val="clear" w:pos="1021"/>
      </w:tabs>
      <w:ind w:left="1037" w:hanging="357"/>
    </w:pPr>
  </w:style>
  <w:style w:type="paragraph" w:styleId="ListBullet4">
    <w:name w:val="List Bullet 4"/>
    <w:basedOn w:val="List4"/>
    <w:rsid w:val="00C616BF"/>
    <w:pPr>
      <w:numPr>
        <w:numId w:val="3"/>
      </w:numPr>
    </w:pPr>
  </w:style>
  <w:style w:type="paragraph" w:styleId="ListBullet5">
    <w:name w:val="List Bullet 5"/>
    <w:basedOn w:val="List5"/>
    <w:rsid w:val="00C616BF"/>
    <w:pPr>
      <w:numPr>
        <w:numId w:val="4"/>
      </w:numPr>
    </w:pPr>
  </w:style>
  <w:style w:type="paragraph" w:styleId="ListContinue2">
    <w:name w:val="List Continue 2"/>
    <w:basedOn w:val="List2"/>
    <w:rsid w:val="00C616BF"/>
    <w:pPr>
      <w:ind w:firstLine="0"/>
    </w:pPr>
  </w:style>
  <w:style w:type="paragraph" w:styleId="ListContinue3">
    <w:name w:val="List Continue 3"/>
    <w:basedOn w:val="List3"/>
    <w:rsid w:val="00C616BF"/>
    <w:pPr>
      <w:ind w:left="1021" w:firstLine="0"/>
    </w:pPr>
  </w:style>
  <w:style w:type="paragraph" w:styleId="ListContinue4">
    <w:name w:val="List Continue 4"/>
    <w:basedOn w:val="List4"/>
    <w:rsid w:val="00C616BF"/>
    <w:pPr>
      <w:ind w:firstLine="0"/>
    </w:pPr>
  </w:style>
  <w:style w:type="paragraph" w:styleId="ListContinue5">
    <w:name w:val="List Continue 5"/>
    <w:basedOn w:val="List5"/>
    <w:rsid w:val="00C616BF"/>
    <w:pPr>
      <w:ind w:firstLine="0"/>
    </w:pPr>
  </w:style>
  <w:style w:type="paragraph" w:styleId="ListNumber3">
    <w:name w:val="List Number 3"/>
    <w:basedOn w:val="List3"/>
    <w:rsid w:val="00C616BF"/>
    <w:pPr>
      <w:numPr>
        <w:numId w:val="5"/>
      </w:numPr>
    </w:pPr>
  </w:style>
  <w:style w:type="paragraph" w:styleId="ListNumber4">
    <w:name w:val="List Number 4"/>
    <w:basedOn w:val="List4"/>
    <w:rsid w:val="00C616BF"/>
    <w:pPr>
      <w:numPr>
        <w:numId w:val="6"/>
      </w:numPr>
    </w:pPr>
  </w:style>
  <w:style w:type="paragraph" w:styleId="ListNumber5">
    <w:name w:val="List Number 5"/>
    <w:basedOn w:val="List5"/>
    <w:rsid w:val="00C616BF"/>
    <w:pPr>
      <w:numPr>
        <w:numId w:val="7"/>
      </w:numPr>
    </w:pPr>
  </w:style>
  <w:style w:type="paragraph" w:styleId="BlockText">
    <w:name w:val="Block Text"/>
    <w:basedOn w:val="Normal"/>
    <w:rsid w:val="00C616BF"/>
    <w:pPr>
      <w:spacing w:after="120"/>
      <w:ind w:left="1440" w:right="1440"/>
    </w:pPr>
  </w:style>
  <w:style w:type="character" w:customStyle="1" w:styleId="Subscript">
    <w:name w:val="Subscript"/>
    <w:basedOn w:val="DefaultParagraphFont"/>
    <w:rsid w:val="00C616BF"/>
    <w:rPr>
      <w:sz w:val="16"/>
      <w:vertAlign w:val="subscript"/>
    </w:rPr>
  </w:style>
  <w:style w:type="character" w:customStyle="1" w:styleId="Superscript">
    <w:name w:val="Superscript"/>
    <w:basedOn w:val="DefaultParagraphFont"/>
    <w:rsid w:val="00C616BF"/>
    <w:rPr>
      <w:sz w:val="16"/>
      <w:vertAlign w:val="superscript"/>
    </w:rPr>
  </w:style>
  <w:style w:type="character" w:customStyle="1" w:styleId="Symbols">
    <w:name w:val="Symbols"/>
    <w:basedOn w:val="DefaultParagraphFont"/>
    <w:rsid w:val="00C616BF"/>
    <w:rPr>
      <w:rFonts w:ascii="Symbol" w:hAnsi="Symbol"/>
    </w:rPr>
  </w:style>
  <w:style w:type="character" w:customStyle="1" w:styleId="MenuOptions">
    <w:name w:val="Menu Options"/>
    <w:basedOn w:val="DefaultParagraphFont"/>
    <w:rsid w:val="00C616BF"/>
    <w:rPr>
      <w:rFonts w:ascii="Arial Narrow" w:hAnsi="Arial Narrow"/>
      <w:smallCaps/>
    </w:rPr>
  </w:style>
  <w:style w:type="character" w:customStyle="1" w:styleId="Buttons">
    <w:name w:val="Buttons"/>
    <w:basedOn w:val="DefaultParagraphFont"/>
    <w:rsid w:val="00C616BF"/>
    <w:rPr>
      <w:b/>
    </w:rPr>
  </w:style>
  <w:style w:type="character" w:customStyle="1" w:styleId="Underlined">
    <w:name w:val="Underlined"/>
    <w:basedOn w:val="DefaultParagraphFont"/>
    <w:rsid w:val="00C616BF"/>
    <w:rPr>
      <w:u w:val="single"/>
    </w:rPr>
  </w:style>
  <w:style w:type="paragraph" w:customStyle="1" w:styleId="TableBodyTextRight">
    <w:name w:val="Table Body Text Right"/>
    <w:basedOn w:val="TableBodyText"/>
    <w:rsid w:val="00C616BF"/>
    <w:pPr>
      <w:widowControl w:val="0"/>
      <w:autoSpaceDE w:val="0"/>
      <w:autoSpaceDN w:val="0"/>
      <w:adjustRightInd w:val="0"/>
      <w:jc w:val="right"/>
    </w:pPr>
    <w:rPr>
      <w:rFonts w:cs="Arial"/>
      <w:szCs w:val="18"/>
    </w:rPr>
  </w:style>
  <w:style w:type="paragraph" w:customStyle="1" w:styleId="CopyrightText">
    <w:name w:val="Copyright Text"/>
    <w:basedOn w:val="BodyText"/>
    <w:rsid w:val="00C616BF"/>
    <w:rPr>
      <w:sz w:val="18"/>
    </w:rPr>
  </w:style>
  <w:style w:type="paragraph" w:customStyle="1" w:styleId="BodySmallRight">
    <w:name w:val="Body Small Right"/>
    <w:basedOn w:val="BodyTextRight"/>
    <w:rsid w:val="00C616BF"/>
    <w:rPr>
      <w:sz w:val="18"/>
      <w:szCs w:val="18"/>
    </w:rPr>
  </w:style>
  <w:style w:type="paragraph" w:customStyle="1" w:styleId="MarginEdition">
    <w:name w:val="Margin Edition"/>
    <w:basedOn w:val="MarginNote"/>
    <w:rsid w:val="00C616BF"/>
    <w:pPr>
      <w:spacing w:before="0" w:after="0"/>
    </w:pPr>
    <w:rPr>
      <w:rFonts w:ascii="Times New Roman" w:hAnsi="Times New Roman"/>
      <w:color w:val="999999"/>
    </w:rPr>
  </w:style>
  <w:style w:type="paragraph" w:customStyle="1" w:styleId="Spacer">
    <w:name w:val="Spacer"/>
    <w:basedOn w:val="Normal"/>
    <w:rsid w:val="00C616BF"/>
    <w:rPr>
      <w:sz w:val="2"/>
      <w:szCs w:val="2"/>
    </w:rPr>
  </w:style>
  <w:style w:type="character" w:customStyle="1" w:styleId="Small">
    <w:name w:val="Small"/>
    <w:basedOn w:val="DefaultParagraphFont"/>
    <w:rsid w:val="00C616BF"/>
    <w:rPr>
      <w:sz w:val="16"/>
    </w:rPr>
  </w:style>
  <w:style w:type="paragraph" w:customStyle="1" w:styleId="WideTable">
    <w:name w:val="Wide Table"/>
    <w:basedOn w:val="Normal"/>
    <w:rsid w:val="00C616BF"/>
    <w:pPr>
      <w:ind w:left="-1418"/>
    </w:pPr>
    <w:rPr>
      <w:sz w:val="2"/>
      <w:szCs w:val="2"/>
    </w:rPr>
  </w:style>
  <w:style w:type="character" w:styleId="PageNumber">
    <w:name w:val="page number"/>
    <w:basedOn w:val="DefaultParagraphFont"/>
    <w:rsid w:val="00C616BF"/>
  </w:style>
  <w:style w:type="paragraph" w:styleId="Quote">
    <w:name w:val="Quote"/>
    <w:basedOn w:val="Heading1"/>
    <w:link w:val="QuoteChar"/>
    <w:qFormat/>
    <w:rsid w:val="00C616BF"/>
    <w:rPr>
      <w:b w:val="0"/>
      <w:sz w:val="72"/>
      <w:szCs w:val="72"/>
      <w:lang w:val="en-NZ"/>
    </w:rPr>
  </w:style>
  <w:style w:type="character" w:customStyle="1" w:styleId="QuoteChar">
    <w:name w:val="Quote Char"/>
    <w:basedOn w:val="DefaultParagraphFont"/>
    <w:link w:val="Quote"/>
    <w:rsid w:val="00C61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6BF"/>
    <w:pPr>
      <w:pageBreakBefore/>
    </w:pPr>
  </w:style>
  <w:style w:type="paragraph" w:customStyle="1" w:styleId="Border">
    <w:name w:val="Border"/>
    <w:basedOn w:val="Normal"/>
    <w:qFormat/>
    <w:rsid w:val="00C61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6BF"/>
    <w:rPr>
      <w:b/>
      <w:bCs/>
      <w:i/>
      <w:iCs/>
      <w:color w:val="auto"/>
    </w:rPr>
  </w:style>
  <w:style w:type="paragraph" w:styleId="IntenseQuote">
    <w:name w:val="Intense Quote"/>
    <w:basedOn w:val="Normal"/>
    <w:next w:val="Normal"/>
    <w:link w:val="IntenseQuoteChar"/>
    <w:uiPriority w:val="30"/>
    <w:qFormat/>
    <w:rsid w:val="00C61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6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16BF"/>
    <w:rPr>
      <w:smallCaps/>
      <w:color w:val="auto"/>
      <w:u w:val="single"/>
    </w:rPr>
  </w:style>
  <w:style w:type="character" w:styleId="IntenseReference">
    <w:name w:val="Intense Reference"/>
    <w:basedOn w:val="DefaultParagraphFont"/>
    <w:uiPriority w:val="32"/>
    <w:qFormat/>
    <w:rsid w:val="00C616BF"/>
    <w:rPr>
      <w:b/>
      <w:bCs/>
      <w:smallCaps/>
      <w:color w:val="auto"/>
      <w:spacing w:val="5"/>
      <w:u w:val="single"/>
    </w:rPr>
  </w:style>
  <w:style w:type="paragraph" w:customStyle="1" w:styleId="2ColumnHeading">
    <w:name w:val="2Column Heading"/>
    <w:basedOn w:val="BodyText"/>
    <w:qFormat/>
    <w:rsid w:val="00C616BF"/>
    <w:pPr>
      <w:spacing w:after="60"/>
      <w:ind w:left="-2268"/>
    </w:pPr>
    <w:rPr>
      <w:b/>
    </w:rPr>
  </w:style>
  <w:style w:type="paragraph" w:customStyle="1" w:styleId="Heading1TOC">
    <w:name w:val="Heading1 TOC"/>
    <w:basedOn w:val="Normal"/>
    <w:qFormat/>
    <w:rsid w:val="00C616BF"/>
    <w:pPr>
      <w:spacing w:before="240" w:after="120"/>
    </w:pPr>
    <w:rPr>
      <w:rFonts w:ascii="Times New Roman" w:hAnsi="Times New Roman"/>
      <w:b/>
      <w:sz w:val="32"/>
    </w:rPr>
  </w:style>
  <w:style w:type="paragraph" w:customStyle="1" w:styleId="Heading2TOC">
    <w:name w:val="Heading2 TOC"/>
    <w:basedOn w:val="Normal"/>
    <w:qFormat/>
    <w:rsid w:val="00C616BF"/>
    <w:pPr>
      <w:spacing w:before="240" w:after="60"/>
    </w:pPr>
    <w:rPr>
      <w:rFonts w:ascii="Times New Roman" w:hAnsi="Times New Roman"/>
      <w:b/>
      <w:sz w:val="28"/>
    </w:rPr>
  </w:style>
  <w:style w:type="character" w:customStyle="1" w:styleId="Underline">
    <w:name w:val="Underline"/>
    <w:basedOn w:val="DefaultParagraphFont"/>
    <w:qFormat/>
    <w:rsid w:val="00C616BF"/>
    <w:rPr>
      <w:u w:val="single"/>
    </w:rPr>
  </w:style>
  <w:style w:type="paragraph" w:styleId="BalloonText">
    <w:name w:val="Balloon Text"/>
    <w:basedOn w:val="Normal"/>
    <w:link w:val="BalloonTextChar"/>
    <w:rsid w:val="00C616BF"/>
    <w:rPr>
      <w:rFonts w:ascii="Tahoma" w:hAnsi="Tahoma" w:cs="Tahoma"/>
      <w:sz w:val="16"/>
      <w:szCs w:val="16"/>
    </w:rPr>
  </w:style>
  <w:style w:type="character" w:customStyle="1" w:styleId="BalloonTextChar">
    <w:name w:val="Balloon Text Char"/>
    <w:basedOn w:val="DefaultParagraphFont"/>
    <w:link w:val="BalloonText"/>
    <w:rsid w:val="00C616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16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6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2007</Words>
  <Characters>13313</Characters>
  <Application>Microsoft Office Word</Application>
  <DocSecurity>0</DocSecurity>
  <Lines>496</Lines>
  <Paragraphs>293</Paragraphs>
  <ScaleCrop>false</ScaleCrop>
  <Company>Author-it Software Corporation Ltd.</Company>
  <LinksUpToDate>false</LinksUpToDate>
  <CharactersWithSpaces>15227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SFISHIP205C Maintain marine plant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