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B37" w:rsidP="00F04B37">
      <w:pPr>
        <w:pStyle w:val="Title"/>
      </w:pPr>
      <w:bookmarkStart w:id="0" w:name="_GoBack"/>
      <w:bookmarkEnd w:id="0"/>
      <w:r>
        <w:fldChar w:fldCharType="begin"/>
      </w:r>
      <w:r>
        <w:instrText xml:space="preserve"> TITLE   \* MERGEFORMAT </w:instrText>
      </w:r>
      <w:r>
        <w:fldChar w:fldCharType="separate"/>
      </w:r>
      <w:r>
        <w:t>SFIPROC602C Plan and manage seafood and related product concept development</w:t>
      </w:r>
      <w:r>
        <w:fldChar w:fldCharType="end"/>
      </w:r>
    </w:p>
    <w:p w:rsidR="00F04B37" w:rsidP="00F04B37">
      <w:pPr>
        <w:pStyle w:val="Version"/>
        <w:sectPr w:rsidSect="009914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41D" w:rsidP="0099141D">
      <w:pPr>
        <w:pStyle w:val="SuperHeading"/>
      </w:pPr>
      <w:r w:rsidRPr="0099141D">
        <w:t>SFIPROC602C Plan and manage seafood and related product concept development</w:t>
      </w:r>
    </w:p>
    <w:p w:rsidR="00000000" w:rsidRPr="0099141D" w:rsidP="0099141D">
      <w:pPr>
        <w:pStyle w:val="Heading1"/>
      </w:pPr>
      <w:bookmarkStart w:id="1" w:name="O_273304"/>
      <w:bookmarkEnd w:id="1"/>
      <w:r w:rsidRPr="0099141D">
        <w:t>Modification History</w:t>
      </w:r>
    </w:p>
    <w:p w:rsidR="00000000" w:rsidRPr="0099141D" w:rsidP="0099141D">
      <w:pPr>
        <w:pStyle w:val="BodyText"/>
      </w:pPr>
      <w:r w:rsidRPr="0099141D">
        <w:t>Not Applicable</w:t>
      </w:r>
    </w:p>
    <w:p w:rsidR="00000000" w:rsidRPr="0099141D" w:rsidP="0099141D">
      <w:pPr>
        <w:pStyle w:val="AllowPageBreak"/>
      </w:pPr>
    </w:p>
    <w:p w:rsidR="00000000" w:rsidRPr="0099141D" w:rsidP="0099141D">
      <w:pPr>
        <w:pStyle w:val="Heading1"/>
      </w:pPr>
      <w:bookmarkStart w:id="2" w:name="O_218619"/>
      <w:bookmarkEnd w:id="2"/>
      <w:r w:rsidRPr="0099141D">
        <w:t>Unit Descriptor</w:t>
      </w:r>
    </w:p>
    <w:tbl>
      <w:tblPr>
        <w:tblW w:w="0" w:type="auto"/>
        <w:tblLayout w:type="fixed"/>
        <w:tblCellMar>
          <w:left w:w="62" w:type="dxa"/>
          <w:right w:w="62" w:type="dxa"/>
        </w:tblCellMar>
        <w:tblLook w:val="0000"/>
      </w:tblPr>
      <w:tblGrid>
        <w:gridCol w:w="2670"/>
        <w:gridCol w:w="5852"/>
      </w:tblGrid>
      <w:tr w:rsidTr="00F04B37">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 xml:space="preserve">Unit </w:t>
            </w:r>
            <w:r w:rsidRPr="0099141D">
              <w:rPr>
                <w:rStyle w:val="SpecialBold"/>
              </w:rPr>
              <w:t>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r w:rsidRPr="0099141D">
              <w:t>This unit of competency involves the activities needed to determine the feasibility, or otherwise, of a seafood product concept and the development of concepts to the stage where objective judgements can be made regarding viability.</w:t>
            </w:r>
          </w:p>
          <w:p w:rsidR="00000000" w:rsidRPr="0099141D" w:rsidP="0099141D">
            <w:pPr>
              <w:pStyle w:val="BodyText"/>
            </w:pPr>
            <w:r w:rsidRPr="0099141D">
              <w:t>No licensing</w:t>
            </w:r>
            <w:r w:rsidRPr="0099141D">
              <w:t>, legislative, regulatory or certification requirements apply to this unit at the time of publication.</w:t>
            </w:r>
          </w:p>
        </w:tc>
      </w:tr>
    </w:tbl>
    <w:p w:rsidR="00F04B37" w:rsidP="0099141D">
      <w:pPr>
        <w:pStyle w:val="BodyText"/>
      </w:pPr>
    </w:p>
    <w:p w:rsidR="00F04B37" w:rsidP="0099141D">
      <w:pPr>
        <w:pStyle w:val="BodyText"/>
      </w:pPr>
    </w:p>
    <w:p w:rsidR="00000000" w:rsidRPr="0099141D" w:rsidP="0099141D">
      <w:pPr>
        <w:pStyle w:val="Heading1"/>
      </w:pPr>
      <w:bookmarkStart w:id="3" w:name="O_218623"/>
      <w:bookmarkEnd w:id="3"/>
      <w:r w:rsidRPr="0099141D">
        <w:t>Application of the Unit</w:t>
      </w:r>
    </w:p>
    <w:tbl>
      <w:tblPr>
        <w:tblW w:w="0" w:type="auto"/>
        <w:tblLayout w:type="fixed"/>
        <w:tblCellMar>
          <w:left w:w="62" w:type="dxa"/>
          <w:right w:w="62" w:type="dxa"/>
        </w:tblCellMar>
        <w:tblLook w:val="0000"/>
      </w:tblPr>
      <w:tblGrid>
        <w:gridCol w:w="2745"/>
        <w:gridCol w:w="5777"/>
      </w:tblGrid>
      <w:tr w:rsidTr="00F04B3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r w:rsidRPr="0099141D">
              <w:t xml:space="preserve">All enterprise or workplace procedures and activities are carried out according to </w:t>
            </w:r>
            <w:r w:rsidRPr="0099141D">
              <w:rPr>
                <w:rStyle w:val="BoldandItalics"/>
              </w:rPr>
              <w:t>relevant government regulations</w:t>
            </w:r>
            <w:r w:rsidRPr="0099141D">
              <w:t xml:space="preserve">, </w:t>
            </w:r>
            <w:r w:rsidRPr="0099141D">
              <w:rPr>
                <w:rStyle w:val="BoldandItalics"/>
              </w:rPr>
              <w:t>licensing and other compliance requirements</w:t>
            </w:r>
            <w:r w:rsidRPr="0099141D">
              <w:t xml:space="preserve">, including </w:t>
            </w:r>
            <w:r w:rsidRPr="0099141D">
              <w:rPr>
                <w:rStyle w:val="BoldandItalics"/>
              </w:rPr>
              <w:t>food safety and hygiene regulations and procedures</w:t>
            </w:r>
            <w:r w:rsidRPr="0099141D">
              <w:t xml:space="preserve">. </w:t>
            </w:r>
          </w:p>
        </w:tc>
      </w:tr>
    </w:tbl>
    <w:p w:rsidR="00F04B37" w:rsidP="0099141D">
      <w:pPr>
        <w:pStyle w:val="BodyText"/>
      </w:pPr>
    </w:p>
    <w:p w:rsidR="00F04B37" w:rsidP="0099141D">
      <w:pPr>
        <w:pStyle w:val="BodyText"/>
      </w:pPr>
    </w:p>
    <w:p w:rsidR="00000000" w:rsidRPr="0099141D" w:rsidP="0099141D">
      <w:pPr>
        <w:pStyle w:val="Heading1"/>
      </w:pPr>
      <w:bookmarkStart w:id="4" w:name="O_281564"/>
      <w:bookmarkEnd w:id="4"/>
      <w:r w:rsidRPr="0099141D">
        <w:t>Licensing/Regulatory Information</w:t>
      </w:r>
    </w:p>
    <w:p w:rsidR="00000000" w:rsidRPr="0099141D" w:rsidP="0099141D">
      <w:pPr>
        <w:pStyle w:val="BodyText"/>
      </w:pPr>
      <w:r w:rsidRPr="0099141D">
        <w:t>Refer to Unit Descriptor</w:t>
      </w:r>
    </w:p>
    <w:p w:rsidR="00000000" w:rsidRPr="0099141D" w:rsidP="0099141D">
      <w:pPr>
        <w:pStyle w:val="AllowPageBreak"/>
      </w:pPr>
    </w:p>
    <w:p w:rsidR="00000000" w:rsidRPr="0099141D" w:rsidP="0099141D">
      <w:pPr>
        <w:pStyle w:val="Heading1"/>
      </w:pPr>
      <w:bookmarkStart w:id="5" w:name="O_218621"/>
      <w:bookmarkEnd w:id="5"/>
      <w:r w:rsidRPr="0099141D">
        <w:t>Pre-Requisites</w:t>
      </w:r>
    </w:p>
    <w:tbl>
      <w:tblPr>
        <w:tblW w:w="0" w:type="auto"/>
        <w:tblLayout w:type="fixed"/>
        <w:tblCellMar>
          <w:left w:w="62" w:type="dxa"/>
          <w:right w:w="62" w:type="dxa"/>
        </w:tblCellMar>
        <w:tblLook w:val="0000"/>
      </w:tblPr>
      <w:tblGrid>
        <w:gridCol w:w="2775"/>
        <w:gridCol w:w="1295"/>
        <w:gridCol w:w="4452"/>
      </w:tblGrid>
      <w:tr w:rsidTr="00F04B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p>
        </w:tc>
      </w:tr>
      <w:tr w:rsidTr="00F04B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p>
        </w:tc>
      </w:tr>
      <w:tr w:rsidTr="00F04B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p>
        </w:tc>
      </w:tr>
    </w:tbl>
    <w:p w:rsidR="00F04B37" w:rsidP="0099141D">
      <w:pPr>
        <w:pStyle w:val="BodyText"/>
      </w:pPr>
    </w:p>
    <w:p w:rsidR="00F04B37" w:rsidP="0099141D">
      <w:pPr>
        <w:pStyle w:val="BodyText"/>
      </w:pPr>
    </w:p>
    <w:p w:rsidR="00000000" w:rsidRPr="0099141D" w:rsidP="0099141D">
      <w:pPr>
        <w:pStyle w:val="Heading1"/>
      </w:pPr>
      <w:bookmarkStart w:id="6" w:name="O_218620"/>
      <w:bookmarkEnd w:id="6"/>
      <w:r w:rsidRPr="0099141D">
        <w:t>Employability Skills Information</w:t>
      </w:r>
    </w:p>
    <w:tbl>
      <w:tblPr>
        <w:tblW w:w="0" w:type="auto"/>
        <w:tblLayout w:type="fixed"/>
        <w:tblCellMar>
          <w:left w:w="62" w:type="dxa"/>
          <w:right w:w="62" w:type="dxa"/>
        </w:tblCellMar>
        <w:tblLook w:val="0000"/>
      </w:tblPr>
      <w:tblGrid>
        <w:gridCol w:w="2802"/>
        <w:gridCol w:w="5720"/>
      </w:tblGrid>
      <w:tr w:rsidTr="00F04B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r w:rsidRPr="0099141D">
              <w:t>This unit contains employability skills.</w:t>
            </w:r>
          </w:p>
        </w:tc>
      </w:tr>
    </w:tbl>
    <w:p w:rsidR="00F04B37" w:rsidP="0099141D">
      <w:pPr>
        <w:pStyle w:val="BodyText"/>
      </w:pPr>
    </w:p>
    <w:p w:rsidR="00F04B37" w:rsidP="0099141D">
      <w:pPr>
        <w:pStyle w:val="BodyText"/>
      </w:pPr>
    </w:p>
    <w:p w:rsidR="00000000" w:rsidRPr="0099141D" w:rsidP="0099141D">
      <w:pPr>
        <w:pStyle w:val="Heading1"/>
      </w:pPr>
      <w:bookmarkStart w:id="7" w:name="O_291350"/>
      <w:bookmarkEnd w:id="7"/>
      <w:r w:rsidRPr="0099141D">
        <w:t>Elements and Performance Criteria Pre-Content</w:t>
      </w:r>
    </w:p>
    <w:tbl>
      <w:tblPr>
        <w:tblW w:w="0" w:type="auto"/>
        <w:tblLayout w:type="fixed"/>
        <w:tblCellMar>
          <w:left w:w="62" w:type="dxa"/>
          <w:right w:w="62" w:type="dxa"/>
        </w:tblCellMar>
        <w:tblLook w:val="0000"/>
      </w:tblPr>
      <w:tblGrid>
        <w:gridCol w:w="2542"/>
        <w:gridCol w:w="5980"/>
      </w:tblGrid>
      <w:tr w:rsidTr="00F04B3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r w:rsidRPr="0099141D">
              <w:t>Performance criteria describe the performance needed to demonstrate achievement of the element. Where bold italicised text is used, further information is detailed in the required skills and</w:t>
            </w:r>
            <w:r w:rsidRPr="0099141D">
              <w:t xml:space="preserve"> knowledge section and the range statement. Assessment of performance is to be consistent with the evidence guide.</w:t>
            </w:r>
          </w:p>
        </w:tc>
      </w:tr>
    </w:tbl>
    <w:p w:rsidR="00000000" w:rsidRPr="0099141D" w:rsidP="0099141D">
      <w:pPr>
        <w:pStyle w:val="BodyText"/>
      </w:pPr>
    </w:p>
    <w:p w:rsidR="00000000" w:rsidRPr="0099141D" w:rsidP="0099141D">
      <w:pPr>
        <w:pStyle w:val="AllowPageBreak"/>
      </w:pPr>
    </w:p>
    <w:p w:rsidR="00000000" w:rsidRPr="0099141D" w:rsidP="0099141D">
      <w:pPr>
        <w:pStyle w:val="Heading1"/>
      </w:pPr>
      <w:bookmarkStart w:id="8" w:name="O_238018"/>
      <w:bookmarkEnd w:id="8"/>
      <w:r w:rsidRPr="0099141D">
        <w:t>Elements and Performance Criteria</w:t>
      </w:r>
    </w:p>
    <w:tbl>
      <w:tblPr>
        <w:tblW w:w="0" w:type="auto"/>
        <w:tblLayout w:type="fixed"/>
        <w:tblCellMar>
          <w:left w:w="62" w:type="dxa"/>
          <w:right w:w="62" w:type="dxa"/>
        </w:tblCellMar>
        <w:tblLook w:val="0000"/>
      </w:tblPr>
      <w:tblGrid>
        <w:gridCol w:w="2542"/>
        <w:gridCol w:w="5980"/>
      </w:tblGrid>
      <w:tr w:rsidTr="00F04B37">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r w:rsidRPr="0099141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PERFORMANCE CRITERIA</w:t>
            </w:r>
          </w:p>
        </w:tc>
      </w:tr>
      <w:tr w:rsidTr="00F04B3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List"/>
              <w:rPr>
                <w:lang w:val="en-NZ"/>
              </w:rPr>
            </w:pPr>
            <w:r w:rsidRPr="0099141D">
              <w:t>1.</w:t>
            </w:r>
            <w:r w:rsidRPr="0099141D">
              <w:tab/>
              <w:t>Identify and prioritise new seafood product concepts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2"/>
            </w:pPr>
            <w:r w:rsidRPr="0099141D">
              <w:t>1.1.</w:t>
            </w:r>
            <w:r w:rsidRPr="0099141D">
              <w:tab/>
              <w:t xml:space="preserve">Product concept </w:t>
            </w:r>
            <w:r w:rsidRPr="0099141D">
              <w:rPr>
                <w:rStyle w:val="BoldandItalics"/>
              </w:rPr>
              <w:t>ideas</w:t>
            </w:r>
            <w:r w:rsidRPr="0099141D">
              <w:t xml:space="preserve"> are sourced and prioritised. </w:t>
            </w:r>
          </w:p>
          <w:p w:rsidR="00000000" w:rsidRPr="0099141D" w:rsidP="0099141D">
            <w:pPr>
              <w:pStyle w:val="List2"/>
            </w:pPr>
            <w:r w:rsidRPr="0099141D">
              <w:t>1.2.</w:t>
            </w:r>
            <w:r w:rsidRPr="0099141D">
              <w:tab/>
            </w:r>
            <w:r w:rsidRPr="0099141D">
              <w:rPr>
                <w:rStyle w:val="BoldandItalics"/>
              </w:rPr>
              <w:t>Priorities</w:t>
            </w:r>
            <w:r w:rsidRPr="0099141D">
              <w:t xml:space="preserve"> </w:t>
            </w:r>
            <w:r w:rsidRPr="0099141D">
              <w:rPr>
                <w:rStyle w:val="BoldandItalics"/>
              </w:rPr>
              <w:t>for product concept</w:t>
            </w:r>
            <w:r w:rsidRPr="0099141D">
              <w:t xml:space="preserve"> </w:t>
            </w:r>
            <w:r w:rsidRPr="0099141D">
              <w:rPr>
                <w:rStyle w:val="BoldandItalics"/>
              </w:rPr>
              <w:t>development</w:t>
            </w:r>
            <w:r w:rsidRPr="0099141D">
              <w:t xml:space="preserve"> are agreed and </w:t>
            </w:r>
            <w:r w:rsidRPr="0099141D">
              <w:rPr>
                <w:rStyle w:val="BoldandItalics"/>
              </w:rPr>
              <w:t>authority</w:t>
            </w:r>
            <w:r w:rsidRPr="0099141D">
              <w:t xml:space="preserve"> </w:t>
            </w:r>
            <w:r w:rsidRPr="0099141D">
              <w:rPr>
                <w:rStyle w:val="BoldandItalics"/>
              </w:rPr>
              <w:t>to proceed</w:t>
            </w:r>
            <w:r w:rsidRPr="0099141D">
              <w:t xml:space="preserve"> secured. </w:t>
            </w:r>
          </w:p>
          <w:p w:rsidR="00000000" w:rsidP="0099141D">
            <w:pPr>
              <w:pStyle w:val="List2"/>
              <w:rPr>
                <w:lang w:val="en-NZ"/>
              </w:rPr>
            </w:pPr>
            <w:r w:rsidRPr="0099141D">
              <w:t>1.3.</w:t>
            </w:r>
            <w:r w:rsidRPr="0099141D">
              <w:tab/>
              <w:t xml:space="preserve">Opportunities to </w:t>
            </w:r>
            <w:r w:rsidRPr="0099141D">
              <w:rPr>
                <w:rStyle w:val="BoldandItalics"/>
              </w:rPr>
              <w:t>improve product concept planning</w:t>
            </w:r>
            <w:r w:rsidRPr="0099141D">
              <w:t xml:space="preserve"> are identified and implemented. </w:t>
            </w:r>
          </w:p>
        </w:tc>
      </w:tr>
      <w:tr w:rsidTr="00F04B3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List"/>
              <w:rPr>
                <w:lang w:val="en-NZ"/>
              </w:rPr>
            </w:pPr>
            <w:r w:rsidRPr="0099141D">
              <w:t>2.</w:t>
            </w:r>
            <w:r w:rsidRPr="0099141D">
              <w:tab/>
              <w:t>Identify cons</w:t>
            </w:r>
            <w:r w:rsidRPr="0099141D">
              <w:t>traints to product concept development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2"/>
            </w:pPr>
            <w:r w:rsidRPr="0099141D">
              <w:t>2.1.</w:t>
            </w:r>
            <w:r w:rsidRPr="0099141D">
              <w:tab/>
            </w:r>
            <w:r w:rsidRPr="0099141D">
              <w:rPr>
                <w:rStyle w:val="BoldandItalics"/>
              </w:rPr>
              <w:t>Constraints</w:t>
            </w:r>
            <w:r w:rsidRPr="0099141D">
              <w:t xml:space="preserve"> to product concept development are identified and solutions developed with staff and customers to optimise performance. </w:t>
            </w:r>
          </w:p>
          <w:p w:rsidR="00000000" w:rsidP="0099141D">
            <w:pPr>
              <w:pStyle w:val="List2"/>
              <w:rPr>
                <w:lang w:val="en-NZ"/>
              </w:rPr>
            </w:pPr>
            <w:r w:rsidRPr="0099141D">
              <w:t>2.2.</w:t>
            </w:r>
            <w:r w:rsidRPr="0099141D">
              <w:tab/>
              <w:t xml:space="preserve">Strategies to overcome constraints are identified, agreed to by customers </w:t>
            </w:r>
            <w:r w:rsidRPr="0099141D">
              <w:t>and relevant personnel, and implemented.</w:t>
            </w:r>
          </w:p>
        </w:tc>
      </w:tr>
      <w:tr w:rsidTr="00F04B3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List"/>
              <w:rPr>
                <w:lang w:val="en-NZ"/>
              </w:rPr>
            </w:pPr>
            <w:r w:rsidRPr="0099141D">
              <w:t>3.</w:t>
            </w:r>
            <w:r w:rsidRPr="0099141D">
              <w:tab/>
              <w:t>Manage seafood product concept development to achieve set objectives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2"/>
            </w:pPr>
            <w:r w:rsidRPr="0099141D">
              <w:t>3.1.</w:t>
            </w:r>
            <w:r w:rsidRPr="0099141D">
              <w:tab/>
              <w:t>Methods and processes utilised in the development of product concept are recorded accurately.</w:t>
            </w:r>
          </w:p>
          <w:p w:rsidR="00000000" w:rsidRPr="0099141D" w:rsidP="0099141D">
            <w:pPr>
              <w:pStyle w:val="List2"/>
            </w:pPr>
            <w:r w:rsidRPr="0099141D">
              <w:t>3.2.</w:t>
            </w:r>
            <w:r w:rsidRPr="0099141D">
              <w:tab/>
            </w:r>
            <w:r w:rsidRPr="0099141D">
              <w:t>Integrity of product concept is managed to ensure conformance with statutory requirements.</w:t>
            </w:r>
          </w:p>
          <w:p w:rsidR="00000000" w:rsidRPr="0099141D" w:rsidP="0099141D">
            <w:pPr>
              <w:pStyle w:val="List2"/>
            </w:pPr>
            <w:r w:rsidRPr="0099141D">
              <w:t>3.3.</w:t>
            </w:r>
            <w:r w:rsidRPr="0099141D">
              <w:tab/>
              <w:t>Ingredients used in product concept development are fit for intended commercial processes.</w:t>
            </w:r>
          </w:p>
          <w:p w:rsidR="00000000" w:rsidRPr="0099141D" w:rsidP="0099141D">
            <w:pPr>
              <w:pStyle w:val="List2"/>
            </w:pPr>
            <w:r w:rsidRPr="0099141D">
              <w:t>3.4.</w:t>
            </w:r>
            <w:r w:rsidRPr="0099141D">
              <w:tab/>
              <w:t>Staff skills are evaluated against product concept plan requirem</w:t>
            </w:r>
            <w:r w:rsidRPr="0099141D">
              <w:t>ents and training and support provided, where necessary.</w:t>
            </w:r>
          </w:p>
          <w:p w:rsidR="00000000" w:rsidRPr="0099141D" w:rsidP="0099141D">
            <w:pPr>
              <w:pStyle w:val="List2"/>
            </w:pPr>
            <w:r w:rsidRPr="0099141D">
              <w:t>3.5.</w:t>
            </w:r>
            <w:r w:rsidRPr="0099141D">
              <w:tab/>
              <w:t xml:space="preserve">Results of managing product concept developments are made available to </w:t>
            </w:r>
            <w:r w:rsidRPr="0099141D">
              <w:rPr>
                <w:rStyle w:val="BoldandItalics"/>
              </w:rPr>
              <w:t>interested parties</w:t>
            </w:r>
            <w:r w:rsidRPr="0099141D">
              <w:t xml:space="preserve"> within agreed timeframes. </w:t>
            </w:r>
          </w:p>
          <w:p w:rsidR="00000000" w:rsidRPr="0099141D" w:rsidP="0099141D">
            <w:pPr>
              <w:pStyle w:val="List2"/>
            </w:pPr>
            <w:r w:rsidRPr="0099141D">
              <w:t>3.6.</w:t>
            </w:r>
            <w:r w:rsidRPr="0099141D">
              <w:tab/>
              <w:t>Documentation relating to product concept development is accurate and co</w:t>
            </w:r>
            <w:r w:rsidRPr="0099141D">
              <w:t>mplete.</w:t>
            </w:r>
          </w:p>
          <w:p w:rsidR="00000000" w:rsidRPr="0099141D" w:rsidP="0099141D">
            <w:pPr>
              <w:pStyle w:val="List2"/>
            </w:pPr>
            <w:r w:rsidRPr="0099141D">
              <w:t>3.7.</w:t>
            </w:r>
            <w:r w:rsidRPr="0099141D">
              <w:tab/>
              <w:t>Broad costs are estimated based on trial use of raw materials, estimated yields and ingredients.</w:t>
            </w:r>
          </w:p>
        </w:tc>
      </w:tr>
    </w:tbl>
    <w:p w:rsidR="00F04B37" w:rsidP="0099141D">
      <w:pPr>
        <w:pStyle w:val="BodyText"/>
      </w:pPr>
    </w:p>
    <w:p w:rsidR="00F04B37" w:rsidP="0099141D">
      <w:pPr>
        <w:pStyle w:val="BodyText"/>
      </w:pPr>
    </w:p>
    <w:p w:rsidR="00000000" w:rsidRPr="0099141D" w:rsidP="0099141D">
      <w:pPr>
        <w:pStyle w:val="Heading1"/>
      </w:pPr>
      <w:bookmarkStart w:id="9" w:name="O_261809"/>
      <w:bookmarkEnd w:id="9"/>
      <w:r w:rsidRPr="0099141D">
        <w:t>Required Skills and Knowledge</w:t>
      </w:r>
    </w:p>
    <w:tbl>
      <w:tblPr>
        <w:tblW w:w="0" w:type="auto"/>
        <w:tblLayout w:type="fixed"/>
        <w:tblCellMar>
          <w:left w:w="62" w:type="dxa"/>
          <w:right w:w="62" w:type="dxa"/>
        </w:tblCellMar>
        <w:tblLook w:val="0000"/>
      </w:tblPr>
      <w:tblGrid>
        <w:gridCol w:w="8522"/>
      </w:tblGrid>
      <w:tr w:rsidTr="00F04B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REQUIRED SKILLS AND KNOWLEDGE</w:t>
            </w:r>
          </w:p>
        </w:tc>
      </w:tr>
      <w:tr w:rsidTr="00F04B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t>This section describes the skills and knowledge required for this unit.</w:t>
            </w:r>
          </w:p>
        </w:tc>
      </w:tr>
      <w:tr w:rsidTr="00F04B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Required skills</w:t>
            </w:r>
          </w:p>
        </w:tc>
      </w:tr>
      <w:tr w:rsidTr="00F04B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Bullet"/>
            </w:pPr>
            <w:r w:rsidRPr="0099141D">
              <w:t>collecting, recording and analysing data</w:t>
            </w:r>
          </w:p>
          <w:p w:rsidR="00000000" w:rsidRPr="0099141D" w:rsidP="0099141D">
            <w:pPr>
              <w:pStyle w:val="ListBullet"/>
            </w:pPr>
            <w:r w:rsidRPr="0099141D">
              <w:t>communicating with work teams and/or management</w:t>
            </w:r>
          </w:p>
          <w:p w:rsidR="00000000" w:rsidRPr="0099141D" w:rsidP="0099141D">
            <w:pPr>
              <w:pStyle w:val="ListBullet"/>
            </w:pPr>
            <w:r w:rsidRPr="0099141D">
              <w:t>conducting production trials</w:t>
            </w:r>
          </w:p>
          <w:p w:rsidR="00000000" w:rsidRPr="0099141D" w:rsidP="0099141D">
            <w:pPr>
              <w:pStyle w:val="ListBullet"/>
            </w:pPr>
            <w:r w:rsidRPr="0099141D">
              <w:t>costing</w:t>
            </w:r>
          </w:p>
          <w:p w:rsidR="00000000" w:rsidRPr="0099141D" w:rsidP="0099141D">
            <w:pPr>
              <w:pStyle w:val="ListBullet"/>
            </w:pPr>
            <w:r w:rsidRPr="0099141D">
              <w:t>interpreting regulations, standards, sales and production information</w:t>
            </w:r>
          </w:p>
          <w:p w:rsidR="00000000" w:rsidRPr="0099141D" w:rsidP="0099141D">
            <w:pPr>
              <w:pStyle w:val="ListBullet"/>
            </w:pPr>
            <w:r w:rsidRPr="0099141D">
              <w:t>planning</w:t>
            </w:r>
          </w:p>
          <w:p w:rsidR="00000000" w:rsidRPr="0099141D" w:rsidP="0099141D">
            <w:pPr>
              <w:pStyle w:val="ListBullet"/>
            </w:pPr>
            <w:r w:rsidRPr="0099141D">
              <w:t>prioritising tasks and giving appropriate attention to detail</w:t>
            </w:r>
          </w:p>
          <w:p w:rsidR="00000000" w:rsidRPr="0099141D" w:rsidP="0099141D">
            <w:pPr>
              <w:pStyle w:val="ListBullet"/>
            </w:pPr>
            <w:r w:rsidRPr="0099141D">
              <w:t>solving problems</w:t>
            </w:r>
          </w:p>
          <w:p w:rsidR="00000000" w:rsidRPr="0099141D" w:rsidP="0099141D">
            <w:pPr>
              <w:pStyle w:val="ListBullet"/>
            </w:pPr>
            <w:r w:rsidRPr="0099141D">
              <w:t>developing specifications</w:t>
            </w:r>
          </w:p>
          <w:p w:rsidR="00000000" w:rsidRPr="0099141D" w:rsidP="0099141D">
            <w:pPr>
              <w:pStyle w:val="ListBullet"/>
            </w:pPr>
            <w:r w:rsidRPr="0099141D">
              <w:t>training staff.</w:t>
            </w:r>
          </w:p>
          <w:p w:rsidR="00000000" w:rsidRPr="0099141D" w:rsidP="0099141D">
            <w:pPr>
              <w:pStyle w:val="BodyText"/>
            </w:pPr>
          </w:p>
          <w:p w:rsidR="00000000" w:rsidRPr="0099141D" w:rsidP="0099141D">
            <w:pPr>
              <w:pStyle w:val="BodyText"/>
            </w:pPr>
            <w:r w:rsidRPr="0099141D">
              <w:rPr>
                <w:rStyle w:val="SpecialBold"/>
              </w:rPr>
              <w:t>Oral and written workplace communication skills used fo</w:t>
            </w:r>
            <w:r w:rsidRPr="0099141D">
              <w:rPr>
                <w:rStyle w:val="SpecialBold"/>
              </w:rPr>
              <w:t>r</w:t>
            </w:r>
            <w:r w:rsidRPr="0099141D">
              <w:t>:</w:t>
            </w:r>
          </w:p>
          <w:p w:rsidR="00000000" w:rsidRPr="0099141D" w:rsidP="0099141D">
            <w:pPr>
              <w:pStyle w:val="ListBullet"/>
            </w:pPr>
            <w:r w:rsidRPr="0099141D">
              <w:t>communicating results to interested groups</w:t>
            </w:r>
          </w:p>
          <w:p w:rsidR="00000000" w:rsidRPr="0099141D" w:rsidP="0099141D">
            <w:pPr>
              <w:pStyle w:val="ListBullet"/>
            </w:pPr>
            <w:r w:rsidRPr="0099141D">
              <w:t>compiling reports</w:t>
            </w:r>
          </w:p>
          <w:p w:rsidR="00000000" w:rsidRPr="0099141D" w:rsidP="0099141D">
            <w:pPr>
              <w:pStyle w:val="ListBullet"/>
            </w:pPr>
            <w:r w:rsidRPr="0099141D">
              <w:t>preparing specifications or procedures</w:t>
            </w:r>
          </w:p>
          <w:p w:rsidR="00000000" w:rsidRPr="0099141D" w:rsidP="0099141D">
            <w:pPr>
              <w:pStyle w:val="ListBullet"/>
            </w:pPr>
            <w:r w:rsidRPr="0099141D">
              <w:t>reading and interpreting information</w:t>
            </w:r>
          </w:p>
          <w:p w:rsidR="00000000" w:rsidRPr="0099141D" w:rsidP="0099141D">
            <w:pPr>
              <w:pStyle w:val="ListBullet"/>
            </w:pPr>
            <w:r w:rsidRPr="0099141D">
              <w:t>recording data.</w:t>
            </w:r>
          </w:p>
          <w:p w:rsidR="00000000" w:rsidRPr="0099141D" w:rsidP="0099141D">
            <w:pPr>
              <w:pStyle w:val="BodyText"/>
            </w:pPr>
          </w:p>
          <w:p w:rsidR="00000000" w:rsidRPr="0099141D" w:rsidP="0099141D">
            <w:pPr>
              <w:pStyle w:val="BodyText"/>
            </w:pPr>
            <w:r w:rsidRPr="0099141D">
              <w:rPr>
                <w:rStyle w:val="SpecialBold"/>
              </w:rPr>
              <w:t>Numeracy skills used for</w:t>
            </w:r>
            <w:r w:rsidRPr="0099141D">
              <w:t xml:space="preserve">: </w:t>
            </w:r>
          </w:p>
          <w:p w:rsidR="00000000" w:rsidRPr="0099141D" w:rsidP="0099141D">
            <w:pPr>
              <w:pStyle w:val="ListBullet"/>
            </w:pPr>
            <w:r w:rsidRPr="0099141D">
              <w:t>calculating production data</w:t>
            </w:r>
          </w:p>
          <w:p w:rsidR="00000000" w:rsidRPr="0099141D" w:rsidP="0099141D">
            <w:pPr>
              <w:pStyle w:val="ListBullet"/>
            </w:pPr>
            <w:r w:rsidRPr="0099141D">
              <w:t>compiling feasibility data</w:t>
            </w:r>
          </w:p>
          <w:p w:rsidR="00000000" w:rsidP="0099141D">
            <w:pPr>
              <w:pStyle w:val="ListBullet"/>
              <w:rPr>
                <w:lang w:val="en-NZ"/>
              </w:rPr>
            </w:pPr>
            <w:r w:rsidRPr="0099141D">
              <w:t>developing pricin</w:t>
            </w:r>
            <w:r w:rsidRPr="0099141D">
              <w:t>g data.</w:t>
            </w:r>
          </w:p>
        </w:tc>
      </w:tr>
      <w:tr w:rsidTr="00F04B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Required knowledge</w:t>
            </w:r>
          </w:p>
        </w:tc>
      </w:tr>
      <w:tr w:rsidTr="00F04B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Bullet"/>
            </w:pPr>
            <w:r w:rsidRPr="0099141D">
              <w:t>food and other relevant legislation applicable to the product</w:t>
            </w:r>
          </w:p>
          <w:p w:rsidR="00000000" w:rsidRPr="0099141D" w:rsidP="0099141D">
            <w:pPr>
              <w:pStyle w:val="ListBullet"/>
            </w:pPr>
            <w:r w:rsidRPr="0099141D">
              <w:t>food handling and storage systems</w:t>
            </w:r>
          </w:p>
          <w:p w:rsidR="00000000" w:rsidRPr="0099141D" w:rsidP="0099141D">
            <w:pPr>
              <w:pStyle w:val="ListBullet"/>
            </w:pPr>
            <w:r w:rsidRPr="0099141D">
              <w:t>occupational health and safety (OHS) requirements</w:t>
            </w:r>
          </w:p>
          <w:p w:rsidR="00000000" w:rsidRPr="0099141D" w:rsidP="0099141D">
            <w:pPr>
              <w:pStyle w:val="ListBullet"/>
            </w:pPr>
            <w:r w:rsidRPr="0099141D">
              <w:t>product development methodology</w:t>
            </w:r>
          </w:p>
          <w:p w:rsidR="00000000" w:rsidRPr="0099141D" w:rsidP="0099141D">
            <w:pPr>
              <w:pStyle w:val="ListBullet"/>
            </w:pPr>
            <w:r w:rsidRPr="0099141D">
              <w:t>quality systems and Hazard Analysis Critical Control Point (HACCP).</w:t>
            </w:r>
          </w:p>
        </w:tc>
      </w:tr>
    </w:tbl>
    <w:p w:rsidR="00F04B37" w:rsidP="0099141D">
      <w:pPr>
        <w:pStyle w:val="BodyText"/>
      </w:pPr>
    </w:p>
    <w:p w:rsidR="00F04B37" w:rsidP="0099141D">
      <w:pPr>
        <w:pStyle w:val="BodyText"/>
      </w:pPr>
    </w:p>
    <w:p w:rsidR="00000000" w:rsidRPr="0099141D" w:rsidP="0099141D">
      <w:pPr>
        <w:pStyle w:val="AllowPageBreak"/>
      </w:pPr>
    </w:p>
    <w:p w:rsidR="00000000" w:rsidRPr="0099141D" w:rsidP="0099141D">
      <w:pPr>
        <w:pStyle w:val="Heading1"/>
      </w:pPr>
      <w:bookmarkStart w:id="10" w:name="O_246002"/>
      <w:bookmarkEnd w:id="10"/>
      <w:r w:rsidRPr="0099141D">
        <w:t>Evidence Guide</w:t>
      </w:r>
    </w:p>
    <w:tbl>
      <w:tblPr>
        <w:tblW w:w="9570" w:type="dxa"/>
        <w:tblLayout w:type="fixed"/>
        <w:tblCellMar>
          <w:left w:w="62" w:type="dxa"/>
          <w:right w:w="62" w:type="dxa"/>
        </w:tblCellMar>
        <w:tblLook w:val="0000"/>
      </w:tblPr>
      <w:tblGrid>
        <w:gridCol w:w="3908"/>
        <w:gridCol w:w="5662"/>
      </w:tblGrid>
      <w:tr w:rsidTr="00F04B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EVIDENCE GUIDE</w:t>
            </w:r>
          </w:p>
        </w:tc>
      </w:tr>
      <w:tr w:rsidTr="00F04B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t>The evidence guide provides advice on assessment and must be read in conjunction with the performance criteria, required skills and knowledge, range statement and the Assessment Guidelines for the Training Package.</w:t>
            </w:r>
          </w:p>
        </w:tc>
      </w:tr>
      <w:tr w:rsidTr="00F04B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p>
        </w:tc>
      </w:tr>
      <w:tr w:rsidTr="00F04B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r w:rsidRPr="0099141D">
              <w:t>Assessment must confirm the ability to:</w:t>
            </w:r>
          </w:p>
          <w:p w:rsidR="00000000" w:rsidRPr="0099141D" w:rsidP="0099141D">
            <w:pPr>
              <w:pStyle w:val="ListBullet"/>
            </w:pPr>
            <w:r w:rsidRPr="0099141D">
              <w:t>perform tasks necessary to take a product concept through the development stages which enable decisions to be taken regarding c</w:t>
            </w:r>
            <w:r w:rsidRPr="0099141D">
              <w:t>ommercial viability, and to identify factors which will impact on routine production should the concept be adopted.</w:t>
            </w:r>
          </w:p>
          <w:p w:rsidR="00000000" w:rsidRPr="0099141D" w:rsidP="0099141D">
            <w:pPr>
              <w:pStyle w:val="BodyText"/>
            </w:pPr>
          </w:p>
          <w:p w:rsidR="00000000" w:rsidRPr="0099141D" w:rsidP="0099141D">
            <w:pPr>
              <w:pStyle w:val="BodyText"/>
            </w:pPr>
            <w:r w:rsidRPr="0099141D">
              <w:t xml:space="preserve">Assessment must confirm knowledge of: </w:t>
            </w:r>
          </w:p>
          <w:p w:rsidR="00000000" w:rsidRPr="0099141D" w:rsidP="0099141D">
            <w:pPr>
              <w:pStyle w:val="ListBullet"/>
            </w:pPr>
            <w:r w:rsidRPr="0099141D">
              <w:t>analysis techniques relevant to production and/or process viability</w:t>
            </w:r>
          </w:p>
          <w:p w:rsidR="00000000" w:rsidRPr="0099141D" w:rsidP="0099141D">
            <w:pPr>
              <w:pStyle w:val="ListBullet"/>
            </w:pPr>
            <w:r w:rsidRPr="0099141D">
              <w:t>enterprise guidelines for new pr</w:t>
            </w:r>
            <w:r w:rsidRPr="0099141D">
              <w:t>oduct development</w:t>
            </w:r>
          </w:p>
          <w:p w:rsidR="00000000" w:rsidRPr="0099141D" w:rsidP="0099141D">
            <w:pPr>
              <w:pStyle w:val="ListBullet"/>
            </w:pPr>
            <w:r w:rsidRPr="0099141D">
              <w:t>enterprise production capacity and capability</w:t>
            </w:r>
          </w:p>
          <w:p w:rsidR="00000000" w:rsidRPr="0099141D" w:rsidP="0099141D">
            <w:pPr>
              <w:pStyle w:val="ListBullet"/>
            </w:pPr>
            <w:r w:rsidRPr="0099141D">
              <w:t>Food Business Classification criteria relating to any change of risk status</w:t>
            </w:r>
          </w:p>
          <w:p w:rsidR="00000000" w:rsidRPr="0099141D" w:rsidP="0099141D">
            <w:pPr>
              <w:pStyle w:val="ListBullet"/>
            </w:pPr>
            <w:r w:rsidRPr="0099141D">
              <w:t>food safety requirements</w:t>
            </w:r>
          </w:p>
          <w:p w:rsidR="00000000" w:rsidP="0099141D">
            <w:pPr>
              <w:pStyle w:val="ListBullet"/>
              <w:rPr>
                <w:lang w:val="en-NZ"/>
              </w:rPr>
            </w:pPr>
            <w:r w:rsidRPr="0099141D">
              <w:t>relevant standards which may impact on the development of a food product.</w:t>
            </w:r>
          </w:p>
        </w:tc>
      </w:tr>
      <w:tr w:rsidTr="00F04B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r w:rsidRPr="0099141D">
              <w:t xml:space="preserve">Assessment may be conducted in the workplace or in a simulated work environment. </w:t>
            </w:r>
          </w:p>
          <w:p w:rsidR="00000000" w:rsidRPr="0099141D" w:rsidP="0099141D">
            <w:pPr>
              <w:pStyle w:val="BodyText"/>
            </w:pPr>
          </w:p>
          <w:p w:rsidR="00000000" w:rsidRPr="0099141D" w:rsidP="0099141D">
            <w:pPr>
              <w:pStyle w:val="BodyText"/>
            </w:pPr>
            <w:r w:rsidRPr="0099141D">
              <w:t>Resources may include:</w:t>
            </w:r>
          </w:p>
          <w:p w:rsidR="00000000" w:rsidRPr="0099141D" w:rsidP="0099141D">
            <w:pPr>
              <w:pStyle w:val="ListBullet"/>
            </w:pPr>
            <w:r w:rsidRPr="0099141D">
              <w:t>access to enterprise expertise in costing, accounting, production and/or engineering</w:t>
            </w:r>
          </w:p>
          <w:p w:rsidR="00000000" w:rsidRPr="0099141D" w:rsidP="0099141D">
            <w:pPr>
              <w:pStyle w:val="ListBullet"/>
            </w:pPr>
            <w:r w:rsidRPr="0099141D">
              <w:t>access to equipm</w:t>
            </w:r>
            <w:r w:rsidRPr="0099141D">
              <w:t>ent and/or facilities relevant to testing or trialling concepts</w:t>
            </w:r>
          </w:p>
          <w:p w:rsidR="00000000" w:rsidRPr="0099141D" w:rsidP="0099141D">
            <w:pPr>
              <w:pStyle w:val="ListBullet"/>
            </w:pPr>
            <w:r w:rsidRPr="0099141D">
              <w:t>enterprise processing and/or production specifications</w:t>
            </w:r>
          </w:p>
          <w:p w:rsidR="00000000" w:rsidRPr="0099141D" w:rsidP="0099141D">
            <w:pPr>
              <w:pStyle w:val="ListBullet"/>
            </w:pPr>
            <w:r w:rsidRPr="0099141D">
              <w:t>food safety and other relevant standards</w:t>
            </w:r>
          </w:p>
          <w:p w:rsidR="00000000" w:rsidP="0099141D">
            <w:pPr>
              <w:pStyle w:val="ListBullet"/>
              <w:rPr>
                <w:lang w:val="en-NZ"/>
              </w:rPr>
            </w:pPr>
            <w:r w:rsidRPr="0099141D">
              <w:t>historical production data and records as appropriate.</w:t>
            </w:r>
          </w:p>
        </w:tc>
      </w:tr>
      <w:tr w:rsidTr="00F04B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r w:rsidRPr="0099141D">
              <w:t>The following asses</w:t>
            </w:r>
            <w:r w:rsidRPr="0099141D">
              <w:t xml:space="preserve">sment methods are suggested: </w:t>
            </w:r>
          </w:p>
          <w:p w:rsidR="00000000" w:rsidRPr="0099141D" w:rsidP="0099141D">
            <w:pPr>
              <w:pStyle w:val="ListBullet"/>
            </w:pPr>
            <w:r w:rsidRPr="0099141D">
              <w:t>project (work or scenario based)</w:t>
            </w:r>
          </w:p>
          <w:p w:rsidR="00000000" w:rsidRPr="0099141D" w:rsidP="0099141D">
            <w:pPr>
              <w:pStyle w:val="ListBullet"/>
            </w:pPr>
            <w:r w:rsidRPr="0099141D">
              <w:t>workplace documents such as data, calculations, reports</w:t>
            </w:r>
          </w:p>
          <w:p w:rsidR="00000000" w:rsidP="0099141D">
            <w:pPr>
              <w:pStyle w:val="ListBullet"/>
              <w:rPr>
                <w:lang w:val="en-NZ"/>
              </w:rPr>
            </w:pPr>
            <w:r w:rsidRPr="0099141D">
              <w:t>written or oral questions.</w:t>
            </w:r>
          </w:p>
        </w:tc>
      </w:tr>
      <w:tr w:rsidTr="00F04B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r w:rsidRPr="0099141D">
              <w:t>This unit may be assessed holistically with other units within a qualific</w:t>
            </w:r>
            <w:r w:rsidRPr="0099141D">
              <w:t>ation.</w:t>
            </w:r>
          </w:p>
        </w:tc>
      </w:tr>
    </w:tbl>
    <w:p w:rsidR="00F04B37" w:rsidP="0099141D">
      <w:pPr>
        <w:pStyle w:val="BodyText"/>
      </w:pPr>
    </w:p>
    <w:p w:rsidR="00F04B37" w:rsidP="0099141D">
      <w:pPr>
        <w:pStyle w:val="BodyText"/>
      </w:pPr>
    </w:p>
    <w:p w:rsidR="00000000" w:rsidRPr="0099141D" w:rsidP="0099141D">
      <w:pPr>
        <w:pStyle w:val="Heading1"/>
      </w:pPr>
      <w:bookmarkStart w:id="11" w:name="O_253985"/>
      <w:bookmarkEnd w:id="11"/>
      <w:r w:rsidRPr="0099141D">
        <w:t>Range Statement</w:t>
      </w:r>
    </w:p>
    <w:tbl>
      <w:tblPr>
        <w:tblW w:w="0" w:type="auto"/>
        <w:tblLayout w:type="fixed"/>
        <w:tblCellMar>
          <w:left w:w="62" w:type="dxa"/>
          <w:right w:w="62" w:type="dxa"/>
        </w:tblCellMar>
        <w:tblLook w:val="0000"/>
      </w:tblPr>
      <w:tblGrid>
        <w:gridCol w:w="3440"/>
        <w:gridCol w:w="5082"/>
      </w:tblGrid>
      <w:tr w:rsidTr="00F04B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RANGE STATEMENT</w:t>
            </w:r>
          </w:p>
        </w:tc>
      </w:tr>
      <w:tr w:rsidTr="00F04B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t xml:space="preserve">The range statement relates to the unit of competency as a whole. It allows for different work environments and situations that may affect </w:t>
            </w:r>
            <w:r w:rsidRPr="0099141D">
              <w:t>performance. Bold italicised wording, if used in the performance criteria, is detailed below. Essential operating conditions that may be present with training and assessment (depending on the work situation, needs of the candidate, accessibility of the ite</w:t>
            </w:r>
            <w:r w:rsidRPr="0099141D">
              <w:t>m, and local industry and regional contexts) may also be included.</w:t>
            </w:r>
          </w:p>
        </w:tc>
      </w:tr>
      <w:tr w:rsidTr="00F04B37">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BoldandItalics"/>
              </w:rPr>
              <w:t>Relevant government regulations</w:t>
            </w:r>
            <w:r w:rsidRPr="0099141D">
              <w:t xml:space="preserve">, </w:t>
            </w:r>
            <w:r w:rsidRPr="0099141D">
              <w:rPr>
                <w:rStyle w:val="BoldandItalics"/>
              </w:rPr>
              <w:t>licensing and other compliance requirements</w:t>
            </w:r>
            <w:r w:rsidRPr="0099141D">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Bullet"/>
            </w:pPr>
            <w:r w:rsidRPr="0099141D">
              <w:t>ecologically sustainable development (ESD) principles, environmental hazard identification, risk assessment and control</w:t>
            </w:r>
          </w:p>
          <w:p w:rsidR="00000000" w:rsidRPr="0099141D" w:rsidP="0099141D">
            <w:pPr>
              <w:pStyle w:val="ListBullet"/>
            </w:pPr>
            <w:r w:rsidRPr="0099141D">
              <w:t>fisheries or aquaculture regulations, permits, licences, quotas, catch restrictions and other compliance requirements, including:</w:t>
            </w:r>
          </w:p>
          <w:p w:rsidR="00000000" w:rsidRPr="0099141D" w:rsidP="0099141D">
            <w:pPr>
              <w:pStyle w:val="ListBullet2"/>
            </w:pPr>
            <w:r w:rsidRPr="0099141D">
              <w:t>Austr</w:t>
            </w:r>
            <w:r w:rsidRPr="0099141D">
              <w:t>alian Exclusive Economic Zone</w:t>
            </w:r>
          </w:p>
          <w:p w:rsidR="00000000" w:rsidRPr="0099141D" w:rsidP="0099141D">
            <w:pPr>
              <w:pStyle w:val="ListBullet2"/>
            </w:pPr>
            <w:r w:rsidRPr="0099141D">
              <w:t>international treaties and agreements</w:t>
            </w:r>
          </w:p>
          <w:p w:rsidR="00000000" w:rsidRPr="0099141D" w:rsidP="0099141D">
            <w:pPr>
              <w:pStyle w:val="ListBullet"/>
            </w:pPr>
            <w:r w:rsidRPr="0099141D">
              <w:t>food safety, HACCP, hygiene and temperature control along chain of custody</w:t>
            </w:r>
          </w:p>
          <w:p w:rsidR="00000000" w:rsidRPr="0099141D" w:rsidP="0099141D">
            <w:pPr>
              <w:pStyle w:val="ListBullet"/>
            </w:pPr>
            <w:r w:rsidRPr="0099141D">
              <w:t>imports quarantine and inspection, and importing approved arrangements for Australian Quarantine Inspection Servi</w:t>
            </w:r>
            <w:r w:rsidRPr="0099141D">
              <w:t>ce (AQIS), Australian Customs Service (ACS) and Biosecurity Australia (BA)</w:t>
            </w:r>
          </w:p>
          <w:p w:rsidR="00000000" w:rsidRPr="0099141D" w:rsidP="0099141D">
            <w:pPr>
              <w:pStyle w:val="ListBullet"/>
            </w:pPr>
            <w:r w:rsidRPr="0099141D">
              <w:t>business or workplace operations, policies and practices:</w:t>
            </w:r>
          </w:p>
          <w:p w:rsidR="00000000" w:rsidRPr="0099141D" w:rsidP="0099141D">
            <w:pPr>
              <w:pStyle w:val="ListBullet2"/>
            </w:pPr>
            <w:r w:rsidRPr="0099141D">
              <w:t xml:space="preserve">commercial law, including fair trading and trade practices </w:t>
            </w:r>
          </w:p>
          <w:p w:rsidR="00000000" w:rsidRPr="0099141D" w:rsidP="0099141D">
            <w:pPr>
              <w:pStyle w:val="ListBullet2"/>
            </w:pPr>
            <w:r w:rsidRPr="0099141D">
              <w:t>consumer law</w:t>
            </w:r>
          </w:p>
          <w:p w:rsidR="00000000" w:rsidRPr="0099141D" w:rsidP="0099141D">
            <w:pPr>
              <w:pStyle w:val="ListBullet2"/>
            </w:pPr>
            <w:r w:rsidRPr="0099141D">
              <w:t xml:space="preserve">corporate law, including registration, licensing </w:t>
            </w:r>
            <w:r w:rsidRPr="0099141D">
              <w:t xml:space="preserve">and financial reporting </w:t>
            </w:r>
          </w:p>
          <w:p w:rsidR="00000000" w:rsidRPr="0099141D" w:rsidP="0099141D">
            <w:pPr>
              <w:pStyle w:val="ListBullet2"/>
            </w:pPr>
            <w:r w:rsidRPr="0099141D">
              <w:t>disability policies and practices</w:t>
            </w:r>
          </w:p>
          <w:p w:rsidR="00000000" w:rsidRPr="0099141D" w:rsidP="0099141D">
            <w:pPr>
              <w:pStyle w:val="ListBullet2"/>
            </w:pPr>
            <w:r w:rsidRPr="0099141D">
              <w:t xml:space="preserve">equal opportunity, anti-discrimination and sexual harassment </w:t>
            </w:r>
          </w:p>
          <w:p w:rsidR="00000000" w:rsidRPr="0099141D" w:rsidP="0099141D">
            <w:pPr>
              <w:pStyle w:val="ListBullet2"/>
            </w:pPr>
            <w:r w:rsidRPr="0099141D">
              <w:t>industrial relations and awards, individual employment contracts and share of catch agreements</w:t>
            </w:r>
          </w:p>
          <w:p w:rsidR="00000000" w:rsidRPr="0099141D" w:rsidP="0099141D">
            <w:pPr>
              <w:pStyle w:val="ListBullet2"/>
            </w:pPr>
            <w:r w:rsidRPr="0099141D">
              <w:t>jurisdictional variations</w:t>
            </w:r>
          </w:p>
          <w:p w:rsidR="00000000" w:rsidRPr="0099141D" w:rsidP="0099141D">
            <w:pPr>
              <w:pStyle w:val="ListBullet2"/>
            </w:pPr>
            <w:r w:rsidRPr="0099141D">
              <w:t>superannuation</w:t>
            </w:r>
          </w:p>
          <w:p w:rsidR="00000000" w:rsidRPr="0099141D" w:rsidP="0099141D">
            <w:pPr>
              <w:pStyle w:val="ListBullet2"/>
            </w:pPr>
            <w:r w:rsidRPr="0099141D">
              <w:t>taxation</w:t>
            </w:r>
          </w:p>
          <w:p w:rsidR="00000000" w:rsidRPr="0099141D" w:rsidP="0099141D">
            <w:pPr>
              <w:pStyle w:val="ListBullet2"/>
            </w:pPr>
            <w:r w:rsidRPr="0099141D">
              <w:t xml:space="preserve">trade practices </w:t>
            </w:r>
          </w:p>
          <w:p w:rsidR="00000000" w:rsidRPr="0099141D" w:rsidP="0099141D">
            <w:pPr>
              <w:pStyle w:val="ListBullet2"/>
            </w:pPr>
            <w:r w:rsidRPr="0099141D">
              <w:t>warnings and dismissals</w:t>
            </w:r>
          </w:p>
          <w:p w:rsidR="00000000" w:rsidRPr="0099141D" w:rsidP="0099141D">
            <w:pPr>
              <w:pStyle w:val="ListBullet2"/>
            </w:pPr>
            <w:r w:rsidRPr="0099141D">
              <w:t>worker's compensation</w:t>
            </w:r>
          </w:p>
          <w:p w:rsidR="00000000" w:rsidRPr="0099141D" w:rsidP="0099141D">
            <w:pPr>
              <w:pStyle w:val="ListBullet"/>
            </w:pPr>
            <w:r w:rsidRPr="0099141D">
              <w:t>OHS hazard identification, risk assessment and control</w:t>
            </w:r>
          </w:p>
          <w:p w:rsidR="00000000" w:rsidRPr="0099141D" w:rsidP="0099141D">
            <w:pPr>
              <w:pStyle w:val="ListBullet"/>
            </w:pPr>
            <w:r w:rsidRPr="0099141D">
              <w:t>product quality assurance:</w:t>
            </w:r>
          </w:p>
          <w:p w:rsidR="00000000" w:rsidRPr="0099141D" w:rsidP="0099141D">
            <w:pPr>
              <w:pStyle w:val="ListBullet2"/>
            </w:pPr>
            <w:r w:rsidRPr="0099141D">
              <w:t>correct naming and labelling (e.g. country of origin, Australian Fish Names Standard and eco-labelli</w:t>
            </w:r>
            <w:r w:rsidRPr="0099141D">
              <w:t>ng)</w:t>
            </w:r>
          </w:p>
          <w:p w:rsidR="00000000" w:rsidRPr="0099141D" w:rsidP="0099141D">
            <w:pPr>
              <w:pStyle w:val="ListBullet2"/>
            </w:pPr>
            <w:r w:rsidRPr="0099141D">
              <w:t>correct quantities, sizes and other customer requirements</w:t>
            </w:r>
          </w:p>
          <w:p w:rsidR="00000000" w:rsidP="0099141D">
            <w:pPr>
              <w:pStyle w:val="ListBullet2"/>
              <w:rPr>
                <w:lang w:val="en-NZ"/>
              </w:rPr>
            </w:pPr>
            <w:r w:rsidRPr="0099141D">
              <w:t>third-party certification (e.g. Australian Grown and ISO 14001:2004 Environmental management systems).</w:t>
            </w:r>
          </w:p>
        </w:tc>
      </w:tr>
      <w:tr w:rsidTr="00F04B37">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BoldandItalics"/>
              </w:rPr>
              <w:t>Food safety and hygiene regulations and procedures</w:t>
            </w:r>
            <w:r w:rsidRPr="0099141D">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Bullet"/>
            </w:pPr>
            <w:r w:rsidRPr="0099141D">
              <w:t>Australian Shellfish Sanitation program</w:t>
            </w:r>
          </w:p>
          <w:p w:rsidR="00000000" w:rsidRPr="0099141D" w:rsidP="0099141D">
            <w:pPr>
              <w:pStyle w:val="ListBullet"/>
            </w:pPr>
            <w:r w:rsidRPr="0099141D">
              <w:t>display, packaging and sale of food, including seafood and aquatic products</w:t>
            </w:r>
          </w:p>
          <w:p w:rsidR="00000000" w:rsidRPr="0099141D" w:rsidP="0099141D">
            <w:pPr>
              <w:pStyle w:val="ListBullet"/>
            </w:pPr>
            <w:r w:rsidRPr="0099141D">
              <w:t xml:space="preserve">equipment design, use, cleaning and maintenance </w:t>
            </w:r>
          </w:p>
          <w:p w:rsidR="00000000" w:rsidRPr="0099141D" w:rsidP="0099141D">
            <w:pPr>
              <w:pStyle w:val="ListBullet"/>
            </w:pPr>
            <w:r w:rsidRPr="0099141D">
              <w:t>exporting requirements, including AQIS Export Control (Fish) orders</w:t>
            </w:r>
          </w:p>
          <w:p w:rsidR="00000000" w:rsidRPr="0099141D" w:rsidP="0099141D">
            <w:pPr>
              <w:pStyle w:val="ListBullet"/>
            </w:pPr>
            <w:r w:rsidRPr="0099141D">
              <w:t>handling and disposal o</w:t>
            </w:r>
            <w:r w:rsidRPr="0099141D">
              <w:t>f condemned or recalled seafood products</w:t>
            </w:r>
          </w:p>
          <w:p w:rsidR="00000000" w:rsidRPr="0099141D" w:rsidP="0099141D">
            <w:pPr>
              <w:pStyle w:val="ListBullet"/>
            </w:pPr>
            <w:r w:rsidRPr="0099141D">
              <w:t>HACCP, food safety program, and other risk minimisation and quality assurance systems</w:t>
            </w:r>
          </w:p>
          <w:p w:rsidR="00000000" w:rsidRPr="0099141D" w:rsidP="0099141D">
            <w:pPr>
              <w:pStyle w:val="ListBullet"/>
            </w:pPr>
            <w:r w:rsidRPr="0099141D">
              <w:t xml:space="preserve">location, construction and servicing of seafood premises </w:t>
            </w:r>
          </w:p>
          <w:p w:rsidR="00000000" w:rsidRPr="0099141D" w:rsidP="0099141D">
            <w:pPr>
              <w:pStyle w:val="ListBullet"/>
            </w:pPr>
            <w:r w:rsidRPr="0099141D">
              <w:t>people, product and place hygiene and sanitation requirements</w:t>
            </w:r>
          </w:p>
          <w:p w:rsidR="00000000" w:rsidRPr="0099141D" w:rsidP="0099141D">
            <w:pPr>
              <w:pStyle w:val="ListBullet"/>
            </w:pPr>
            <w:r w:rsidRPr="0099141D">
              <w:t>Primary P</w:t>
            </w:r>
            <w:r w:rsidRPr="0099141D">
              <w:t xml:space="preserve">roducts Standard and the Australian Seafood Standard (voluntary) </w:t>
            </w:r>
          </w:p>
          <w:p w:rsidR="00000000" w:rsidRPr="0099141D" w:rsidP="0099141D">
            <w:pPr>
              <w:pStyle w:val="ListBullet"/>
            </w:pPr>
            <w:r w:rsidRPr="0099141D">
              <w:t xml:space="preserve">processing, further processing and preparation of food, including seafood and aquatic products </w:t>
            </w:r>
          </w:p>
          <w:p w:rsidR="00000000" w:rsidRPr="0099141D" w:rsidP="0099141D">
            <w:pPr>
              <w:pStyle w:val="ListBullet"/>
            </w:pPr>
            <w:r w:rsidRPr="0099141D">
              <w:t>product labelling, tracing and recall</w:t>
            </w:r>
          </w:p>
          <w:p w:rsidR="00000000" w:rsidRPr="0099141D" w:rsidP="0099141D">
            <w:pPr>
              <w:pStyle w:val="ListBullet"/>
            </w:pPr>
            <w:r w:rsidRPr="0099141D">
              <w:t>receipt, storage and transportation of food, including s</w:t>
            </w:r>
            <w:r w:rsidRPr="0099141D">
              <w:t>eafood and aquatic products</w:t>
            </w:r>
          </w:p>
          <w:p w:rsidR="00000000" w:rsidRPr="0099141D" w:rsidP="0099141D">
            <w:pPr>
              <w:pStyle w:val="ListBullet"/>
            </w:pPr>
            <w:r w:rsidRPr="0099141D">
              <w:t>requirements set out in Australian and New Zealand Food Authority (ANZFA) Food Standards Code and state and territory food regulations</w:t>
            </w:r>
          </w:p>
          <w:p w:rsidR="00000000" w:rsidP="0099141D">
            <w:pPr>
              <w:pStyle w:val="ListBullet"/>
              <w:rPr>
                <w:lang w:val="en-NZ"/>
              </w:rPr>
            </w:pPr>
            <w:r w:rsidRPr="0099141D">
              <w:t>temperature and contamination control along chain of custody.</w:t>
            </w:r>
          </w:p>
        </w:tc>
      </w:tr>
      <w:tr w:rsidTr="00F04B37">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BoldandItalics"/>
              </w:rPr>
              <w:t>Ideas</w:t>
            </w:r>
            <w:r w:rsidRPr="0099141D">
              <w:t xml:space="preserve"> may be derived from:</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Bullet"/>
            </w:pPr>
            <w:r w:rsidRPr="0099141D">
              <w:t>com</w:t>
            </w:r>
            <w:r w:rsidRPr="0099141D">
              <w:t>petitors</w:t>
            </w:r>
          </w:p>
          <w:p w:rsidR="00000000" w:rsidRPr="0099141D" w:rsidP="0099141D">
            <w:pPr>
              <w:pStyle w:val="ListBullet"/>
            </w:pPr>
            <w:r w:rsidRPr="0099141D">
              <w:t>conferences</w:t>
            </w:r>
          </w:p>
          <w:p w:rsidR="00000000" w:rsidRPr="0099141D" w:rsidP="0099141D">
            <w:pPr>
              <w:pStyle w:val="ListBullet"/>
            </w:pPr>
            <w:r w:rsidRPr="0099141D">
              <w:t>customers (e.g. internal or external)</w:t>
            </w:r>
          </w:p>
          <w:p w:rsidR="00000000" w:rsidRPr="0099141D" w:rsidP="0099141D">
            <w:pPr>
              <w:pStyle w:val="ListBullet"/>
            </w:pPr>
            <w:r w:rsidRPr="0099141D">
              <w:t>literature searches</w:t>
            </w:r>
          </w:p>
          <w:p w:rsidR="00000000" w:rsidRPr="0099141D" w:rsidP="0099141D">
            <w:pPr>
              <w:pStyle w:val="ListBullet"/>
            </w:pPr>
            <w:r w:rsidRPr="0099141D">
              <w:t>product benchmarking</w:t>
            </w:r>
          </w:p>
          <w:p w:rsidR="00000000" w:rsidRPr="0099141D" w:rsidP="0099141D">
            <w:pPr>
              <w:pStyle w:val="ListBullet"/>
            </w:pPr>
            <w:r w:rsidRPr="0099141D">
              <w:t>recipes</w:t>
            </w:r>
          </w:p>
          <w:p w:rsidR="00000000" w:rsidP="0099141D">
            <w:pPr>
              <w:pStyle w:val="ListBullet"/>
              <w:rPr>
                <w:lang w:val="en-NZ"/>
              </w:rPr>
            </w:pPr>
            <w:r w:rsidRPr="0099141D">
              <w:t>trade shows and exhibitions.</w:t>
            </w:r>
          </w:p>
        </w:tc>
      </w:tr>
      <w:tr w:rsidTr="00F04B37">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BoldandItalics"/>
              </w:rPr>
              <w:t>Priorities for product concept development</w:t>
            </w:r>
            <w:r w:rsidRPr="0099141D">
              <w:t xml:space="preserve"> may be influence by:</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Bullet"/>
            </w:pPr>
            <w:r w:rsidRPr="0099141D">
              <w:t>management</w:t>
            </w:r>
          </w:p>
          <w:p w:rsidR="00000000" w:rsidRPr="0099141D" w:rsidP="0099141D">
            <w:pPr>
              <w:pStyle w:val="ListBullet"/>
            </w:pPr>
            <w:r w:rsidRPr="0099141D">
              <w:t>marketing feedback</w:t>
            </w:r>
          </w:p>
          <w:p w:rsidR="00000000" w:rsidRPr="0099141D" w:rsidP="0099141D">
            <w:pPr>
              <w:pStyle w:val="ListBullet"/>
            </w:pPr>
            <w:r w:rsidRPr="0099141D">
              <w:t>resource availability</w:t>
            </w:r>
          </w:p>
          <w:p w:rsidR="00000000" w:rsidP="0099141D">
            <w:pPr>
              <w:pStyle w:val="ListBullet"/>
              <w:rPr>
                <w:lang w:val="en-NZ"/>
              </w:rPr>
            </w:pPr>
            <w:r w:rsidRPr="0099141D">
              <w:t>sales.</w:t>
            </w:r>
          </w:p>
        </w:tc>
      </w:tr>
      <w:tr w:rsidTr="00F04B37">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BoldandItalics"/>
              </w:rPr>
              <w:t>Authority to proceed</w:t>
            </w:r>
            <w:r w:rsidRPr="0099141D">
              <w:t xml:space="preserve"> may come from:</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Bullet"/>
            </w:pPr>
            <w:r w:rsidRPr="0099141D">
              <w:t>business partners</w:t>
            </w:r>
          </w:p>
          <w:p w:rsidR="00000000" w:rsidRPr="0099141D" w:rsidP="0099141D">
            <w:pPr>
              <w:pStyle w:val="ListBullet"/>
            </w:pPr>
            <w:r w:rsidRPr="0099141D">
              <w:t>customers</w:t>
            </w:r>
          </w:p>
          <w:p w:rsidR="00000000" w:rsidRPr="0099141D" w:rsidP="0099141D">
            <w:pPr>
              <w:pStyle w:val="ListBullet"/>
            </w:pPr>
            <w:r w:rsidRPr="0099141D">
              <w:t>enterprise board</w:t>
            </w:r>
          </w:p>
          <w:p w:rsidR="00000000" w:rsidP="0099141D">
            <w:pPr>
              <w:pStyle w:val="ListBullet"/>
              <w:rPr>
                <w:lang w:val="en-NZ"/>
              </w:rPr>
            </w:pPr>
            <w:r w:rsidRPr="0099141D">
              <w:t>senior management.</w:t>
            </w:r>
          </w:p>
        </w:tc>
      </w:tr>
      <w:tr w:rsidTr="00F04B37">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BoldandItalics"/>
              </w:rPr>
              <w:t>Improve product concept planning</w:t>
            </w:r>
            <w:r w:rsidRPr="0099141D">
              <w:t xml:space="preserve"> through:</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Bullet"/>
            </w:pPr>
            <w:r w:rsidRPr="0099141D">
              <w:t>costs</w:t>
            </w:r>
          </w:p>
          <w:p w:rsidR="00000000" w:rsidRPr="0099141D" w:rsidP="0099141D">
            <w:pPr>
              <w:pStyle w:val="ListBullet"/>
            </w:pPr>
            <w:r w:rsidRPr="0099141D">
              <w:t>output</w:t>
            </w:r>
          </w:p>
          <w:p w:rsidR="00000000" w:rsidRPr="0099141D" w:rsidP="0099141D">
            <w:pPr>
              <w:pStyle w:val="ListBullet"/>
            </w:pPr>
            <w:r w:rsidRPr="0099141D">
              <w:t>quality</w:t>
            </w:r>
          </w:p>
          <w:p w:rsidR="00000000" w:rsidP="0099141D">
            <w:pPr>
              <w:pStyle w:val="ListBullet"/>
              <w:rPr>
                <w:lang w:val="en-NZ"/>
              </w:rPr>
            </w:pPr>
            <w:r w:rsidRPr="0099141D">
              <w:t>timing.</w:t>
            </w:r>
          </w:p>
        </w:tc>
      </w:tr>
      <w:tr w:rsidTr="00F04B37">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BoldandItalics"/>
              </w:rPr>
              <w:t>Constraints</w:t>
            </w:r>
            <w:r w:rsidRPr="0099141D">
              <w:t xml:space="preserve"> may include availability and/or performance of:</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Bullet"/>
            </w:pPr>
            <w:r w:rsidRPr="0099141D">
              <w:t>costs</w:t>
            </w:r>
          </w:p>
          <w:p w:rsidR="00000000" w:rsidRPr="0099141D" w:rsidP="0099141D">
            <w:pPr>
              <w:pStyle w:val="ListBullet"/>
            </w:pPr>
            <w:r w:rsidRPr="0099141D">
              <w:t>equipment</w:t>
            </w:r>
          </w:p>
          <w:p w:rsidR="00000000" w:rsidRPr="0099141D" w:rsidP="0099141D">
            <w:pPr>
              <w:pStyle w:val="ListBullet"/>
            </w:pPr>
            <w:r w:rsidRPr="0099141D">
              <w:t>importing country requirements</w:t>
            </w:r>
          </w:p>
          <w:p w:rsidR="00000000" w:rsidRPr="0099141D" w:rsidP="0099141D">
            <w:pPr>
              <w:pStyle w:val="ListBullet"/>
            </w:pPr>
            <w:r w:rsidRPr="0099141D">
              <w:t>personnel</w:t>
            </w:r>
          </w:p>
          <w:p w:rsidR="00000000" w:rsidRPr="0099141D" w:rsidP="0099141D">
            <w:pPr>
              <w:pStyle w:val="ListBullet"/>
            </w:pPr>
            <w:r w:rsidRPr="0099141D">
              <w:t>product</w:t>
            </w:r>
          </w:p>
          <w:p w:rsidR="00000000" w:rsidRPr="0099141D" w:rsidP="0099141D">
            <w:pPr>
              <w:pStyle w:val="ListBullet"/>
            </w:pPr>
            <w:r w:rsidRPr="0099141D">
              <w:t>raw materials</w:t>
            </w:r>
          </w:p>
          <w:p w:rsidR="00000000" w:rsidRPr="0099141D" w:rsidP="0099141D">
            <w:pPr>
              <w:pStyle w:val="ListBullet"/>
            </w:pPr>
            <w:r w:rsidRPr="0099141D">
              <w:t>regulation/legislation</w:t>
            </w:r>
          </w:p>
          <w:p w:rsidR="00000000" w:rsidP="0099141D">
            <w:pPr>
              <w:pStyle w:val="ListBullet"/>
              <w:rPr>
                <w:lang w:val="en-NZ"/>
              </w:rPr>
            </w:pPr>
            <w:r w:rsidRPr="0099141D">
              <w:t>skills.</w:t>
            </w:r>
          </w:p>
        </w:tc>
      </w:tr>
      <w:tr w:rsidTr="00F04B37">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BoldandItalics"/>
              </w:rPr>
              <w:t>Interested parties</w:t>
            </w:r>
            <w:r w:rsidRPr="0099141D">
              <w:t xml:space="preserve"> may represent: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ListBullet"/>
            </w:pPr>
            <w:r w:rsidRPr="0099141D">
              <w:t>accounting</w:t>
            </w:r>
          </w:p>
          <w:p w:rsidR="00000000" w:rsidRPr="0099141D" w:rsidP="0099141D">
            <w:pPr>
              <w:pStyle w:val="ListBullet"/>
            </w:pPr>
            <w:r w:rsidRPr="0099141D">
              <w:t>customers and suppliers</w:t>
            </w:r>
          </w:p>
          <w:p w:rsidR="00000000" w:rsidRPr="0099141D" w:rsidP="0099141D">
            <w:pPr>
              <w:pStyle w:val="ListBullet"/>
            </w:pPr>
            <w:r w:rsidRPr="0099141D">
              <w:t>engineering</w:t>
            </w:r>
          </w:p>
          <w:p w:rsidR="00000000" w:rsidRPr="0099141D" w:rsidP="0099141D">
            <w:pPr>
              <w:pStyle w:val="ListBullet"/>
            </w:pPr>
            <w:r w:rsidRPr="0099141D">
              <w:t>marketing</w:t>
            </w:r>
          </w:p>
          <w:p w:rsidR="00000000" w:rsidRPr="0099141D" w:rsidP="0099141D">
            <w:pPr>
              <w:pStyle w:val="ListBullet"/>
            </w:pPr>
            <w:r w:rsidRPr="0099141D">
              <w:t>packaging</w:t>
            </w:r>
          </w:p>
          <w:p w:rsidR="00000000" w:rsidRPr="0099141D" w:rsidP="0099141D">
            <w:pPr>
              <w:pStyle w:val="ListBullet"/>
            </w:pPr>
            <w:r w:rsidRPr="0099141D">
              <w:t>production</w:t>
            </w:r>
          </w:p>
          <w:p w:rsidR="00000000" w:rsidRPr="0099141D" w:rsidP="0099141D">
            <w:pPr>
              <w:pStyle w:val="ListBullet"/>
            </w:pPr>
            <w:r w:rsidRPr="0099141D">
              <w:t>quality</w:t>
            </w:r>
          </w:p>
          <w:p w:rsidR="00000000" w:rsidRPr="0099141D" w:rsidP="0099141D">
            <w:pPr>
              <w:pStyle w:val="ListBullet"/>
            </w:pPr>
            <w:r w:rsidRPr="0099141D">
              <w:t>sales.</w:t>
            </w:r>
          </w:p>
        </w:tc>
      </w:tr>
    </w:tbl>
    <w:p w:rsidR="00F04B37" w:rsidP="0099141D">
      <w:pPr>
        <w:pStyle w:val="BodyText"/>
      </w:pPr>
    </w:p>
    <w:p w:rsidR="00F04B37" w:rsidP="0099141D">
      <w:pPr>
        <w:pStyle w:val="BodyText"/>
      </w:pPr>
    </w:p>
    <w:p w:rsidR="00000000" w:rsidRPr="0099141D" w:rsidP="0099141D">
      <w:pPr>
        <w:pStyle w:val="Heading1"/>
      </w:pPr>
      <w:bookmarkStart w:id="12" w:name="O_218625"/>
      <w:bookmarkEnd w:id="12"/>
      <w:r w:rsidRPr="0099141D">
        <w:t>Unit Sector(s)</w:t>
      </w:r>
    </w:p>
    <w:tbl>
      <w:tblPr>
        <w:tblW w:w="0" w:type="auto"/>
        <w:tblLayout w:type="fixed"/>
        <w:tblCellMar>
          <w:left w:w="62" w:type="dxa"/>
          <w:right w:w="62" w:type="dxa"/>
        </w:tblCellMar>
        <w:tblLook w:val="0000"/>
      </w:tblPr>
      <w:tblGrid>
        <w:gridCol w:w="2615"/>
        <w:gridCol w:w="5907"/>
      </w:tblGrid>
      <w:tr w:rsidTr="00F04B37">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r w:rsidRPr="0099141D">
              <w:t>Seafood processing</w:t>
            </w:r>
          </w:p>
        </w:tc>
      </w:tr>
    </w:tbl>
    <w:p w:rsidR="00F04B37" w:rsidP="0099141D">
      <w:pPr>
        <w:pStyle w:val="BodyText"/>
      </w:pPr>
    </w:p>
    <w:p w:rsidR="00F04B37" w:rsidP="0099141D">
      <w:pPr>
        <w:pStyle w:val="BodyText"/>
      </w:pPr>
    </w:p>
    <w:p w:rsidR="00000000" w:rsidRPr="0099141D" w:rsidP="0099141D">
      <w:pPr>
        <w:pStyle w:val="Heading1"/>
      </w:pPr>
      <w:bookmarkStart w:id="13" w:name="O_218622"/>
      <w:bookmarkEnd w:id="13"/>
      <w:r w:rsidRPr="0099141D">
        <w:t>Co-requisite units</w:t>
      </w:r>
    </w:p>
    <w:tbl>
      <w:tblPr>
        <w:tblW w:w="0" w:type="auto"/>
        <w:tblLayout w:type="fixed"/>
        <w:tblCellMar>
          <w:left w:w="62" w:type="dxa"/>
          <w:right w:w="62" w:type="dxa"/>
        </w:tblCellMar>
        <w:tblLook w:val="0000"/>
      </w:tblPr>
      <w:tblGrid>
        <w:gridCol w:w="2641"/>
        <w:gridCol w:w="1322"/>
        <w:gridCol w:w="4559"/>
      </w:tblGrid>
      <w:tr w:rsidTr="00F04B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p>
        </w:tc>
      </w:tr>
      <w:tr w:rsidTr="00F04B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p>
        </w:tc>
      </w:tr>
      <w:tr w:rsidTr="00F04B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p>
        </w:tc>
      </w:tr>
    </w:tbl>
    <w:p w:rsidR="00F04B37" w:rsidP="0099141D">
      <w:pPr>
        <w:pStyle w:val="BodyText"/>
      </w:pPr>
    </w:p>
    <w:p w:rsidR="00F04B37" w:rsidP="0099141D">
      <w:pPr>
        <w:pStyle w:val="BodyText"/>
      </w:pPr>
    </w:p>
    <w:p w:rsidR="00000000" w:rsidRPr="0099141D" w:rsidP="0099141D">
      <w:pPr>
        <w:pStyle w:val="Heading1"/>
      </w:pPr>
      <w:bookmarkStart w:id="14" w:name="O_218624"/>
      <w:bookmarkEnd w:id="14"/>
      <w:r w:rsidRPr="0099141D">
        <w:t>Competency field</w:t>
      </w:r>
    </w:p>
    <w:tbl>
      <w:tblPr>
        <w:tblW w:w="0" w:type="auto"/>
        <w:tblLayout w:type="fixed"/>
        <w:tblCellMar>
          <w:left w:w="62" w:type="dxa"/>
          <w:right w:w="62" w:type="dxa"/>
        </w:tblCellMar>
        <w:tblLook w:val="0000"/>
      </w:tblPr>
      <w:tblGrid>
        <w:gridCol w:w="2784"/>
        <w:gridCol w:w="5738"/>
      </w:tblGrid>
      <w:tr w:rsidTr="00F04B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41D">
            <w:pPr>
              <w:pStyle w:val="BodyText"/>
              <w:rPr>
                <w:lang w:val="en-NZ"/>
              </w:rPr>
            </w:pPr>
            <w:r w:rsidRPr="009914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41D" w:rsidP="0099141D">
            <w:pPr>
              <w:pStyle w:val="BodyText"/>
            </w:pPr>
          </w:p>
        </w:tc>
      </w:tr>
    </w:tbl>
    <w:p w:rsidR="00F04B37" w:rsidP="0099141D">
      <w:pPr>
        <w:pStyle w:val="BodyText"/>
      </w:pPr>
    </w:p>
    <w:p w:rsidR="00F04B37" w:rsidP="0099141D">
      <w:pPr>
        <w:pStyle w:val="BodyText"/>
      </w:pPr>
    </w:p>
    <w:p w:rsidR="00000000" w:rsidRPr="0099141D" w:rsidP="0099141D"/>
    <w:sectPr w:rsidSect="009914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B37" w:rsidP="00F04B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B37" w:rsidP="009914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04B37" w:rsidP="009914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04B37" w:rsidP="009914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1D" w:rsidRPr="00F04B37" w:rsidP="00F04B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B37" w:rsidRPr="002D2AF8" w:rsidP="0099141D">
    <w:pPr>
      <w:pStyle w:val="Header"/>
      <w:framePr w:wrap="around"/>
    </w:pPr>
    <w:r>
      <w:fldChar w:fldCharType="begin"/>
    </w:r>
    <w:r>
      <w:instrText xml:space="preserve"> TITLE   \* MERGEFORMAT </w:instrText>
    </w:r>
    <w:r>
      <w:fldChar w:fldCharType="separate"/>
    </w:r>
    <w:r>
      <w:t>SFIPROC602C Plan and manage seafood and related product concept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04B37" w:rsidP="00991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4E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B6E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2A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41D"/>
    <w:pPr>
      <w:spacing w:before="360" w:after="60"/>
      <w:outlineLvl w:val="0"/>
    </w:pPr>
    <w:rPr>
      <w:sz w:val="32"/>
    </w:rPr>
  </w:style>
  <w:style w:type="paragraph" w:styleId="Heading2">
    <w:name w:val="heading 2"/>
    <w:basedOn w:val="HeadingBase"/>
    <w:next w:val="BodyText"/>
    <w:link w:val="Heading2Char"/>
    <w:qFormat/>
    <w:rsid w:val="0099141D"/>
    <w:pPr>
      <w:keepLines/>
      <w:spacing w:before="240" w:after="120"/>
      <w:outlineLvl w:val="1"/>
    </w:pPr>
    <w:rPr>
      <w:sz w:val="28"/>
      <w:szCs w:val="40"/>
    </w:rPr>
  </w:style>
  <w:style w:type="paragraph" w:styleId="Heading3">
    <w:name w:val="heading 3"/>
    <w:basedOn w:val="HeadingBase"/>
    <w:next w:val="BodyText"/>
    <w:link w:val="Heading3Char"/>
    <w:qFormat/>
    <w:rsid w:val="0099141D"/>
    <w:pPr>
      <w:spacing w:before="180" w:after="120"/>
      <w:outlineLvl w:val="2"/>
    </w:pPr>
    <w:rPr>
      <w:spacing w:val="-10"/>
      <w:kern w:val="32"/>
    </w:rPr>
  </w:style>
  <w:style w:type="paragraph" w:styleId="Heading4">
    <w:name w:val="heading 4"/>
    <w:basedOn w:val="HeadingBase"/>
    <w:next w:val="BodyText"/>
    <w:link w:val="Heading4Char"/>
    <w:qFormat/>
    <w:rsid w:val="0099141D"/>
    <w:pPr>
      <w:spacing w:before="160" w:after="120"/>
      <w:outlineLvl w:val="3"/>
    </w:pPr>
    <w:rPr>
      <w:sz w:val="22"/>
    </w:rPr>
  </w:style>
  <w:style w:type="paragraph" w:styleId="Heading5">
    <w:name w:val="heading 5"/>
    <w:basedOn w:val="HeadingBase"/>
    <w:next w:val="Normal"/>
    <w:link w:val="Heading5Char"/>
    <w:qFormat/>
    <w:rsid w:val="0099141D"/>
    <w:pPr>
      <w:spacing w:before="80"/>
      <w:outlineLvl w:val="4"/>
    </w:pPr>
    <w:rPr>
      <w:color w:val="918585"/>
      <w:sz w:val="20"/>
    </w:rPr>
  </w:style>
  <w:style w:type="paragraph" w:styleId="Heading6">
    <w:name w:val="heading 6"/>
    <w:basedOn w:val="HeadingBase"/>
    <w:next w:val="Normal"/>
    <w:link w:val="Heading6Char"/>
    <w:qFormat/>
    <w:rsid w:val="0099141D"/>
    <w:pPr>
      <w:spacing w:before="60"/>
      <w:outlineLvl w:val="5"/>
    </w:pPr>
    <w:rPr>
      <w:color w:val="918585"/>
      <w:sz w:val="20"/>
    </w:rPr>
  </w:style>
  <w:style w:type="paragraph" w:styleId="Heading7">
    <w:name w:val="heading 7"/>
    <w:basedOn w:val="Normal"/>
    <w:next w:val="Normal"/>
    <w:link w:val="Heading7Char"/>
    <w:qFormat/>
    <w:rsid w:val="0099141D"/>
    <w:pPr>
      <w:ind w:left="720"/>
      <w:outlineLvl w:val="6"/>
    </w:pPr>
    <w:rPr>
      <w:i/>
    </w:rPr>
  </w:style>
  <w:style w:type="paragraph" w:styleId="Heading8">
    <w:name w:val="heading 8"/>
    <w:basedOn w:val="Normal"/>
    <w:next w:val="Normal"/>
    <w:link w:val="Heading8Char"/>
    <w:qFormat/>
    <w:rsid w:val="0099141D"/>
    <w:pPr>
      <w:ind w:left="720"/>
      <w:outlineLvl w:val="7"/>
    </w:pPr>
    <w:rPr>
      <w:i/>
    </w:rPr>
  </w:style>
  <w:style w:type="paragraph" w:styleId="Heading9">
    <w:name w:val="heading 9"/>
    <w:basedOn w:val="Normal"/>
    <w:next w:val="Normal"/>
    <w:link w:val="Heading9Char"/>
    <w:qFormat/>
    <w:rsid w:val="0099141D"/>
    <w:pPr>
      <w:ind w:left="720"/>
      <w:outlineLvl w:val="8"/>
    </w:pPr>
    <w:rPr>
      <w:i/>
    </w:rPr>
  </w:style>
  <w:style w:type="character" w:default="1" w:styleId="DefaultParagraphFont">
    <w:name w:val="Default Paragraph Font"/>
    <w:uiPriority w:val="1"/>
    <w:unhideWhenUsed/>
    <w:rsid w:val="00991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41D"/>
  </w:style>
  <w:style w:type="character" w:customStyle="1" w:styleId="Heading1Char">
    <w:name w:val="Heading 1 Char"/>
    <w:basedOn w:val="DefaultParagraphFont"/>
    <w:link w:val="Heading1"/>
    <w:rsid w:val="0099141D"/>
    <w:rPr>
      <w:rFonts w:ascii="Times New Roman" w:eastAsia="Times New Roman" w:hAnsi="Times New Roman" w:cs="Times New Roman"/>
      <w:b/>
      <w:sz w:val="32"/>
      <w:szCs w:val="20"/>
      <w:lang w:eastAsia="en-US"/>
    </w:rPr>
  </w:style>
  <w:style w:type="paragraph" w:styleId="BodyText">
    <w:name w:val="Body Text"/>
    <w:basedOn w:val="Normal"/>
    <w:link w:val="BodyTextChar"/>
    <w:rsid w:val="009914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141D"/>
    <w:rPr>
      <w:rFonts w:ascii="Times New Roman" w:eastAsia="Times New Roman" w:hAnsi="Times New Roman" w:cs="Times New Roman"/>
      <w:sz w:val="24"/>
      <w:lang w:eastAsia="en-US"/>
    </w:rPr>
  </w:style>
  <w:style w:type="paragraph" w:styleId="Footer">
    <w:name w:val="footer"/>
    <w:basedOn w:val="Normal"/>
    <w:link w:val="FooterChar"/>
    <w:rsid w:val="00991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41D"/>
    <w:rPr>
      <w:rFonts w:ascii="Times New Roman" w:eastAsia="Times New Roman" w:hAnsi="Times New Roman" w:cs="Times New Roman"/>
      <w:sz w:val="16"/>
      <w:lang w:eastAsia="en-US"/>
    </w:rPr>
  </w:style>
  <w:style w:type="paragraph" w:styleId="List">
    <w:name w:val="List"/>
    <w:basedOn w:val="BodyText"/>
    <w:next w:val="BodyText"/>
    <w:rsid w:val="0099141D"/>
    <w:pPr>
      <w:tabs>
        <w:tab w:val="left" w:pos="340"/>
      </w:tabs>
      <w:spacing w:before="60" w:after="60"/>
      <w:ind w:left="340" w:hanging="340"/>
    </w:pPr>
  </w:style>
  <w:style w:type="paragraph" w:styleId="ListBullet">
    <w:name w:val="List Bullet"/>
    <w:basedOn w:val="List"/>
    <w:rsid w:val="0099141D"/>
    <w:pPr>
      <w:numPr>
        <w:numId w:val="13"/>
      </w:numPr>
      <w:tabs>
        <w:tab w:val="clear" w:pos="340"/>
      </w:tabs>
      <w:spacing w:before="40" w:after="40"/>
    </w:pPr>
  </w:style>
  <w:style w:type="character" w:customStyle="1" w:styleId="SpecialBold">
    <w:name w:val="Special Bold"/>
    <w:basedOn w:val="DefaultParagraphFont"/>
    <w:rsid w:val="0099141D"/>
    <w:rPr>
      <w:b/>
      <w:spacing w:val="0"/>
    </w:rPr>
  </w:style>
  <w:style w:type="paragraph" w:styleId="ListBullet2">
    <w:name w:val="List Bullet 2"/>
    <w:basedOn w:val="List2"/>
    <w:rsid w:val="0099141D"/>
    <w:pPr>
      <w:numPr>
        <w:numId w:val="14"/>
      </w:numPr>
      <w:tabs>
        <w:tab w:val="clear" w:pos="680"/>
      </w:tabs>
    </w:pPr>
  </w:style>
  <w:style w:type="paragraph" w:customStyle="1" w:styleId="SuperHeading">
    <w:name w:val="SuperHeading"/>
    <w:basedOn w:val="Normal"/>
    <w:rsid w:val="0099141D"/>
    <w:pPr>
      <w:spacing w:before="240" w:after="120"/>
      <w:outlineLvl w:val="0"/>
    </w:pPr>
    <w:rPr>
      <w:rFonts w:ascii="Times New Roman" w:hAnsi="Times New Roman"/>
      <w:b/>
      <w:sz w:val="28"/>
    </w:rPr>
  </w:style>
  <w:style w:type="paragraph" w:customStyle="1" w:styleId="AllowPageBreak">
    <w:name w:val="AllowPageBreak"/>
    <w:rsid w:val="009914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141D"/>
    <w:pPr>
      <w:tabs>
        <w:tab w:val="left" w:pos="680"/>
      </w:tabs>
      <w:spacing w:before="60" w:after="60"/>
      <w:ind w:left="680" w:hanging="340"/>
    </w:pPr>
  </w:style>
  <w:style w:type="character" w:customStyle="1" w:styleId="BoldandItalics">
    <w:name w:val="Bold and Italics"/>
    <w:qFormat/>
    <w:rsid w:val="0099141D"/>
    <w:rPr>
      <w:b/>
      <w:i/>
      <w:u w:val="none"/>
    </w:rPr>
  </w:style>
  <w:style w:type="character" w:customStyle="1" w:styleId="Heading2Char">
    <w:name w:val="Heading 2 Char"/>
    <w:basedOn w:val="DefaultParagraphFont"/>
    <w:link w:val="Heading2"/>
    <w:rsid w:val="00991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41D"/>
    <w:rPr>
      <w:rFonts w:ascii="Courier New" w:eastAsia="Times New Roman" w:hAnsi="Courier New" w:cs="Times New Roman"/>
      <w:i/>
      <w:szCs w:val="20"/>
      <w:lang w:eastAsia="en-US"/>
    </w:rPr>
  </w:style>
  <w:style w:type="paragraph" w:customStyle="1" w:styleId="HeadingBase">
    <w:name w:val="Heading Base"/>
    <w:rsid w:val="00991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41D"/>
    <w:pPr>
      <w:tabs>
        <w:tab w:val="right" w:leader="dot" w:pos="9072"/>
      </w:tabs>
      <w:ind w:left="567"/>
    </w:pPr>
    <w:rPr>
      <w:szCs w:val="22"/>
    </w:rPr>
  </w:style>
  <w:style w:type="paragraph" w:customStyle="1" w:styleId="TOCBase">
    <w:name w:val="TOC Base"/>
    <w:rsid w:val="00991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41D"/>
    <w:pPr>
      <w:tabs>
        <w:tab w:val="right" w:leader="dot" w:pos="9072"/>
      </w:tabs>
      <w:spacing w:before="40" w:after="40"/>
      <w:ind w:left="284"/>
    </w:pPr>
    <w:rPr>
      <w:rFonts w:ascii="Times New Roman" w:hAnsi="Times New Roman"/>
    </w:rPr>
  </w:style>
  <w:style w:type="paragraph" w:styleId="TOC1">
    <w:name w:val="toc 1"/>
    <w:basedOn w:val="TOCBase"/>
    <w:next w:val="Normal"/>
    <w:rsid w:val="009914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141D"/>
    <w:pPr>
      <w:spacing w:before="5040"/>
      <w:jc w:val="center"/>
    </w:pPr>
    <w:rPr>
      <w:sz w:val="48"/>
      <w:szCs w:val="72"/>
      <w:lang w:val="en-US"/>
    </w:rPr>
  </w:style>
  <w:style w:type="character" w:customStyle="1" w:styleId="TitleChar">
    <w:name w:val="Title Char"/>
    <w:basedOn w:val="DefaultParagraphFont"/>
    <w:link w:val="Title"/>
    <w:rsid w:val="00991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41D"/>
    <w:pPr>
      <w:tabs>
        <w:tab w:val="left" w:pos="3600"/>
        <w:tab w:val="left" w:pos="3958"/>
      </w:tabs>
    </w:pPr>
  </w:style>
  <w:style w:type="paragraph" w:customStyle="1" w:styleId="Note">
    <w:name w:val="Note"/>
    <w:basedOn w:val="BodyText"/>
    <w:rsid w:val="009914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41D"/>
    <w:pPr>
      <w:framePr w:wrap="auto" w:hAnchor="text" w:y="6049"/>
    </w:pPr>
    <w:rPr>
      <w:color w:val="000000"/>
      <w:sz w:val="40"/>
    </w:rPr>
  </w:style>
  <w:style w:type="paragraph" w:customStyle="1" w:styleId="TOCTitle">
    <w:name w:val="TOCTitle"/>
    <w:basedOn w:val="Heading1"/>
    <w:rsid w:val="0099141D"/>
    <w:pPr>
      <w:spacing w:after="240"/>
      <w:jc w:val="center"/>
      <w:outlineLvl w:val="9"/>
    </w:pPr>
    <w:rPr>
      <w:caps/>
    </w:rPr>
  </w:style>
  <w:style w:type="paragraph" w:customStyle="1" w:styleId="Version">
    <w:name w:val="Version"/>
    <w:rsid w:val="009914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41D"/>
    <w:pPr>
      <w:keepNext w:val="0"/>
      <w:tabs>
        <w:tab w:val="right" w:pos="4176"/>
      </w:tabs>
      <w:ind w:left="198" w:hanging="198"/>
    </w:pPr>
    <w:rPr>
      <w:rFonts w:ascii="Garamond" w:hAnsi="Garamond"/>
    </w:rPr>
  </w:style>
  <w:style w:type="paragraph" w:styleId="IndexHeading">
    <w:name w:val="index heading"/>
    <w:basedOn w:val="Normal"/>
    <w:next w:val="Index1"/>
    <w:semiHidden/>
    <w:rsid w:val="0099141D"/>
    <w:pPr>
      <w:spacing w:before="120" w:after="120"/>
    </w:pPr>
    <w:rPr>
      <w:rFonts w:ascii="Arial" w:hAnsi="Arial"/>
      <w:b/>
      <w:color w:val="918585"/>
      <w:sz w:val="24"/>
    </w:rPr>
  </w:style>
  <w:style w:type="paragraph" w:styleId="Header">
    <w:name w:val="header"/>
    <w:basedOn w:val="Normal"/>
    <w:link w:val="HeaderChar"/>
    <w:rsid w:val="00991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41D"/>
    <w:rPr>
      <w:rFonts w:ascii="Times New Roman" w:eastAsia="Times New Roman" w:hAnsi="Times New Roman" w:cs="Times New Roman"/>
      <w:sz w:val="16"/>
      <w:szCs w:val="20"/>
      <w:lang w:val="en-GB" w:eastAsia="en-US"/>
    </w:rPr>
  </w:style>
  <w:style w:type="paragraph" w:customStyle="1" w:styleId="Chapter">
    <w:name w:val="Chapter"/>
    <w:basedOn w:val="Normal"/>
    <w:rsid w:val="0099141D"/>
    <w:pPr>
      <w:spacing w:before="240"/>
    </w:pPr>
    <w:rPr>
      <w:rFonts w:ascii="Times New Roman" w:hAnsi="Times New Roman"/>
      <w:smallCaps/>
      <w:spacing w:val="80"/>
      <w:sz w:val="28"/>
    </w:rPr>
  </w:style>
  <w:style w:type="paragraph" w:customStyle="1" w:styleId="InChapter">
    <w:name w:val="InChapter"/>
    <w:basedOn w:val="Heading3"/>
    <w:rsid w:val="0099141D"/>
    <w:pPr>
      <w:spacing w:after="240"/>
      <w:outlineLvl w:val="9"/>
    </w:pPr>
    <w:rPr>
      <w:noProof/>
    </w:rPr>
  </w:style>
  <w:style w:type="paragraph" w:styleId="Index2">
    <w:name w:val="index 2"/>
    <w:basedOn w:val="Normal"/>
    <w:next w:val="Normal"/>
    <w:semiHidden/>
    <w:rsid w:val="0099141D"/>
    <w:pPr>
      <w:tabs>
        <w:tab w:val="right" w:pos="4176"/>
      </w:tabs>
      <w:ind w:left="568" w:hanging="284"/>
    </w:pPr>
    <w:rPr>
      <w:rFonts w:ascii="Garamond" w:hAnsi="Garamond"/>
    </w:rPr>
  </w:style>
  <w:style w:type="paragraph" w:customStyle="1" w:styleId="Byline">
    <w:name w:val="Byline"/>
    <w:rsid w:val="00991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41D"/>
    <w:pPr>
      <w:tabs>
        <w:tab w:val="clear" w:pos="3600"/>
        <w:tab w:val="clear" w:pos="3958"/>
      </w:tabs>
      <w:jc w:val="right"/>
    </w:pPr>
  </w:style>
  <w:style w:type="character" w:styleId="Emphasis">
    <w:name w:val="Emphasis"/>
    <w:basedOn w:val="DefaultParagraphFont"/>
    <w:qFormat/>
    <w:rsid w:val="0099141D"/>
    <w:rPr>
      <w:i/>
    </w:rPr>
  </w:style>
  <w:style w:type="paragraph" w:styleId="Caption">
    <w:name w:val="caption"/>
    <w:basedOn w:val="BodyText"/>
    <w:next w:val="Normal"/>
    <w:qFormat/>
    <w:rsid w:val="0099141D"/>
    <w:pPr>
      <w:framePr w:w="2268" w:hSpace="181" w:vSpace="181" w:wrap="around" w:vAnchor="text" w:hAnchor="page" w:x="1135" w:y="285" w:anchorLock="1"/>
    </w:pPr>
    <w:rPr>
      <w:i/>
    </w:rPr>
  </w:style>
  <w:style w:type="paragraph" w:customStyle="1" w:styleId="MiniTOCTitle">
    <w:name w:val="MiniTOCTitle"/>
    <w:basedOn w:val="Heading4"/>
    <w:rsid w:val="0099141D"/>
    <w:pPr>
      <w:spacing w:before="240"/>
      <w:outlineLvl w:val="9"/>
    </w:pPr>
    <w:rPr>
      <w:noProof/>
      <w:sz w:val="24"/>
    </w:rPr>
  </w:style>
  <w:style w:type="paragraph" w:customStyle="1" w:styleId="MiniTOCItem">
    <w:name w:val="MiniTOCItem"/>
    <w:basedOn w:val="ListBullet"/>
    <w:rsid w:val="0099141D"/>
    <w:pPr>
      <w:numPr>
        <w:numId w:val="0"/>
      </w:numPr>
      <w:tabs>
        <w:tab w:val="right" w:leader="dot" w:pos="6521"/>
      </w:tabs>
      <w:spacing w:before="0" w:after="0"/>
    </w:pPr>
  </w:style>
  <w:style w:type="paragraph" w:customStyle="1" w:styleId="TOFTitle">
    <w:name w:val="TOFTitle"/>
    <w:basedOn w:val="TOCTitle"/>
    <w:rsid w:val="0099141D"/>
  </w:style>
  <w:style w:type="paragraph" w:styleId="TableofFigures">
    <w:name w:val="table of figures"/>
    <w:basedOn w:val="Normal"/>
    <w:next w:val="Normal"/>
    <w:semiHidden/>
    <w:rsid w:val="0099141D"/>
    <w:pPr>
      <w:tabs>
        <w:tab w:val="right" w:leader="dot" w:pos="9072"/>
      </w:tabs>
      <w:ind w:left="970" w:hanging="403"/>
    </w:pPr>
    <w:rPr>
      <w:rFonts w:ascii="Times New Roman" w:hAnsi="Times New Roman"/>
      <w:b/>
    </w:rPr>
  </w:style>
  <w:style w:type="paragraph" w:styleId="ListNumber">
    <w:name w:val="List Number"/>
    <w:basedOn w:val="List"/>
    <w:rsid w:val="0099141D"/>
    <w:pPr>
      <w:numPr>
        <w:numId w:val="11"/>
      </w:numPr>
    </w:pPr>
  </w:style>
  <w:style w:type="character" w:customStyle="1" w:styleId="WingdingSymbols">
    <w:name w:val="Wingding Symbols"/>
    <w:rsid w:val="0099141D"/>
    <w:rPr>
      <w:rFonts w:ascii="Wingdings" w:hAnsi="Wingdings"/>
    </w:rPr>
  </w:style>
  <w:style w:type="paragraph" w:customStyle="1" w:styleId="TableHeading">
    <w:name w:val="Table Heading"/>
    <w:basedOn w:val="HeadingBase"/>
    <w:rsid w:val="0099141D"/>
    <w:pPr>
      <w:keepLines/>
      <w:pBdr>
        <w:bottom w:val="single" w:sz="6" w:space="1" w:color="918585"/>
      </w:pBdr>
      <w:spacing w:before="240"/>
    </w:pPr>
  </w:style>
  <w:style w:type="character" w:customStyle="1" w:styleId="HotSpot">
    <w:name w:val="HotSpot"/>
    <w:rsid w:val="0099141D"/>
    <w:rPr>
      <w:color w:val="0033CC"/>
      <w:u w:val="none"/>
    </w:rPr>
  </w:style>
  <w:style w:type="paragraph" w:customStyle="1" w:styleId="BodyTextRight">
    <w:name w:val="Body Text Right"/>
    <w:basedOn w:val="BodyText"/>
    <w:rsid w:val="0099141D"/>
    <w:pPr>
      <w:spacing w:before="0" w:after="0"/>
      <w:jc w:val="right"/>
    </w:pPr>
  </w:style>
  <w:style w:type="paragraph" w:styleId="Index3">
    <w:name w:val="index 3"/>
    <w:basedOn w:val="ListNumber2"/>
    <w:next w:val="Normal"/>
    <w:semiHidden/>
    <w:rsid w:val="0099141D"/>
    <w:pPr>
      <w:numPr>
        <w:numId w:val="0"/>
      </w:numPr>
      <w:tabs>
        <w:tab w:val="right" w:leader="dot" w:pos="4176"/>
      </w:tabs>
    </w:pPr>
  </w:style>
  <w:style w:type="paragraph" w:styleId="ListNumber2">
    <w:name w:val="List Number 2"/>
    <w:basedOn w:val="List2"/>
    <w:rsid w:val="0099141D"/>
    <w:pPr>
      <w:numPr>
        <w:numId w:val="10"/>
      </w:numPr>
      <w:tabs>
        <w:tab w:val="clear" w:pos="1060"/>
      </w:tabs>
    </w:pPr>
  </w:style>
  <w:style w:type="paragraph" w:customStyle="1" w:styleId="MarginNote">
    <w:name w:val="Margin Note"/>
    <w:basedOn w:val="BodyText"/>
    <w:rsid w:val="00991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41D"/>
    <w:rPr>
      <w:sz w:val="32"/>
    </w:rPr>
  </w:style>
  <w:style w:type="paragraph" w:customStyle="1" w:styleId="HeadingProcedure">
    <w:name w:val="Heading Procedure"/>
    <w:basedOn w:val="HeadingBase"/>
    <w:next w:val="Normal"/>
    <w:rsid w:val="0099141D"/>
    <w:pPr>
      <w:tabs>
        <w:tab w:val="left" w:pos="0"/>
      </w:tabs>
      <w:spacing w:before="120" w:after="60"/>
    </w:pPr>
    <w:rPr>
      <w:i/>
      <w:color w:val="918585"/>
      <w:sz w:val="22"/>
    </w:rPr>
  </w:style>
  <w:style w:type="paragraph" w:customStyle="1" w:styleId="TableBodyText">
    <w:name w:val="Table Body Text"/>
    <w:basedOn w:val="BodyText"/>
    <w:rsid w:val="0099141D"/>
    <w:pPr>
      <w:spacing w:before="60" w:after="60"/>
    </w:pPr>
  </w:style>
  <w:style w:type="paragraph" w:styleId="ListContinue">
    <w:name w:val="List Continue"/>
    <w:basedOn w:val="List"/>
    <w:rsid w:val="0099141D"/>
    <w:pPr>
      <w:ind w:firstLine="0"/>
    </w:pPr>
  </w:style>
  <w:style w:type="paragraph" w:customStyle="1" w:styleId="ListNote">
    <w:name w:val="List Note"/>
    <w:basedOn w:val="List"/>
    <w:rsid w:val="0099141D"/>
    <w:pPr>
      <w:pBdr>
        <w:top w:val="single" w:sz="6" w:space="2" w:color="918585"/>
        <w:bottom w:val="single" w:sz="6" w:space="2" w:color="918585"/>
      </w:pBdr>
      <w:tabs>
        <w:tab w:val="left" w:pos="1021"/>
      </w:tabs>
      <w:ind w:firstLine="0"/>
    </w:pPr>
  </w:style>
  <w:style w:type="paragraph" w:customStyle="1" w:styleId="Warning">
    <w:name w:val="Warning"/>
    <w:basedOn w:val="BodyText"/>
    <w:rsid w:val="0099141D"/>
    <w:pPr>
      <w:shd w:val="clear" w:color="auto" w:fill="D9D9D9"/>
      <w:tabs>
        <w:tab w:val="left" w:pos="992"/>
      </w:tabs>
      <w:ind w:left="119" w:right="119"/>
    </w:pPr>
    <w:rPr>
      <w:sz w:val="20"/>
    </w:rPr>
  </w:style>
  <w:style w:type="paragraph" w:customStyle="1" w:styleId="MarginIcons">
    <w:name w:val="Margin Icons"/>
    <w:basedOn w:val="BodyText"/>
    <w:rsid w:val="00991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41D"/>
    <w:rPr>
      <w:rFonts w:ascii="Courier New" w:hAnsi="Courier New"/>
    </w:rPr>
  </w:style>
  <w:style w:type="paragraph" w:customStyle="1" w:styleId="NoteBullet">
    <w:name w:val="Note Bullet"/>
    <w:basedOn w:val="Note"/>
    <w:rsid w:val="0099141D"/>
    <w:pPr>
      <w:tabs>
        <w:tab w:val="clear" w:pos="680"/>
      </w:tabs>
      <w:spacing w:before="60" w:after="60"/>
    </w:pPr>
  </w:style>
  <w:style w:type="paragraph" w:customStyle="1" w:styleId="SubHeading2">
    <w:name w:val="SubHeading2"/>
    <w:basedOn w:val="HeadingBase"/>
    <w:rsid w:val="0099141D"/>
    <w:pPr>
      <w:spacing w:before="240" w:after="60"/>
    </w:pPr>
    <w:rPr>
      <w:sz w:val="20"/>
    </w:rPr>
  </w:style>
  <w:style w:type="paragraph" w:customStyle="1" w:styleId="SubHeading1">
    <w:name w:val="SubHeading1"/>
    <w:basedOn w:val="HeadingBase"/>
    <w:rsid w:val="0099141D"/>
    <w:pPr>
      <w:spacing w:before="240" w:after="60"/>
    </w:pPr>
    <w:rPr>
      <w:color w:val="918585"/>
      <w:sz w:val="22"/>
    </w:rPr>
  </w:style>
  <w:style w:type="paragraph" w:customStyle="1" w:styleId="SideHeading">
    <w:name w:val="Side Heading"/>
    <w:basedOn w:val="HeadingBase"/>
    <w:rsid w:val="00991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41D"/>
    <w:pPr>
      <w:numPr>
        <w:numId w:val="12"/>
      </w:numPr>
    </w:pPr>
  </w:style>
  <w:style w:type="paragraph" w:styleId="PlainText">
    <w:name w:val="Plain Text"/>
    <w:basedOn w:val="Normal"/>
    <w:link w:val="PlainTextChar"/>
    <w:rsid w:val="0099141D"/>
    <w:rPr>
      <w:sz w:val="20"/>
    </w:rPr>
  </w:style>
  <w:style w:type="character" w:customStyle="1" w:styleId="PlainTextChar">
    <w:name w:val="Plain Text Char"/>
    <w:basedOn w:val="DefaultParagraphFont"/>
    <w:link w:val="PlainText"/>
    <w:rsid w:val="0099141D"/>
    <w:rPr>
      <w:rFonts w:ascii="Courier New" w:eastAsia="Times New Roman" w:hAnsi="Courier New" w:cs="Times New Roman"/>
      <w:sz w:val="20"/>
      <w:szCs w:val="20"/>
      <w:lang w:eastAsia="en-US"/>
    </w:rPr>
  </w:style>
  <w:style w:type="character" w:customStyle="1" w:styleId="MenuOption">
    <w:name w:val="Menu Option"/>
    <w:basedOn w:val="DefaultParagraphFont"/>
    <w:rsid w:val="0099141D"/>
    <w:rPr>
      <w:b/>
      <w:smallCaps/>
    </w:rPr>
  </w:style>
  <w:style w:type="paragraph" w:customStyle="1" w:styleId="TableListNumber">
    <w:name w:val="Table List Number"/>
    <w:basedOn w:val="ListNumber"/>
    <w:rsid w:val="0099141D"/>
    <w:pPr>
      <w:numPr>
        <w:numId w:val="0"/>
      </w:numPr>
    </w:pPr>
  </w:style>
  <w:style w:type="paragraph" w:styleId="TOC4">
    <w:name w:val="toc 4"/>
    <w:basedOn w:val="TOCBase"/>
    <w:next w:val="Normal"/>
    <w:semiHidden/>
    <w:rsid w:val="0099141D"/>
    <w:pPr>
      <w:tabs>
        <w:tab w:val="right" w:leader="dot" w:pos="9071"/>
      </w:tabs>
      <w:ind w:left="1701"/>
    </w:pPr>
  </w:style>
  <w:style w:type="paragraph" w:customStyle="1" w:styleId="ListAlpha">
    <w:name w:val="List Alpha"/>
    <w:basedOn w:val="List"/>
    <w:rsid w:val="0099141D"/>
    <w:pPr>
      <w:numPr>
        <w:numId w:val="9"/>
      </w:numPr>
    </w:pPr>
  </w:style>
  <w:style w:type="paragraph" w:customStyle="1" w:styleId="ListAlpha2">
    <w:name w:val="List Alpha 2"/>
    <w:basedOn w:val="List2"/>
    <w:rsid w:val="0099141D"/>
    <w:pPr>
      <w:numPr>
        <w:numId w:val="8"/>
      </w:numPr>
    </w:pPr>
  </w:style>
  <w:style w:type="paragraph" w:styleId="List3">
    <w:name w:val="List 3"/>
    <w:basedOn w:val="BodyText"/>
    <w:rsid w:val="0099141D"/>
    <w:pPr>
      <w:tabs>
        <w:tab w:val="left" w:pos="1021"/>
      </w:tabs>
      <w:spacing w:before="60" w:after="60"/>
      <w:ind w:left="1020" w:hanging="340"/>
    </w:pPr>
  </w:style>
  <w:style w:type="paragraph" w:styleId="List4">
    <w:name w:val="List 4"/>
    <w:basedOn w:val="BodyText"/>
    <w:rsid w:val="0099141D"/>
    <w:pPr>
      <w:tabs>
        <w:tab w:val="left" w:pos="1361"/>
      </w:tabs>
      <w:spacing w:before="60" w:after="60"/>
      <w:ind w:left="1361" w:hanging="340"/>
    </w:pPr>
  </w:style>
  <w:style w:type="paragraph" w:styleId="List5">
    <w:name w:val="List 5"/>
    <w:basedOn w:val="BodyText"/>
    <w:rsid w:val="0099141D"/>
    <w:pPr>
      <w:tabs>
        <w:tab w:val="left" w:pos="1701"/>
      </w:tabs>
      <w:spacing w:before="60" w:after="60"/>
      <w:ind w:left="1701" w:hanging="340"/>
    </w:pPr>
  </w:style>
  <w:style w:type="paragraph" w:styleId="ListBullet3">
    <w:name w:val="List Bullet 3"/>
    <w:basedOn w:val="List3"/>
    <w:rsid w:val="0099141D"/>
    <w:pPr>
      <w:numPr>
        <w:numId w:val="15"/>
      </w:numPr>
      <w:tabs>
        <w:tab w:val="clear" w:pos="1021"/>
      </w:tabs>
      <w:ind w:left="1037" w:hanging="357"/>
    </w:pPr>
  </w:style>
  <w:style w:type="paragraph" w:styleId="ListBullet4">
    <w:name w:val="List Bullet 4"/>
    <w:basedOn w:val="List4"/>
    <w:rsid w:val="0099141D"/>
    <w:pPr>
      <w:numPr>
        <w:numId w:val="3"/>
      </w:numPr>
    </w:pPr>
  </w:style>
  <w:style w:type="paragraph" w:styleId="ListBullet5">
    <w:name w:val="List Bullet 5"/>
    <w:basedOn w:val="List5"/>
    <w:rsid w:val="0099141D"/>
    <w:pPr>
      <w:numPr>
        <w:numId w:val="4"/>
      </w:numPr>
    </w:pPr>
  </w:style>
  <w:style w:type="paragraph" w:styleId="ListContinue2">
    <w:name w:val="List Continue 2"/>
    <w:basedOn w:val="List2"/>
    <w:rsid w:val="0099141D"/>
    <w:pPr>
      <w:ind w:firstLine="0"/>
    </w:pPr>
  </w:style>
  <w:style w:type="paragraph" w:styleId="ListContinue3">
    <w:name w:val="List Continue 3"/>
    <w:basedOn w:val="List3"/>
    <w:rsid w:val="0099141D"/>
    <w:pPr>
      <w:ind w:left="1021" w:firstLine="0"/>
    </w:pPr>
  </w:style>
  <w:style w:type="paragraph" w:styleId="ListContinue4">
    <w:name w:val="List Continue 4"/>
    <w:basedOn w:val="List4"/>
    <w:rsid w:val="0099141D"/>
    <w:pPr>
      <w:ind w:firstLine="0"/>
    </w:pPr>
  </w:style>
  <w:style w:type="paragraph" w:styleId="ListContinue5">
    <w:name w:val="List Continue 5"/>
    <w:basedOn w:val="List5"/>
    <w:rsid w:val="0099141D"/>
    <w:pPr>
      <w:ind w:firstLine="0"/>
    </w:pPr>
  </w:style>
  <w:style w:type="paragraph" w:styleId="ListNumber3">
    <w:name w:val="List Number 3"/>
    <w:basedOn w:val="List3"/>
    <w:rsid w:val="0099141D"/>
    <w:pPr>
      <w:numPr>
        <w:numId w:val="5"/>
      </w:numPr>
    </w:pPr>
  </w:style>
  <w:style w:type="paragraph" w:styleId="ListNumber4">
    <w:name w:val="List Number 4"/>
    <w:basedOn w:val="List4"/>
    <w:rsid w:val="0099141D"/>
    <w:pPr>
      <w:numPr>
        <w:numId w:val="6"/>
      </w:numPr>
    </w:pPr>
  </w:style>
  <w:style w:type="paragraph" w:styleId="ListNumber5">
    <w:name w:val="List Number 5"/>
    <w:basedOn w:val="List5"/>
    <w:rsid w:val="0099141D"/>
    <w:pPr>
      <w:numPr>
        <w:numId w:val="7"/>
      </w:numPr>
    </w:pPr>
  </w:style>
  <w:style w:type="paragraph" w:styleId="BlockText">
    <w:name w:val="Block Text"/>
    <w:basedOn w:val="Normal"/>
    <w:rsid w:val="0099141D"/>
    <w:pPr>
      <w:spacing w:after="120"/>
      <w:ind w:left="1440" w:right="1440"/>
    </w:pPr>
  </w:style>
  <w:style w:type="character" w:customStyle="1" w:styleId="Subscript">
    <w:name w:val="Subscript"/>
    <w:basedOn w:val="DefaultParagraphFont"/>
    <w:rsid w:val="0099141D"/>
    <w:rPr>
      <w:sz w:val="16"/>
      <w:vertAlign w:val="subscript"/>
    </w:rPr>
  </w:style>
  <w:style w:type="character" w:customStyle="1" w:styleId="Superscript">
    <w:name w:val="Superscript"/>
    <w:basedOn w:val="DefaultParagraphFont"/>
    <w:rsid w:val="0099141D"/>
    <w:rPr>
      <w:sz w:val="16"/>
      <w:vertAlign w:val="superscript"/>
    </w:rPr>
  </w:style>
  <w:style w:type="character" w:customStyle="1" w:styleId="Symbols">
    <w:name w:val="Symbols"/>
    <w:basedOn w:val="DefaultParagraphFont"/>
    <w:rsid w:val="0099141D"/>
    <w:rPr>
      <w:rFonts w:ascii="Symbol" w:hAnsi="Symbol"/>
    </w:rPr>
  </w:style>
  <w:style w:type="character" w:customStyle="1" w:styleId="MenuOptions">
    <w:name w:val="Menu Options"/>
    <w:basedOn w:val="DefaultParagraphFont"/>
    <w:rsid w:val="0099141D"/>
    <w:rPr>
      <w:rFonts w:ascii="Arial Narrow" w:hAnsi="Arial Narrow"/>
      <w:smallCaps/>
    </w:rPr>
  </w:style>
  <w:style w:type="character" w:customStyle="1" w:styleId="Buttons">
    <w:name w:val="Buttons"/>
    <w:basedOn w:val="DefaultParagraphFont"/>
    <w:rsid w:val="0099141D"/>
    <w:rPr>
      <w:b/>
    </w:rPr>
  </w:style>
  <w:style w:type="character" w:customStyle="1" w:styleId="Underlined">
    <w:name w:val="Underlined"/>
    <w:basedOn w:val="DefaultParagraphFont"/>
    <w:rsid w:val="0099141D"/>
    <w:rPr>
      <w:u w:val="single"/>
    </w:rPr>
  </w:style>
  <w:style w:type="paragraph" w:customStyle="1" w:styleId="TableBodyTextRight">
    <w:name w:val="Table Body Text Right"/>
    <w:basedOn w:val="TableBodyText"/>
    <w:rsid w:val="0099141D"/>
    <w:pPr>
      <w:widowControl w:val="0"/>
      <w:autoSpaceDE w:val="0"/>
      <w:autoSpaceDN w:val="0"/>
      <w:adjustRightInd w:val="0"/>
      <w:jc w:val="right"/>
    </w:pPr>
    <w:rPr>
      <w:rFonts w:cs="Arial"/>
      <w:szCs w:val="18"/>
    </w:rPr>
  </w:style>
  <w:style w:type="paragraph" w:customStyle="1" w:styleId="CopyrightText">
    <w:name w:val="Copyright Text"/>
    <w:basedOn w:val="BodyText"/>
    <w:rsid w:val="0099141D"/>
    <w:rPr>
      <w:sz w:val="18"/>
    </w:rPr>
  </w:style>
  <w:style w:type="paragraph" w:customStyle="1" w:styleId="BodySmallRight">
    <w:name w:val="Body Small Right"/>
    <w:basedOn w:val="BodyTextRight"/>
    <w:rsid w:val="0099141D"/>
    <w:rPr>
      <w:sz w:val="18"/>
      <w:szCs w:val="18"/>
    </w:rPr>
  </w:style>
  <w:style w:type="paragraph" w:customStyle="1" w:styleId="MarginEdition">
    <w:name w:val="Margin Edition"/>
    <w:basedOn w:val="MarginNote"/>
    <w:rsid w:val="0099141D"/>
    <w:pPr>
      <w:spacing w:before="0" w:after="0"/>
    </w:pPr>
    <w:rPr>
      <w:rFonts w:ascii="Times New Roman" w:hAnsi="Times New Roman"/>
      <w:color w:val="999999"/>
    </w:rPr>
  </w:style>
  <w:style w:type="paragraph" w:customStyle="1" w:styleId="Spacer">
    <w:name w:val="Spacer"/>
    <w:basedOn w:val="Normal"/>
    <w:rsid w:val="0099141D"/>
    <w:rPr>
      <w:sz w:val="2"/>
      <w:szCs w:val="2"/>
    </w:rPr>
  </w:style>
  <w:style w:type="character" w:customStyle="1" w:styleId="Small">
    <w:name w:val="Small"/>
    <w:basedOn w:val="DefaultParagraphFont"/>
    <w:rsid w:val="0099141D"/>
    <w:rPr>
      <w:sz w:val="16"/>
    </w:rPr>
  </w:style>
  <w:style w:type="paragraph" w:customStyle="1" w:styleId="WideTable">
    <w:name w:val="Wide Table"/>
    <w:basedOn w:val="Normal"/>
    <w:rsid w:val="0099141D"/>
    <w:pPr>
      <w:ind w:left="-1418"/>
    </w:pPr>
    <w:rPr>
      <w:sz w:val="2"/>
      <w:szCs w:val="2"/>
    </w:rPr>
  </w:style>
  <w:style w:type="character" w:styleId="PageNumber">
    <w:name w:val="page number"/>
    <w:basedOn w:val="DefaultParagraphFont"/>
    <w:rsid w:val="0099141D"/>
  </w:style>
  <w:style w:type="paragraph" w:styleId="Quote">
    <w:name w:val="Quote"/>
    <w:basedOn w:val="Heading1"/>
    <w:link w:val="QuoteChar"/>
    <w:qFormat/>
    <w:rsid w:val="0099141D"/>
    <w:rPr>
      <w:b w:val="0"/>
      <w:sz w:val="72"/>
      <w:szCs w:val="72"/>
      <w:lang w:val="en-NZ"/>
    </w:rPr>
  </w:style>
  <w:style w:type="character" w:customStyle="1" w:styleId="QuoteChar">
    <w:name w:val="Quote Char"/>
    <w:basedOn w:val="DefaultParagraphFont"/>
    <w:link w:val="Quote"/>
    <w:rsid w:val="00991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41D"/>
    <w:pPr>
      <w:pageBreakBefore/>
    </w:pPr>
  </w:style>
  <w:style w:type="paragraph" w:customStyle="1" w:styleId="Border">
    <w:name w:val="Border"/>
    <w:basedOn w:val="Normal"/>
    <w:qFormat/>
    <w:rsid w:val="00991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41D"/>
    <w:rPr>
      <w:b/>
      <w:bCs/>
      <w:i/>
      <w:iCs/>
      <w:color w:val="auto"/>
    </w:rPr>
  </w:style>
  <w:style w:type="paragraph" w:styleId="IntenseQuote">
    <w:name w:val="Intense Quote"/>
    <w:basedOn w:val="Normal"/>
    <w:next w:val="Normal"/>
    <w:link w:val="IntenseQuoteChar"/>
    <w:uiPriority w:val="30"/>
    <w:qFormat/>
    <w:rsid w:val="00991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41D"/>
    <w:rPr>
      <w:smallCaps/>
      <w:color w:val="auto"/>
      <w:u w:val="single"/>
    </w:rPr>
  </w:style>
  <w:style w:type="character" w:styleId="IntenseReference">
    <w:name w:val="Intense Reference"/>
    <w:basedOn w:val="DefaultParagraphFont"/>
    <w:uiPriority w:val="32"/>
    <w:qFormat/>
    <w:rsid w:val="0099141D"/>
    <w:rPr>
      <w:b/>
      <w:bCs/>
      <w:smallCaps/>
      <w:color w:val="auto"/>
      <w:spacing w:val="5"/>
      <w:u w:val="single"/>
    </w:rPr>
  </w:style>
  <w:style w:type="paragraph" w:customStyle="1" w:styleId="2ColumnHeading">
    <w:name w:val="2Column Heading"/>
    <w:basedOn w:val="BodyText"/>
    <w:qFormat/>
    <w:rsid w:val="0099141D"/>
    <w:pPr>
      <w:spacing w:after="60"/>
      <w:ind w:left="-2268"/>
    </w:pPr>
    <w:rPr>
      <w:b/>
    </w:rPr>
  </w:style>
  <w:style w:type="paragraph" w:customStyle="1" w:styleId="Heading1TOC">
    <w:name w:val="Heading1 TOC"/>
    <w:basedOn w:val="Normal"/>
    <w:qFormat/>
    <w:rsid w:val="0099141D"/>
    <w:pPr>
      <w:spacing w:before="240" w:after="120"/>
    </w:pPr>
    <w:rPr>
      <w:rFonts w:ascii="Times New Roman" w:hAnsi="Times New Roman"/>
      <w:b/>
      <w:sz w:val="32"/>
    </w:rPr>
  </w:style>
  <w:style w:type="paragraph" w:customStyle="1" w:styleId="Heading2TOC">
    <w:name w:val="Heading2 TOC"/>
    <w:basedOn w:val="Normal"/>
    <w:qFormat/>
    <w:rsid w:val="0099141D"/>
    <w:pPr>
      <w:spacing w:before="240" w:after="60"/>
    </w:pPr>
    <w:rPr>
      <w:rFonts w:ascii="Times New Roman" w:hAnsi="Times New Roman"/>
      <w:b/>
      <w:sz w:val="28"/>
    </w:rPr>
  </w:style>
  <w:style w:type="character" w:customStyle="1" w:styleId="Underline">
    <w:name w:val="Underline"/>
    <w:basedOn w:val="DefaultParagraphFont"/>
    <w:qFormat/>
    <w:rsid w:val="0099141D"/>
    <w:rPr>
      <w:u w:val="single"/>
    </w:rPr>
  </w:style>
  <w:style w:type="paragraph" w:styleId="BalloonText">
    <w:name w:val="Balloon Text"/>
    <w:basedOn w:val="Normal"/>
    <w:link w:val="BalloonTextChar"/>
    <w:rsid w:val="0099141D"/>
    <w:rPr>
      <w:rFonts w:ascii="Tahoma" w:hAnsi="Tahoma" w:cs="Tahoma"/>
      <w:sz w:val="16"/>
      <w:szCs w:val="16"/>
    </w:rPr>
  </w:style>
  <w:style w:type="character" w:customStyle="1" w:styleId="BalloonTextChar">
    <w:name w:val="Balloon Text Char"/>
    <w:basedOn w:val="DefaultParagraphFont"/>
    <w:link w:val="BalloonText"/>
    <w:rsid w:val="00991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4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1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41D"/>
    <w:rPr>
      <w:b/>
      <w:color w:val="660033"/>
      <w:spacing w:val="0"/>
    </w:rPr>
  </w:style>
  <w:style w:type="paragraph" w:customStyle="1" w:styleId="Nameditemlist">
    <w:name w:val="Named item list"/>
    <w:basedOn w:val="BodyText"/>
    <w:qFormat/>
    <w:rsid w:val="009914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1262</Words>
  <Characters>8561</Characters>
  <Application>Microsoft Office Word</Application>
  <DocSecurity>0</DocSecurity>
  <Lines>349</Lines>
  <Paragraphs>190</Paragraphs>
  <ScaleCrop>false</ScaleCrop>
  <Company>Author-it Software Corporation Ltd.</Company>
  <LinksUpToDate>false</LinksUpToDate>
  <CharactersWithSpaces>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SFIPROC602C Plan and manage seafood and related product concept development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2012-10-11T18:20:00Z</dcterms:created>
  <dcterms:modified xsi:type="dcterms:W3CDTF">2012-10-11T18:20:00Z</dcterms:modified>
</cp:coreProperties>
</file>