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832" w:rsidP="00985832">
      <w:pPr>
        <w:pStyle w:val="Title"/>
      </w:pPr>
      <w:r>
        <w:fldChar w:fldCharType="begin"/>
      </w:r>
      <w:r>
        <w:instrText xml:space="preserve"> TITLE   \* MERGEFORMAT </w:instrText>
      </w:r>
      <w:r>
        <w:fldChar w:fldCharType="separate"/>
      </w:r>
      <w:r>
        <w:t>SFIPROC106B Work with knives</w:t>
      </w:r>
      <w:r>
        <w:fldChar w:fldCharType="end"/>
      </w:r>
    </w:p>
    <w:p w:rsidR="00985832" w:rsidP="00985832">
      <w:pPr>
        <w:pStyle w:val="Version"/>
        <w:sectPr w:rsidSect="00573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5F2" w:rsidP="005735F2">
      <w:pPr>
        <w:pStyle w:val="SuperHeading"/>
      </w:pPr>
      <w:r w:rsidRPr="005735F2">
        <w:t>SFIPROC106B Work with knives</w:t>
      </w:r>
    </w:p>
    <w:p w:rsidR="00000000" w:rsidRPr="005735F2" w:rsidP="005735F2">
      <w:pPr>
        <w:pStyle w:val="Heading1"/>
      </w:pPr>
      <w:bookmarkStart w:id="1" w:name="O_273285"/>
      <w:bookmarkEnd w:id="1"/>
      <w:r w:rsidRPr="005735F2">
        <w:t>Modification History</w:t>
      </w:r>
    </w:p>
    <w:p w:rsidR="00000000" w:rsidRPr="005735F2" w:rsidP="005735F2">
      <w:pPr>
        <w:pStyle w:val="BodyText"/>
      </w:pPr>
      <w:r w:rsidRPr="005735F2">
        <w:t>Not Applicable</w:t>
      </w:r>
    </w:p>
    <w:p w:rsidR="00000000" w:rsidRPr="005735F2" w:rsidP="005735F2">
      <w:pPr>
        <w:pStyle w:val="AllowPageBreak"/>
      </w:pPr>
    </w:p>
    <w:p w:rsidR="00000000" w:rsidRPr="005735F2" w:rsidP="005735F2">
      <w:pPr>
        <w:pStyle w:val="Heading1"/>
      </w:pPr>
      <w:bookmarkStart w:id="2" w:name="O_218486"/>
      <w:bookmarkEnd w:id="2"/>
      <w:r w:rsidRPr="005735F2">
        <w:t>Unit Descriptor</w:t>
      </w:r>
    </w:p>
    <w:tbl>
      <w:tblPr>
        <w:tblW w:w="0" w:type="auto"/>
        <w:tblLayout w:type="fixed"/>
        <w:tblCellMar>
          <w:left w:w="62" w:type="dxa"/>
          <w:right w:w="62" w:type="dxa"/>
        </w:tblCellMar>
        <w:tblLook w:val="0000"/>
      </w:tblPr>
      <w:tblGrid>
        <w:gridCol w:w="2659"/>
        <w:gridCol w:w="5863"/>
      </w:tblGrid>
      <w:tr w:rsidTr="0098583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This unit of competency involves sharpening, using and maintaining knives for safe and effective use in a seafood processing</w:t>
            </w:r>
            <w:r w:rsidRPr="005735F2">
              <w:t xml:space="preserve"> operation.  </w:t>
            </w:r>
          </w:p>
          <w:p w:rsidR="00000000" w:rsidRPr="005735F2" w:rsidP="005735F2">
            <w:pPr>
              <w:pStyle w:val="BodyText"/>
            </w:pPr>
            <w:r w:rsidRPr="005735F2">
              <w:t>Licensing, legislative, regulatory or certification requirements may apply to this unit. Therefore it will be necessary to check with the relevant state or territory regulators for current licensing, legislative or regulatory requirements bef</w:t>
            </w:r>
            <w:r w:rsidRPr="005735F2">
              <w:t>ore undertaking this unit.</w:t>
            </w:r>
          </w:p>
        </w:tc>
      </w:tr>
    </w:tbl>
    <w:p w:rsidR="00985832" w:rsidP="005735F2">
      <w:pPr>
        <w:pStyle w:val="BodyText"/>
      </w:pPr>
    </w:p>
    <w:p w:rsidR="00985832" w:rsidP="005735F2">
      <w:pPr>
        <w:pStyle w:val="BodyText"/>
      </w:pPr>
    </w:p>
    <w:p w:rsidR="00000000" w:rsidRPr="005735F2" w:rsidP="005735F2">
      <w:pPr>
        <w:pStyle w:val="Heading1"/>
      </w:pPr>
      <w:bookmarkStart w:id="3" w:name="O_218490"/>
      <w:bookmarkEnd w:id="3"/>
      <w:r w:rsidRPr="005735F2">
        <w:t>Application of the Unit</w:t>
      </w:r>
    </w:p>
    <w:tbl>
      <w:tblPr>
        <w:tblW w:w="0" w:type="auto"/>
        <w:tblLayout w:type="fixed"/>
        <w:tblCellMar>
          <w:left w:w="62" w:type="dxa"/>
          <w:right w:w="62" w:type="dxa"/>
        </w:tblCellMar>
        <w:tblLook w:val="0000"/>
      </w:tblPr>
      <w:tblGrid>
        <w:gridCol w:w="2735"/>
        <w:gridCol w:w="5787"/>
      </w:tblGrid>
      <w:tr w:rsidTr="00985832">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This unit has application for workers in fish processing facilities, and seafood wholesale and retail outlets.</w:t>
            </w:r>
          </w:p>
          <w:p w:rsidR="00000000" w:rsidRPr="005735F2" w:rsidP="005735F2">
            <w:pPr>
              <w:pStyle w:val="BodyText"/>
            </w:pPr>
            <w:r w:rsidRPr="005735F2">
              <w:t xml:space="preserve">It is a prerequisite requirement for units on cleaning and filleting fish. </w:t>
            </w:r>
          </w:p>
          <w:p w:rsidR="00000000" w:rsidRPr="005735F2" w:rsidP="005735F2">
            <w:pPr>
              <w:pStyle w:val="BodyText"/>
            </w:pPr>
            <w:r w:rsidRPr="005735F2">
              <w:t xml:space="preserve">All enterprise or workplace procedures and activities are carried out according to </w:t>
            </w:r>
            <w:r w:rsidRPr="005735F2">
              <w:rPr>
                <w:rStyle w:val="BoldandItalics"/>
              </w:rPr>
              <w:t>relevant government regulations</w:t>
            </w:r>
            <w:r w:rsidRPr="005735F2">
              <w:t xml:space="preserve">, </w:t>
            </w:r>
            <w:r w:rsidRPr="005735F2">
              <w:rPr>
                <w:rStyle w:val="BoldandItalics"/>
              </w:rPr>
              <w:t>licensing and other compliance requirements</w:t>
            </w:r>
            <w:r w:rsidRPr="005735F2">
              <w:t xml:space="preserve">, including </w:t>
            </w:r>
            <w:r w:rsidRPr="005735F2">
              <w:rPr>
                <w:rStyle w:val="BoldandItalics"/>
              </w:rPr>
              <w:t>occupational health and safety</w:t>
            </w:r>
            <w:r w:rsidRPr="005735F2">
              <w:t xml:space="preserve"> (</w:t>
            </w:r>
            <w:r w:rsidRPr="005735F2">
              <w:rPr>
                <w:rStyle w:val="BoldandItalics"/>
              </w:rPr>
              <w:t>OHS</w:t>
            </w:r>
            <w:r w:rsidRPr="005735F2">
              <w:t xml:space="preserve">) </w:t>
            </w:r>
            <w:r w:rsidRPr="005735F2">
              <w:rPr>
                <w:rStyle w:val="BoldandItalics"/>
              </w:rPr>
              <w:t>guidelines</w:t>
            </w:r>
            <w:r w:rsidRPr="005735F2">
              <w:t xml:space="preserve">, </w:t>
            </w:r>
            <w:r w:rsidRPr="005735F2">
              <w:rPr>
                <w:rStyle w:val="BoldandItalics"/>
              </w:rPr>
              <w:t>food safety and hygiene regulations and procedures</w:t>
            </w:r>
            <w:r w:rsidRPr="005735F2">
              <w:t xml:space="preserve"> and </w:t>
            </w:r>
            <w:r w:rsidRPr="005735F2">
              <w:rPr>
                <w:rStyle w:val="BoldandItalics"/>
              </w:rPr>
              <w:t>ecologically sustainable development</w:t>
            </w:r>
            <w:r w:rsidRPr="005735F2">
              <w:t xml:space="preserve"> (</w:t>
            </w:r>
            <w:r w:rsidRPr="005735F2">
              <w:rPr>
                <w:rStyle w:val="BoldandItalics"/>
              </w:rPr>
              <w:t>ESD</w:t>
            </w:r>
            <w:r w:rsidRPr="005735F2">
              <w:t xml:space="preserve">) </w:t>
            </w:r>
            <w:r w:rsidRPr="005735F2">
              <w:rPr>
                <w:rStyle w:val="BoldandItalics"/>
              </w:rPr>
              <w:t>principles</w:t>
            </w:r>
            <w:r w:rsidRPr="005735F2">
              <w:t xml:space="preserve">. </w:t>
            </w:r>
          </w:p>
          <w:p w:rsidR="00000000" w:rsidRPr="005735F2" w:rsidP="005735F2">
            <w:pPr>
              <w:pStyle w:val="BodyText"/>
            </w:pPr>
            <w:r w:rsidRPr="005735F2">
              <w:t xml:space="preserve">Equipment operation, maintenance, repairs and calibrations are undertaken in a safe manner that </w:t>
            </w:r>
            <w:r w:rsidRPr="005735F2">
              <w:t xml:space="preserve">conforms to manufacturer instructions. Appropriate </w:t>
            </w:r>
            <w:r w:rsidRPr="005735F2">
              <w:rPr>
                <w:rStyle w:val="BoldandItalics"/>
              </w:rPr>
              <w:t>personal protective equipment</w:t>
            </w:r>
            <w:r w:rsidRPr="005735F2">
              <w:t xml:space="preserve"> (</w:t>
            </w:r>
            <w:r w:rsidRPr="005735F2">
              <w:rPr>
                <w:rStyle w:val="BoldandItalics"/>
              </w:rPr>
              <w:t>PPE</w:t>
            </w:r>
            <w:r w:rsidRPr="005735F2">
              <w:t>) is selected, checked, used and maintained.</w:t>
            </w:r>
          </w:p>
        </w:tc>
      </w:tr>
    </w:tbl>
    <w:p w:rsidR="00985832" w:rsidP="005735F2">
      <w:pPr>
        <w:pStyle w:val="BodyText"/>
      </w:pPr>
    </w:p>
    <w:p w:rsidR="00985832" w:rsidP="005735F2">
      <w:pPr>
        <w:pStyle w:val="BodyText"/>
      </w:pPr>
    </w:p>
    <w:p w:rsidR="00000000" w:rsidRPr="005735F2" w:rsidP="005735F2">
      <w:pPr>
        <w:pStyle w:val="Heading1"/>
      </w:pPr>
      <w:bookmarkStart w:id="4" w:name="O_281545"/>
      <w:bookmarkEnd w:id="4"/>
      <w:r w:rsidRPr="005735F2">
        <w:t>Licensing/Regulatory Information</w:t>
      </w:r>
    </w:p>
    <w:p w:rsidR="00000000" w:rsidRPr="005735F2" w:rsidP="005735F2">
      <w:pPr>
        <w:pStyle w:val="BodyText"/>
      </w:pPr>
      <w:r w:rsidRPr="005735F2">
        <w:t>Refer to Unit Descriptor</w:t>
      </w:r>
    </w:p>
    <w:p w:rsidR="00000000" w:rsidRPr="005735F2" w:rsidP="005735F2">
      <w:pPr>
        <w:pStyle w:val="AllowPageBreak"/>
      </w:pPr>
    </w:p>
    <w:p w:rsidR="00000000" w:rsidRPr="005735F2" w:rsidP="005735F2">
      <w:pPr>
        <w:pStyle w:val="Heading1"/>
      </w:pPr>
      <w:bookmarkStart w:id="5" w:name="O_218488"/>
      <w:bookmarkEnd w:id="5"/>
      <w:r w:rsidRPr="005735F2">
        <w:t>Pre-Requisites</w:t>
      </w:r>
    </w:p>
    <w:tbl>
      <w:tblPr>
        <w:tblW w:w="0" w:type="auto"/>
        <w:tblLayout w:type="fixed"/>
        <w:tblCellMar>
          <w:left w:w="62" w:type="dxa"/>
          <w:right w:w="62" w:type="dxa"/>
        </w:tblCellMar>
        <w:tblLook w:val="0000"/>
      </w:tblPr>
      <w:tblGrid>
        <w:gridCol w:w="2775"/>
        <w:gridCol w:w="1295"/>
        <w:gridCol w:w="4452"/>
      </w:tblGrid>
      <w:tr w:rsidTr="009858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p>
        </w:tc>
      </w:tr>
      <w:tr w:rsidTr="0098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p>
        </w:tc>
      </w:tr>
      <w:tr w:rsidTr="0098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p>
        </w:tc>
      </w:tr>
    </w:tbl>
    <w:p w:rsidR="00985832" w:rsidP="005735F2">
      <w:pPr>
        <w:pStyle w:val="BodyText"/>
      </w:pPr>
    </w:p>
    <w:p w:rsidR="00985832" w:rsidP="005735F2">
      <w:pPr>
        <w:pStyle w:val="BodyText"/>
      </w:pPr>
    </w:p>
    <w:p w:rsidR="00000000" w:rsidRPr="005735F2" w:rsidP="005735F2">
      <w:pPr>
        <w:pStyle w:val="Heading1"/>
      </w:pPr>
      <w:bookmarkStart w:id="6" w:name="O_218487"/>
      <w:bookmarkEnd w:id="6"/>
      <w:r w:rsidRPr="005735F2">
        <w:t>Employability Skills Information</w:t>
      </w:r>
    </w:p>
    <w:tbl>
      <w:tblPr>
        <w:tblW w:w="0" w:type="auto"/>
        <w:tblLayout w:type="fixed"/>
        <w:tblCellMar>
          <w:left w:w="62" w:type="dxa"/>
          <w:right w:w="62" w:type="dxa"/>
        </w:tblCellMar>
        <w:tblLook w:val="0000"/>
      </w:tblPr>
      <w:tblGrid>
        <w:gridCol w:w="2802"/>
        <w:gridCol w:w="5720"/>
      </w:tblGrid>
      <w:tr w:rsidTr="009858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This unit contains employability skills.</w:t>
            </w:r>
          </w:p>
        </w:tc>
      </w:tr>
    </w:tbl>
    <w:p w:rsidR="00985832" w:rsidP="005735F2">
      <w:pPr>
        <w:pStyle w:val="BodyText"/>
      </w:pPr>
    </w:p>
    <w:p w:rsidR="00985832" w:rsidP="005735F2">
      <w:pPr>
        <w:pStyle w:val="BodyText"/>
      </w:pPr>
    </w:p>
    <w:p w:rsidR="00000000" w:rsidRPr="005735F2" w:rsidP="005735F2">
      <w:pPr>
        <w:pStyle w:val="Heading1"/>
      </w:pPr>
      <w:bookmarkStart w:id="7" w:name="O_291331"/>
      <w:bookmarkEnd w:id="7"/>
      <w:r w:rsidRPr="005735F2">
        <w:t>Elements and Performance Criteria Pre-Content</w:t>
      </w:r>
    </w:p>
    <w:tbl>
      <w:tblPr>
        <w:tblW w:w="0" w:type="auto"/>
        <w:tblLayout w:type="fixed"/>
        <w:tblCellMar>
          <w:left w:w="62" w:type="dxa"/>
          <w:right w:w="62" w:type="dxa"/>
        </w:tblCellMar>
        <w:tblLook w:val="0000"/>
      </w:tblPr>
      <w:tblGrid>
        <w:gridCol w:w="2549"/>
        <w:gridCol w:w="5973"/>
      </w:tblGrid>
      <w:tr w:rsidTr="0098583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Performance criteria describe the performance needed to demonstrate achievement of the element. Where bold italicised text is used, further information is detailed in the required skills and</w:t>
            </w:r>
            <w:r w:rsidRPr="005735F2">
              <w:t xml:space="preserve"> knowledge section and the range statement. Assessment of performance is to be consistent with the evidence guide.</w:t>
            </w:r>
          </w:p>
        </w:tc>
      </w:tr>
    </w:tbl>
    <w:p w:rsidR="00000000" w:rsidRPr="005735F2" w:rsidP="005735F2">
      <w:pPr>
        <w:pStyle w:val="BodyText"/>
      </w:pPr>
    </w:p>
    <w:p w:rsidR="00000000" w:rsidRPr="005735F2" w:rsidP="005735F2">
      <w:pPr>
        <w:pStyle w:val="AllowPageBreak"/>
      </w:pPr>
    </w:p>
    <w:p w:rsidR="00000000" w:rsidRPr="005735F2" w:rsidP="005735F2">
      <w:pPr>
        <w:pStyle w:val="Heading1"/>
      </w:pPr>
      <w:bookmarkStart w:id="8" w:name="O_237999"/>
      <w:bookmarkEnd w:id="8"/>
      <w:r w:rsidRPr="005735F2">
        <w:t>Elements and Performance Criteria</w:t>
      </w:r>
    </w:p>
    <w:tbl>
      <w:tblPr>
        <w:tblW w:w="0" w:type="auto"/>
        <w:tblLayout w:type="fixed"/>
        <w:tblCellMar>
          <w:left w:w="62" w:type="dxa"/>
          <w:right w:w="62" w:type="dxa"/>
        </w:tblCellMar>
        <w:tblLook w:val="0000"/>
      </w:tblPr>
      <w:tblGrid>
        <w:gridCol w:w="2549"/>
        <w:gridCol w:w="5973"/>
      </w:tblGrid>
      <w:tr w:rsidTr="00985832">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PERFORMANCE CRITERIA</w:t>
            </w:r>
          </w:p>
        </w:tc>
      </w:tr>
      <w:tr w:rsidTr="0098583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List"/>
              <w:rPr>
                <w:lang w:val="en-NZ"/>
              </w:rPr>
            </w:pPr>
            <w:r w:rsidRPr="005735F2">
              <w:t>1.</w:t>
            </w:r>
            <w:r w:rsidRPr="005735F2">
              <w:tab/>
              <w:t>Sharpen knives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2"/>
            </w:pPr>
            <w:r w:rsidRPr="005735F2">
              <w:t>1.1.</w:t>
            </w:r>
            <w:r w:rsidRPr="005735F2">
              <w:tab/>
            </w:r>
            <w:r w:rsidRPr="005735F2">
              <w:t xml:space="preserve">OHS hazards in the workplace are identified, assessed, reported and controlled using the </w:t>
            </w:r>
            <w:r w:rsidRPr="005735F2">
              <w:rPr>
                <w:rStyle w:val="BoldandItalics"/>
              </w:rPr>
              <w:t>hierarchy of control model</w:t>
            </w:r>
            <w:r w:rsidRPr="005735F2">
              <w:t xml:space="preserve">. </w:t>
            </w:r>
          </w:p>
          <w:p w:rsidR="00000000" w:rsidRPr="005735F2" w:rsidP="005735F2">
            <w:pPr>
              <w:pStyle w:val="List2"/>
            </w:pPr>
            <w:r w:rsidRPr="005735F2">
              <w:t>1.2.</w:t>
            </w:r>
            <w:r w:rsidRPr="005735F2">
              <w:tab/>
            </w:r>
            <w:r w:rsidRPr="005735F2">
              <w:rPr>
                <w:rStyle w:val="BoldandItalics"/>
              </w:rPr>
              <w:t>Knives</w:t>
            </w:r>
            <w:r w:rsidRPr="005735F2">
              <w:t xml:space="preserve"> are sharpened following workplace procedures.</w:t>
            </w:r>
          </w:p>
          <w:p w:rsidR="00000000" w:rsidP="005735F2">
            <w:pPr>
              <w:pStyle w:val="List2"/>
              <w:rPr>
                <w:lang w:val="en-NZ"/>
              </w:rPr>
            </w:pPr>
            <w:r w:rsidRPr="005735F2">
              <w:t>1.3.</w:t>
            </w:r>
            <w:r w:rsidRPr="005735F2">
              <w:tab/>
              <w:t>Steel is used to maintain bevel edge on knives.</w:t>
            </w:r>
          </w:p>
        </w:tc>
      </w:tr>
      <w:tr w:rsidTr="0098583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List"/>
              <w:rPr>
                <w:lang w:val="en-NZ"/>
              </w:rPr>
            </w:pPr>
            <w:r w:rsidRPr="005735F2">
              <w:t>2.</w:t>
            </w:r>
            <w:r w:rsidRPr="005735F2">
              <w:tab/>
              <w:t>Work safely with knives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2"/>
            </w:pPr>
            <w:r w:rsidRPr="005735F2">
              <w:t>2.1.</w:t>
            </w:r>
            <w:r w:rsidRPr="005735F2">
              <w:tab/>
              <w:t>Knives are used safely at all times.</w:t>
            </w:r>
          </w:p>
          <w:p w:rsidR="00000000" w:rsidRPr="005735F2" w:rsidP="005735F2">
            <w:pPr>
              <w:pStyle w:val="List2"/>
            </w:pPr>
            <w:r w:rsidRPr="005735F2">
              <w:t>2.2.</w:t>
            </w:r>
            <w:r w:rsidRPr="005735F2">
              <w:tab/>
              <w:t>Appropriate knife is used for the particular processing task, such as the filleting knife to fillet fish, fish gutting knife to gill and gut fish or slicing knife to cut cutlets.</w:t>
            </w:r>
          </w:p>
          <w:p w:rsidR="00000000" w:rsidP="005735F2">
            <w:pPr>
              <w:pStyle w:val="List2"/>
              <w:rPr>
                <w:lang w:val="en-NZ"/>
              </w:rPr>
            </w:pPr>
            <w:r w:rsidRPr="005735F2">
              <w:t>2.3.</w:t>
            </w:r>
            <w:r w:rsidRPr="005735F2">
              <w:tab/>
            </w:r>
            <w:r w:rsidRPr="005735F2">
              <w:t>Product is checked as it is cut, to ensure that the knife is sharp enough to give a consistently smooth cut surface.</w:t>
            </w:r>
          </w:p>
        </w:tc>
      </w:tr>
      <w:tr w:rsidTr="0098583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List"/>
              <w:rPr>
                <w:lang w:val="en-NZ"/>
              </w:rPr>
            </w:pPr>
            <w:r w:rsidRPr="005735F2">
              <w:t>3.</w:t>
            </w:r>
            <w:r w:rsidRPr="005735F2">
              <w:tab/>
              <w:t>Maintain knives and associated equipment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2"/>
            </w:pPr>
            <w:r w:rsidRPr="005735F2">
              <w:t>3.1.</w:t>
            </w:r>
            <w:r w:rsidRPr="005735F2">
              <w:tab/>
              <w:t>Knives are maintained in a safe and hygienic state.</w:t>
            </w:r>
          </w:p>
          <w:p w:rsidR="00000000" w:rsidRPr="005735F2" w:rsidP="005735F2">
            <w:pPr>
              <w:pStyle w:val="List2"/>
            </w:pPr>
            <w:r w:rsidRPr="005735F2">
              <w:t>3.2.</w:t>
            </w:r>
            <w:r w:rsidRPr="005735F2">
              <w:tab/>
              <w:t xml:space="preserve">Knife </w:t>
            </w:r>
            <w:r w:rsidRPr="005735F2">
              <w:rPr>
                <w:rStyle w:val="BoldandItalics"/>
              </w:rPr>
              <w:t>sharpening equipment</w:t>
            </w:r>
            <w:r w:rsidRPr="005735F2">
              <w:t xml:space="preserve"> is us</w:t>
            </w:r>
            <w:r w:rsidRPr="005735F2">
              <w:t xml:space="preserve">ed and maintained safely and hygienically. </w:t>
            </w:r>
          </w:p>
          <w:p w:rsidR="00000000" w:rsidRPr="005735F2" w:rsidP="005735F2">
            <w:pPr>
              <w:pStyle w:val="List2"/>
            </w:pPr>
            <w:r w:rsidRPr="005735F2">
              <w:t>3.3.</w:t>
            </w:r>
            <w:r w:rsidRPr="005735F2">
              <w:tab/>
              <w:t>Problems are reported to supervisor.</w:t>
            </w:r>
          </w:p>
        </w:tc>
      </w:tr>
    </w:tbl>
    <w:p w:rsidR="00985832" w:rsidP="005735F2">
      <w:pPr>
        <w:pStyle w:val="BodyText"/>
      </w:pPr>
    </w:p>
    <w:p w:rsidR="00985832" w:rsidP="005735F2">
      <w:pPr>
        <w:pStyle w:val="BodyText"/>
      </w:pPr>
    </w:p>
    <w:p w:rsidR="00000000" w:rsidRPr="005735F2" w:rsidP="005735F2">
      <w:pPr>
        <w:pStyle w:val="Heading1"/>
      </w:pPr>
      <w:bookmarkStart w:id="9" w:name="O_261790"/>
      <w:bookmarkEnd w:id="9"/>
      <w:r w:rsidRPr="005735F2">
        <w:t>Required Skills and Knowledge</w:t>
      </w:r>
    </w:p>
    <w:tbl>
      <w:tblPr>
        <w:tblW w:w="0" w:type="auto"/>
        <w:tblLayout w:type="fixed"/>
        <w:tblCellMar>
          <w:left w:w="62" w:type="dxa"/>
          <w:right w:w="62" w:type="dxa"/>
        </w:tblCellMar>
        <w:tblLook w:val="0000"/>
      </w:tblPr>
      <w:tblGrid>
        <w:gridCol w:w="8522"/>
      </w:tblGrid>
      <w:tr w:rsidTr="009858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REQUIRED SKILLS AND KNOWLEDGE</w:t>
            </w:r>
          </w:p>
        </w:tc>
      </w:tr>
      <w:tr w:rsidTr="0098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t>This section describes the skills and knowledge required for this unit.</w:t>
            </w:r>
          </w:p>
        </w:tc>
      </w:tr>
      <w:tr w:rsidTr="0098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Required skills</w:t>
            </w:r>
          </w:p>
        </w:tc>
      </w:tr>
      <w:tr w:rsidTr="0098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reporting problems orally to supervisor</w:t>
            </w:r>
          </w:p>
          <w:p w:rsidR="00000000" w:rsidRPr="005735F2" w:rsidP="005735F2">
            <w:pPr>
              <w:pStyle w:val="ListBullet"/>
            </w:pPr>
            <w:r w:rsidRPr="005735F2">
              <w:t>using knives safely</w:t>
            </w:r>
          </w:p>
          <w:p w:rsidR="00000000" w:rsidRPr="005735F2" w:rsidP="005735F2">
            <w:pPr>
              <w:pStyle w:val="ListBullet"/>
            </w:pPr>
            <w:r w:rsidRPr="005735F2">
              <w:t>using a sharpening stone to sharpen knives</w:t>
            </w:r>
          </w:p>
          <w:p w:rsidR="00000000" w:rsidRPr="005735F2" w:rsidP="005735F2">
            <w:pPr>
              <w:pStyle w:val="ListBullet"/>
            </w:pPr>
            <w:r w:rsidRPr="005735F2">
              <w:t>using a steel to maintain the bevel edge on a knife.</w:t>
            </w:r>
          </w:p>
          <w:p w:rsidR="00000000" w:rsidRPr="005735F2" w:rsidP="005735F2">
            <w:pPr>
              <w:pStyle w:val="BodyText"/>
            </w:pPr>
          </w:p>
          <w:p w:rsidR="00000000" w:rsidRPr="005735F2" w:rsidP="005735F2">
            <w:pPr>
              <w:pStyle w:val="BodyText"/>
            </w:pPr>
            <w:r w:rsidRPr="005735F2">
              <w:rPr>
                <w:rStyle w:val="SpecialBold"/>
              </w:rPr>
              <w:t>Literacy skills used for</w:t>
            </w:r>
            <w:r w:rsidRPr="005735F2">
              <w:t xml:space="preserve">: </w:t>
            </w:r>
          </w:p>
          <w:p w:rsidR="00000000" w:rsidP="005735F2">
            <w:pPr>
              <w:pStyle w:val="ListBullet"/>
              <w:rPr>
                <w:lang w:val="en-NZ"/>
              </w:rPr>
            </w:pPr>
            <w:r w:rsidRPr="005735F2">
              <w:t>interpreting OHS procedures.</w:t>
            </w:r>
          </w:p>
        </w:tc>
      </w:tr>
      <w:tr w:rsidTr="0098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Required knowledge</w:t>
            </w:r>
          </w:p>
        </w:tc>
      </w:tr>
      <w:tr w:rsidTr="0098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impact of a sharp knife on speed of filleting and yield of fillet</w:t>
            </w:r>
          </w:p>
          <w:p w:rsidR="00000000" w:rsidRPr="005735F2" w:rsidP="005735F2">
            <w:pPr>
              <w:pStyle w:val="ListBullet"/>
            </w:pPr>
            <w:r w:rsidRPr="005735F2">
              <w:t>impact of incorrectly sharpened knives on the appearance of fillets</w:t>
            </w:r>
          </w:p>
          <w:p w:rsidR="00000000" w:rsidRPr="005735F2" w:rsidP="005735F2">
            <w:pPr>
              <w:pStyle w:val="ListBullet"/>
            </w:pPr>
            <w:r w:rsidRPr="005735F2">
              <w:t>impact of incorrectly sharpened, stored and maintained knives on personal safety</w:t>
            </w:r>
          </w:p>
          <w:p w:rsidR="00000000" w:rsidRPr="005735F2" w:rsidP="005735F2">
            <w:pPr>
              <w:pStyle w:val="ListBullet"/>
            </w:pPr>
            <w:r w:rsidRPr="005735F2">
              <w:t xml:space="preserve">OHS requirements in regard to sharpening </w:t>
            </w:r>
            <w:r w:rsidRPr="005735F2">
              <w:t>and using knives</w:t>
            </w:r>
          </w:p>
          <w:p w:rsidR="00000000" w:rsidRPr="005735F2" w:rsidP="005735F2">
            <w:pPr>
              <w:pStyle w:val="ListBullet"/>
            </w:pPr>
            <w:r w:rsidRPr="005735F2">
              <w:t>principles of sharpening a knife</w:t>
            </w:r>
          </w:p>
          <w:p w:rsidR="00000000" w:rsidRPr="005735F2" w:rsidP="005735F2">
            <w:pPr>
              <w:pStyle w:val="ListBullet"/>
            </w:pPr>
            <w:r w:rsidRPr="005735F2">
              <w:t>type, shape and purpose of knives used when cleaning and filleting fish.</w:t>
            </w:r>
          </w:p>
        </w:tc>
      </w:tr>
    </w:tbl>
    <w:p w:rsidR="00985832" w:rsidP="005735F2">
      <w:pPr>
        <w:pStyle w:val="BodyText"/>
      </w:pPr>
    </w:p>
    <w:p w:rsidR="00985832" w:rsidP="005735F2">
      <w:pPr>
        <w:pStyle w:val="BodyText"/>
      </w:pPr>
    </w:p>
    <w:p w:rsidR="00000000" w:rsidRPr="005735F2" w:rsidP="005735F2">
      <w:pPr>
        <w:pStyle w:val="AllowPageBreak"/>
      </w:pPr>
    </w:p>
    <w:p w:rsidR="00000000" w:rsidRPr="005735F2" w:rsidP="005735F2">
      <w:pPr>
        <w:pStyle w:val="Heading1"/>
      </w:pPr>
      <w:bookmarkStart w:id="10" w:name="O_245983"/>
      <w:bookmarkEnd w:id="10"/>
      <w:r w:rsidRPr="005735F2">
        <w:t>Evidence Guide</w:t>
      </w:r>
    </w:p>
    <w:tbl>
      <w:tblPr>
        <w:tblW w:w="9570" w:type="dxa"/>
        <w:tblLayout w:type="fixed"/>
        <w:tblCellMar>
          <w:left w:w="62" w:type="dxa"/>
          <w:right w:w="62" w:type="dxa"/>
        </w:tblCellMar>
        <w:tblLook w:val="0000"/>
      </w:tblPr>
      <w:tblGrid>
        <w:gridCol w:w="3908"/>
        <w:gridCol w:w="5662"/>
      </w:tblGrid>
      <w:tr w:rsidTr="0098583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735F2">
            <w:pPr>
              <w:pStyle w:val="BodyText"/>
              <w:rPr>
                <w:lang w:val="en-NZ"/>
              </w:rPr>
            </w:pPr>
            <w:r w:rsidRPr="005735F2">
              <w:rPr>
                <w:rStyle w:val="SpecialBold"/>
              </w:rPr>
              <w:t>EVIDENCE GUIDE</w:t>
            </w:r>
          </w:p>
        </w:tc>
      </w:tr>
      <w:tr w:rsidTr="009858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t>The evidence guide provides advice on assessment and must be read in conjunction with the performance criteria, required skills and knowledge, range statement and the Assessment Guidelines for the Training Package.</w:t>
            </w:r>
          </w:p>
        </w:tc>
      </w:tr>
      <w:tr w:rsidTr="0098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p>
        </w:tc>
      </w:tr>
      <w:tr w:rsidTr="0098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 xml:space="preserve">Assessment must confirm the ability to: </w:t>
            </w:r>
          </w:p>
          <w:p w:rsidR="00000000" w:rsidRPr="005735F2" w:rsidP="005735F2">
            <w:pPr>
              <w:pStyle w:val="ListBullet"/>
            </w:pPr>
            <w:r w:rsidRPr="005735F2">
              <w:t>correctly sharpen and use knives</w:t>
            </w:r>
          </w:p>
          <w:p w:rsidR="00000000" w:rsidRPr="005735F2" w:rsidP="005735F2">
            <w:pPr>
              <w:pStyle w:val="ListBullet"/>
            </w:pPr>
            <w:r w:rsidRPr="005735F2">
              <w:t>identify when a knife requires sharpening</w:t>
            </w:r>
          </w:p>
          <w:p w:rsidR="00000000" w:rsidRPr="005735F2" w:rsidP="005735F2">
            <w:pPr>
              <w:pStyle w:val="ListBullet"/>
            </w:pPr>
            <w:r w:rsidRPr="005735F2">
              <w:t>follow OHS procedures and food safety procedures w</w:t>
            </w:r>
            <w:r w:rsidRPr="005735F2">
              <w:t>hen sharpening knives.</w:t>
            </w:r>
          </w:p>
          <w:p w:rsidR="00000000" w:rsidRPr="005735F2" w:rsidP="005735F2">
            <w:pPr>
              <w:pStyle w:val="BodyText"/>
            </w:pPr>
          </w:p>
          <w:p w:rsidR="00000000" w:rsidRPr="005735F2" w:rsidP="005735F2">
            <w:pPr>
              <w:pStyle w:val="BodyText"/>
            </w:pPr>
            <w:r w:rsidRPr="005735F2">
              <w:t xml:space="preserve">Assessment must confirm knowledge of: </w:t>
            </w:r>
          </w:p>
          <w:p w:rsidR="00000000" w:rsidRPr="005735F2" w:rsidP="005735F2">
            <w:pPr>
              <w:pStyle w:val="ListBullet"/>
            </w:pPr>
            <w:r w:rsidRPr="005735F2">
              <w:t>impact of blunt knives on productivity and yield</w:t>
            </w:r>
          </w:p>
          <w:p w:rsidR="00000000" w:rsidRPr="005735F2" w:rsidP="005735F2">
            <w:pPr>
              <w:pStyle w:val="ListBullet"/>
            </w:pPr>
            <w:r w:rsidRPr="005735F2">
              <w:t>principles of knife sharpening</w:t>
            </w:r>
          </w:p>
          <w:p w:rsidR="00000000" w:rsidRPr="005735F2" w:rsidP="005735F2">
            <w:pPr>
              <w:pStyle w:val="ListBullet"/>
            </w:pPr>
            <w:r w:rsidRPr="005735F2">
              <w:t>safety procedures associated with using knives</w:t>
            </w:r>
          </w:p>
          <w:p w:rsidR="00000000" w:rsidP="005735F2">
            <w:pPr>
              <w:pStyle w:val="ListBullet"/>
              <w:rPr>
                <w:lang w:val="en-NZ"/>
              </w:rPr>
            </w:pPr>
            <w:r w:rsidRPr="005735F2">
              <w:t>theory of knife use as it relates to the shape of the knife.</w:t>
            </w:r>
          </w:p>
        </w:tc>
      </w:tr>
      <w:tr w:rsidTr="0098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Con</w:t>
            </w:r>
            <w:r w:rsidRPr="005735F2">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 xml:space="preserve">Assessment is to be conducted at the workplace or a simulated work environment. </w:t>
            </w:r>
          </w:p>
          <w:p w:rsidR="00000000" w:rsidRPr="005735F2" w:rsidP="005735F2">
            <w:pPr>
              <w:pStyle w:val="BodyText"/>
            </w:pPr>
          </w:p>
          <w:p w:rsidR="00000000" w:rsidRPr="005735F2" w:rsidP="005735F2">
            <w:pPr>
              <w:pStyle w:val="BodyText"/>
            </w:pPr>
            <w:r w:rsidRPr="005735F2">
              <w:t xml:space="preserve">Resources may include: </w:t>
            </w:r>
          </w:p>
          <w:p w:rsidR="00000000" w:rsidRPr="005735F2" w:rsidP="005735F2">
            <w:pPr>
              <w:pStyle w:val="ListBullet"/>
            </w:pPr>
            <w:r w:rsidRPr="005735F2">
              <w:t>blunt knives to be sharpened</w:t>
            </w:r>
          </w:p>
          <w:p w:rsidR="00000000" w:rsidRPr="005735F2" w:rsidP="005735F2">
            <w:pPr>
              <w:pStyle w:val="ListBullet"/>
            </w:pPr>
            <w:r w:rsidRPr="005735F2">
              <w:t>range of knives (including at least two types), designed for different work functions</w:t>
            </w:r>
          </w:p>
          <w:p w:rsidR="00000000" w:rsidP="005735F2">
            <w:pPr>
              <w:pStyle w:val="ListBullet"/>
              <w:rPr>
                <w:lang w:val="en-NZ"/>
              </w:rPr>
            </w:pPr>
            <w:r w:rsidRPr="005735F2">
              <w:t>sharpening equipment.</w:t>
            </w:r>
          </w:p>
        </w:tc>
      </w:tr>
      <w:tr w:rsidTr="0098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 xml:space="preserve">The following assessment methods are suggested: </w:t>
            </w:r>
          </w:p>
          <w:p w:rsidR="00000000" w:rsidRPr="005735F2" w:rsidP="005735F2">
            <w:pPr>
              <w:pStyle w:val="ListBullet"/>
            </w:pPr>
            <w:r w:rsidRPr="005735F2">
              <w:t>observation of practical demonstration of knife sharpening and use of knives</w:t>
            </w:r>
          </w:p>
          <w:p w:rsidR="00000000" w:rsidP="005735F2">
            <w:pPr>
              <w:pStyle w:val="ListBullet"/>
              <w:rPr>
                <w:lang w:val="en-NZ"/>
              </w:rPr>
            </w:pPr>
            <w:r w:rsidRPr="005735F2">
              <w:t>oral questions on knife sharpening and maintenance, use, safety and hygiene.</w:t>
            </w:r>
          </w:p>
        </w:tc>
      </w:tr>
      <w:tr w:rsidTr="0098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This unit may be assessed holistically with seafood processing units in which knives are used.</w:t>
            </w:r>
          </w:p>
        </w:tc>
      </w:tr>
    </w:tbl>
    <w:p w:rsidR="00985832" w:rsidP="005735F2">
      <w:pPr>
        <w:pStyle w:val="BodyText"/>
      </w:pPr>
    </w:p>
    <w:p w:rsidR="00985832" w:rsidP="005735F2">
      <w:pPr>
        <w:pStyle w:val="BodyText"/>
      </w:pPr>
    </w:p>
    <w:p w:rsidR="00000000" w:rsidRPr="005735F2" w:rsidP="005735F2">
      <w:pPr>
        <w:pStyle w:val="Heading1"/>
      </w:pPr>
      <w:bookmarkStart w:id="11" w:name="O_253966"/>
      <w:bookmarkEnd w:id="11"/>
      <w:r w:rsidRPr="005735F2">
        <w:t>Range Statement</w:t>
      </w:r>
    </w:p>
    <w:tbl>
      <w:tblPr>
        <w:tblW w:w="0" w:type="auto"/>
        <w:tblLayout w:type="fixed"/>
        <w:tblCellMar>
          <w:left w:w="62" w:type="dxa"/>
          <w:right w:w="62" w:type="dxa"/>
        </w:tblCellMar>
        <w:tblLook w:val="0000"/>
      </w:tblPr>
      <w:tblGrid>
        <w:gridCol w:w="3487"/>
        <w:gridCol w:w="5035"/>
      </w:tblGrid>
      <w:tr w:rsidTr="009858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RANGE STATEMENT</w:t>
            </w:r>
          </w:p>
        </w:tc>
      </w:tr>
      <w:tr w:rsidTr="009858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t>The range statement relates to the unit of competency as a whole. It allows for different work environments and situations that may affect performance. Bold italicised wording, if used in the performance criteria, is detailed below. Essen</w:t>
            </w:r>
            <w:r w:rsidRPr="005735F2">
              <w:t>tial operating conditions that may be present with training and assessment (depending on the work situation, needs of the candidate, accessibility of the item, and local industry and regional contexts) may also be included.</w:t>
            </w:r>
          </w:p>
        </w:tc>
      </w:tr>
      <w:tr w:rsidTr="0098583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BoldandItalics"/>
              </w:rPr>
              <w:t>Relevant government regulation</w:t>
            </w:r>
            <w:r w:rsidRPr="005735F2">
              <w:rPr>
                <w:rStyle w:val="BoldandItalics"/>
              </w:rPr>
              <w:t>s</w:t>
            </w:r>
            <w:r w:rsidRPr="005735F2">
              <w:t xml:space="preserve">, </w:t>
            </w:r>
            <w:r w:rsidRPr="005735F2">
              <w:rPr>
                <w:rStyle w:val="BoldandItalics"/>
              </w:rPr>
              <w:t>licensing and other compliance requirements</w:t>
            </w:r>
            <w:r w:rsidRPr="005735F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business or workplace operations, policies and practices</w:t>
            </w:r>
          </w:p>
          <w:p w:rsidR="00000000" w:rsidRPr="005735F2" w:rsidP="005735F2">
            <w:pPr>
              <w:pStyle w:val="ListBullet"/>
            </w:pPr>
            <w:r w:rsidRPr="005735F2">
              <w:t>food safety/Hazard Analysis Critical Control Point (HACCP), hyg</w:t>
            </w:r>
            <w:r w:rsidRPr="005735F2">
              <w:t>iene and temperature control along chain of custody and Australian Quarantine Inspection Service (AQIS) Export Control (Fish) orders</w:t>
            </w:r>
          </w:p>
          <w:p w:rsidR="00000000" w:rsidP="005735F2">
            <w:pPr>
              <w:pStyle w:val="ListBullet"/>
              <w:rPr>
                <w:lang w:val="en-NZ"/>
              </w:rPr>
            </w:pPr>
            <w:r w:rsidRPr="005735F2">
              <w:t>OHS hazard identification, risk assessment and control.</w:t>
            </w:r>
          </w:p>
        </w:tc>
      </w:tr>
      <w:tr w:rsidTr="0098583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BoldandItalics"/>
              </w:rPr>
              <w:t>OHS guidelines</w:t>
            </w:r>
            <w:r w:rsidRPr="005735F2">
              <w:t xml:space="preserve"> may include: </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appropriate workplace provision of f</w:t>
            </w:r>
            <w:r w:rsidRPr="005735F2">
              <w:t>irst aid kits and fire extinguishers</w:t>
            </w:r>
          </w:p>
          <w:p w:rsidR="00000000" w:rsidRPr="005735F2" w:rsidP="005735F2">
            <w:pPr>
              <w:pStyle w:val="ListBullet"/>
            </w:pPr>
            <w:r w:rsidRPr="005735F2">
              <w:t>clean, uncluttered, hygienic workplace</w:t>
            </w:r>
          </w:p>
          <w:p w:rsidR="00000000" w:rsidRPr="005735F2" w:rsidP="005735F2">
            <w:pPr>
              <w:pStyle w:val="ListBullet"/>
            </w:pPr>
            <w:r w:rsidRPr="005735F2">
              <w:t>codes of practice, regulations and/or guidance notes which may apply in a jurisdiction or industry sector</w:t>
            </w:r>
          </w:p>
          <w:p w:rsidR="00000000" w:rsidRPr="005735F2" w:rsidP="005735F2">
            <w:pPr>
              <w:pStyle w:val="ListBullet"/>
            </w:pPr>
            <w:r w:rsidRPr="005735F2">
              <w:t>enterprise-specific OHS procedures, policies or standards</w:t>
            </w:r>
          </w:p>
          <w:p w:rsidR="00000000" w:rsidRPr="005735F2" w:rsidP="005735F2">
            <w:pPr>
              <w:pStyle w:val="ListBullet"/>
            </w:pPr>
            <w:r w:rsidRPr="005735F2">
              <w:t xml:space="preserve">hazard and risk </w:t>
            </w:r>
            <w:r w:rsidRPr="005735F2">
              <w:t>assessment of workplace, maintenance activities and control measures</w:t>
            </w:r>
          </w:p>
          <w:p w:rsidR="00000000" w:rsidRPr="005735F2" w:rsidP="005735F2">
            <w:pPr>
              <w:pStyle w:val="ListBullet"/>
            </w:pPr>
            <w:r w:rsidRPr="005735F2">
              <w:t xml:space="preserve">induction or training of staff, contractors and visitors in relevant OHS procedures and/or requirements to allow them to carry out their duties in a safe manner </w:t>
            </w:r>
          </w:p>
          <w:p w:rsidR="00000000" w:rsidRPr="005735F2" w:rsidP="005735F2">
            <w:pPr>
              <w:pStyle w:val="ListBullet"/>
            </w:pPr>
            <w:r w:rsidRPr="005735F2">
              <w:t>OHS training register</w:t>
            </w:r>
          </w:p>
          <w:p w:rsidR="00000000" w:rsidRPr="005735F2" w:rsidP="005735F2">
            <w:pPr>
              <w:pStyle w:val="ListBullet"/>
            </w:pPr>
            <w:r w:rsidRPr="005735F2">
              <w:t>saf</w:t>
            </w:r>
            <w:r w:rsidRPr="005735F2">
              <w:t xml:space="preserve">e handling techniques </w:t>
            </w:r>
          </w:p>
          <w:p w:rsidR="00000000" w:rsidRPr="005735F2" w:rsidP="005735F2">
            <w:pPr>
              <w:pStyle w:val="ListBullet"/>
            </w:pPr>
            <w:r w:rsidRPr="005735F2">
              <w:t>safe systems and procedures for the protection of people in the workplace</w:t>
            </w:r>
          </w:p>
          <w:p w:rsidR="00000000" w:rsidP="005735F2">
            <w:pPr>
              <w:pStyle w:val="ListBullet"/>
              <w:rPr>
                <w:lang w:val="en-NZ"/>
              </w:rPr>
            </w:pPr>
            <w:r w:rsidRPr="005735F2">
              <w:t>the appropriate use, maintenance and storage of PPE.</w:t>
            </w:r>
          </w:p>
        </w:tc>
      </w:tr>
      <w:tr w:rsidTr="0098583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BoldandItalics"/>
              </w:rPr>
              <w:t>Food safety and hygiene regulations and procedures</w:t>
            </w:r>
            <w:r w:rsidRPr="005735F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AQIS Export Control (Fish) orders</w:t>
            </w:r>
          </w:p>
          <w:p w:rsidR="00000000" w:rsidRPr="005735F2" w:rsidP="005735F2">
            <w:pPr>
              <w:pStyle w:val="ListBullet"/>
            </w:pPr>
            <w:r w:rsidRPr="005735F2">
              <w:t>HACCP</w:t>
            </w:r>
          </w:p>
          <w:p w:rsidR="00000000" w:rsidRPr="005735F2" w:rsidP="005735F2">
            <w:pPr>
              <w:pStyle w:val="ListBullet"/>
            </w:pPr>
            <w:r w:rsidRPr="005735F2">
              <w:t>hygiene and sanitation requirements</w:t>
            </w:r>
          </w:p>
          <w:p w:rsidR="00000000" w:rsidRPr="005735F2" w:rsidP="005735F2">
            <w:pPr>
              <w:pStyle w:val="ListBullet"/>
            </w:pPr>
            <w:r w:rsidRPr="005735F2">
              <w:t xml:space="preserve">Primary Products Standard and the Australian Seafood Standard (voluntary) </w:t>
            </w:r>
          </w:p>
          <w:p w:rsidR="00000000" w:rsidP="005735F2">
            <w:pPr>
              <w:pStyle w:val="ListBullet"/>
              <w:rPr>
                <w:lang w:val="en-NZ"/>
              </w:rPr>
            </w:pPr>
            <w:r w:rsidRPr="005735F2">
              <w:t>requirements set out in Australian and New Zealand Food Authority (ANZFA) Food Standards Code.</w:t>
            </w:r>
          </w:p>
        </w:tc>
      </w:tr>
      <w:tr w:rsidTr="0098583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BoldandItalics"/>
              </w:rPr>
              <w:t>PPE</w:t>
            </w:r>
            <w:r w:rsidRPr="005735F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gloves</w:t>
            </w:r>
          </w:p>
          <w:p w:rsidR="00000000" w:rsidRPr="005735F2" w:rsidP="005735F2">
            <w:pPr>
              <w:pStyle w:val="ListBullet"/>
            </w:pPr>
            <w:r w:rsidRPr="005735F2">
              <w:t xml:space="preserve">non-slip and waterproof </w:t>
            </w:r>
            <w:r w:rsidRPr="005735F2">
              <w:t>boots (gumboots) or other safety footwear</w:t>
            </w:r>
          </w:p>
          <w:p w:rsidR="00000000" w:rsidP="005735F2">
            <w:pPr>
              <w:pStyle w:val="ListBullet"/>
              <w:rPr>
                <w:lang w:val="en-NZ"/>
              </w:rPr>
            </w:pPr>
            <w:r w:rsidRPr="005735F2">
              <w:t>uniforms, overalls or protective clothing (e.g. mesh and waterproof aprons).</w:t>
            </w:r>
          </w:p>
        </w:tc>
      </w:tr>
      <w:tr w:rsidTr="0098583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BoldandItalics"/>
              </w:rPr>
              <w:t>Hierarchy of control</w:t>
            </w:r>
            <w:r w:rsidRPr="005735F2">
              <w:t xml:space="preserve"> </w:t>
            </w:r>
            <w:r w:rsidRPr="005735F2">
              <w:rPr>
                <w:rStyle w:val="BoldandItalics"/>
              </w:rPr>
              <w:t>model</w:t>
            </w:r>
            <w:r w:rsidRPr="005735F2">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is a system for developing OHS risk controls with the priority being, in order:</w:t>
            </w:r>
          </w:p>
          <w:p w:rsidR="00000000" w:rsidRPr="005735F2" w:rsidP="005735F2">
            <w:pPr>
              <w:pStyle w:val="ListBullet2"/>
            </w:pPr>
            <w:r w:rsidRPr="005735F2">
              <w:t>eliminate the hazard</w:t>
            </w:r>
          </w:p>
          <w:p w:rsidR="00000000" w:rsidRPr="005735F2" w:rsidP="005735F2">
            <w:pPr>
              <w:pStyle w:val="ListBullet2"/>
            </w:pPr>
            <w:r w:rsidRPr="005735F2">
              <w:t>substitute the hazard for a lesser hazard or risk</w:t>
            </w:r>
          </w:p>
          <w:p w:rsidR="00000000" w:rsidRPr="005735F2" w:rsidP="005735F2">
            <w:pPr>
              <w:pStyle w:val="ListBullet2"/>
            </w:pPr>
            <w:r w:rsidRPr="005735F2">
              <w:t xml:space="preserve">isolate the hazard </w:t>
            </w:r>
          </w:p>
          <w:p w:rsidR="00000000" w:rsidRPr="005735F2" w:rsidP="005735F2">
            <w:pPr>
              <w:pStyle w:val="ListBullet2"/>
            </w:pPr>
            <w:r w:rsidRPr="005735F2">
              <w:t>use engineering controls</w:t>
            </w:r>
          </w:p>
          <w:p w:rsidR="00000000" w:rsidRPr="005735F2" w:rsidP="005735F2">
            <w:pPr>
              <w:pStyle w:val="ListBullet2"/>
            </w:pPr>
            <w:r w:rsidRPr="005735F2">
              <w:t>use administrative controls</w:t>
            </w:r>
          </w:p>
          <w:p w:rsidR="00000000" w:rsidP="005735F2">
            <w:pPr>
              <w:pStyle w:val="ListBullet2"/>
              <w:rPr>
                <w:lang w:val="en-NZ"/>
              </w:rPr>
            </w:pPr>
            <w:r w:rsidRPr="005735F2">
              <w:t>use PPE.</w:t>
            </w:r>
          </w:p>
        </w:tc>
      </w:tr>
      <w:tr w:rsidTr="0098583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BoldandItalics"/>
              </w:rPr>
              <w:t>Knives</w:t>
            </w:r>
            <w:r w:rsidRPr="005735F2">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cleavers</w:t>
            </w:r>
          </w:p>
          <w:p w:rsidR="00000000" w:rsidRPr="005735F2" w:rsidP="005735F2">
            <w:pPr>
              <w:pStyle w:val="ListBullet"/>
            </w:pPr>
            <w:r w:rsidRPr="005735F2">
              <w:t>filleting knives</w:t>
            </w:r>
          </w:p>
          <w:p w:rsidR="00000000" w:rsidRPr="005735F2" w:rsidP="005735F2">
            <w:pPr>
              <w:pStyle w:val="ListBullet"/>
            </w:pPr>
            <w:r w:rsidRPr="005735F2">
              <w:t>gutting knives</w:t>
            </w:r>
          </w:p>
          <w:p w:rsidR="00000000" w:rsidRPr="005735F2" w:rsidP="005735F2">
            <w:pPr>
              <w:pStyle w:val="ListBullet"/>
            </w:pPr>
            <w:r w:rsidRPr="005735F2">
              <w:t>mollusc shucking/trimming knives</w:t>
            </w:r>
          </w:p>
          <w:p w:rsidR="00000000" w:rsidRPr="005735F2" w:rsidP="005735F2">
            <w:pPr>
              <w:pStyle w:val="ListBullet"/>
            </w:pPr>
            <w:r w:rsidRPr="005735F2">
              <w:t xml:space="preserve">sashimi knives </w:t>
            </w:r>
          </w:p>
          <w:p w:rsidR="00000000" w:rsidP="005735F2">
            <w:pPr>
              <w:pStyle w:val="ListBullet"/>
              <w:rPr>
                <w:lang w:val="en-NZ"/>
              </w:rPr>
            </w:pPr>
            <w:r w:rsidRPr="005735F2">
              <w:t>scaling knives.</w:t>
            </w:r>
          </w:p>
        </w:tc>
      </w:tr>
      <w:tr w:rsidTr="00985832">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BoldandItalics"/>
              </w:rPr>
              <w:t>Sharpening equipment</w:t>
            </w:r>
            <w:r w:rsidRPr="005735F2">
              <w:t xml:space="preserve"> must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ListBullet"/>
            </w:pPr>
            <w:r w:rsidRPr="005735F2">
              <w:t>sharpening stone</w:t>
            </w:r>
          </w:p>
          <w:p w:rsidR="00000000" w:rsidRPr="005735F2" w:rsidP="005735F2">
            <w:pPr>
              <w:pStyle w:val="ListBullet"/>
            </w:pPr>
            <w:r w:rsidRPr="005735F2">
              <w:t>steel.</w:t>
            </w:r>
          </w:p>
        </w:tc>
      </w:tr>
    </w:tbl>
    <w:p w:rsidR="00985832" w:rsidP="005735F2">
      <w:pPr>
        <w:pStyle w:val="BodyText"/>
      </w:pPr>
    </w:p>
    <w:p w:rsidR="00985832" w:rsidP="005735F2">
      <w:pPr>
        <w:pStyle w:val="BodyText"/>
      </w:pPr>
    </w:p>
    <w:p w:rsidR="00000000" w:rsidRPr="005735F2" w:rsidP="005735F2">
      <w:pPr>
        <w:pStyle w:val="Heading1"/>
      </w:pPr>
      <w:bookmarkStart w:id="12" w:name="O_218492"/>
      <w:bookmarkEnd w:id="12"/>
      <w:r w:rsidRPr="005735F2">
        <w:t>Unit Sector(s)</w:t>
      </w:r>
    </w:p>
    <w:tbl>
      <w:tblPr>
        <w:tblW w:w="0" w:type="auto"/>
        <w:tblLayout w:type="fixed"/>
        <w:tblCellMar>
          <w:left w:w="62" w:type="dxa"/>
          <w:right w:w="62" w:type="dxa"/>
        </w:tblCellMar>
        <w:tblLook w:val="0000"/>
      </w:tblPr>
      <w:tblGrid>
        <w:gridCol w:w="2616"/>
        <w:gridCol w:w="5906"/>
      </w:tblGrid>
      <w:tr w:rsidTr="00985832">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r w:rsidRPr="005735F2">
              <w:t>Seafood processing</w:t>
            </w:r>
          </w:p>
        </w:tc>
      </w:tr>
    </w:tbl>
    <w:p w:rsidR="00985832" w:rsidP="005735F2">
      <w:pPr>
        <w:pStyle w:val="BodyText"/>
      </w:pPr>
    </w:p>
    <w:p w:rsidR="00985832" w:rsidP="005735F2">
      <w:pPr>
        <w:pStyle w:val="BodyText"/>
      </w:pPr>
    </w:p>
    <w:p w:rsidR="00000000" w:rsidRPr="005735F2" w:rsidP="005735F2">
      <w:pPr>
        <w:pStyle w:val="Heading1"/>
      </w:pPr>
      <w:bookmarkStart w:id="13" w:name="O_218489"/>
      <w:bookmarkEnd w:id="13"/>
      <w:r w:rsidRPr="005735F2">
        <w:t>Co-requisite units</w:t>
      </w:r>
    </w:p>
    <w:tbl>
      <w:tblPr>
        <w:tblW w:w="0" w:type="auto"/>
        <w:tblLayout w:type="fixed"/>
        <w:tblCellMar>
          <w:left w:w="62" w:type="dxa"/>
          <w:right w:w="62" w:type="dxa"/>
        </w:tblCellMar>
        <w:tblLook w:val="0000"/>
      </w:tblPr>
      <w:tblGrid>
        <w:gridCol w:w="2641"/>
        <w:gridCol w:w="1322"/>
        <w:gridCol w:w="4559"/>
      </w:tblGrid>
      <w:tr w:rsidTr="009858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p>
        </w:tc>
      </w:tr>
      <w:tr w:rsidTr="0098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p>
        </w:tc>
      </w:tr>
      <w:tr w:rsidTr="0098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p>
        </w:tc>
      </w:tr>
    </w:tbl>
    <w:p w:rsidR="00985832" w:rsidP="005735F2">
      <w:pPr>
        <w:pStyle w:val="BodyText"/>
      </w:pPr>
    </w:p>
    <w:p w:rsidR="00985832" w:rsidP="005735F2">
      <w:pPr>
        <w:pStyle w:val="BodyText"/>
      </w:pPr>
    </w:p>
    <w:p w:rsidR="00000000" w:rsidRPr="005735F2" w:rsidP="005735F2">
      <w:pPr>
        <w:pStyle w:val="Heading1"/>
      </w:pPr>
      <w:bookmarkStart w:id="14" w:name="O_218491"/>
      <w:bookmarkEnd w:id="14"/>
      <w:r w:rsidRPr="005735F2">
        <w:t>Competency field</w:t>
      </w:r>
    </w:p>
    <w:tbl>
      <w:tblPr>
        <w:tblW w:w="0" w:type="auto"/>
        <w:tblLayout w:type="fixed"/>
        <w:tblCellMar>
          <w:left w:w="62" w:type="dxa"/>
          <w:right w:w="62" w:type="dxa"/>
        </w:tblCellMar>
        <w:tblLook w:val="0000"/>
      </w:tblPr>
      <w:tblGrid>
        <w:gridCol w:w="2784"/>
        <w:gridCol w:w="5738"/>
      </w:tblGrid>
      <w:tr w:rsidTr="009858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5F2">
            <w:pPr>
              <w:pStyle w:val="BodyText"/>
              <w:rPr>
                <w:lang w:val="en-NZ"/>
              </w:rPr>
            </w:pPr>
            <w:r w:rsidRPr="005735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5F2" w:rsidP="005735F2">
            <w:pPr>
              <w:pStyle w:val="BodyText"/>
            </w:pPr>
          </w:p>
        </w:tc>
      </w:tr>
    </w:tbl>
    <w:p w:rsidR="00985832" w:rsidP="005735F2">
      <w:pPr>
        <w:pStyle w:val="BodyText"/>
      </w:pPr>
    </w:p>
    <w:p w:rsidR="00985832" w:rsidP="005735F2">
      <w:pPr>
        <w:pStyle w:val="BodyText"/>
      </w:pPr>
    </w:p>
    <w:p w:rsidR="00000000" w:rsidRPr="005735F2" w:rsidP="005735F2"/>
    <w:sectPr w:rsidSect="00573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832" w:rsidP="00985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32" w:rsidP="00573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5832" w:rsidP="00573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5832" w:rsidP="00573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832" w:rsidP="009858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32" w:rsidP="005735F2">
    <w:pPr>
      <w:pStyle w:val="Header"/>
      <w:framePr w:wrap="around"/>
    </w:pPr>
    <w:r>
      <w:fldChar w:fldCharType="begin"/>
    </w:r>
    <w:r>
      <w:instrText xml:space="preserve"> TITLE   \* MERGEFORMAT </w:instrText>
    </w:r>
    <w:r>
      <w:fldChar w:fldCharType="separate"/>
    </w:r>
    <w:r>
      <w:t>SFIPROC106B Work with knives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5832" w:rsidP="005735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8B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47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22E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5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35F2"/>
    <w:pPr>
      <w:spacing w:before="360" w:after="60"/>
      <w:outlineLvl w:val="0"/>
    </w:pPr>
    <w:rPr>
      <w:sz w:val="32"/>
    </w:rPr>
  </w:style>
  <w:style w:type="paragraph" w:styleId="Heading2">
    <w:name w:val="heading 2"/>
    <w:basedOn w:val="HeadingBase"/>
    <w:next w:val="BodyText"/>
    <w:link w:val="Heading2Char"/>
    <w:qFormat/>
    <w:rsid w:val="005735F2"/>
    <w:pPr>
      <w:keepLines/>
      <w:spacing w:before="240" w:after="120"/>
      <w:outlineLvl w:val="1"/>
    </w:pPr>
    <w:rPr>
      <w:sz w:val="28"/>
      <w:szCs w:val="40"/>
    </w:rPr>
  </w:style>
  <w:style w:type="paragraph" w:styleId="Heading3">
    <w:name w:val="heading 3"/>
    <w:basedOn w:val="HeadingBase"/>
    <w:next w:val="BodyText"/>
    <w:link w:val="Heading3Char"/>
    <w:qFormat/>
    <w:rsid w:val="005735F2"/>
    <w:pPr>
      <w:spacing w:before="180" w:after="120"/>
      <w:outlineLvl w:val="2"/>
    </w:pPr>
    <w:rPr>
      <w:spacing w:val="-10"/>
      <w:kern w:val="32"/>
    </w:rPr>
  </w:style>
  <w:style w:type="paragraph" w:styleId="Heading4">
    <w:name w:val="heading 4"/>
    <w:basedOn w:val="HeadingBase"/>
    <w:next w:val="BodyText"/>
    <w:link w:val="Heading4Char"/>
    <w:qFormat/>
    <w:rsid w:val="005735F2"/>
    <w:pPr>
      <w:spacing w:before="160" w:after="120"/>
      <w:outlineLvl w:val="3"/>
    </w:pPr>
    <w:rPr>
      <w:sz w:val="22"/>
    </w:rPr>
  </w:style>
  <w:style w:type="paragraph" w:styleId="Heading5">
    <w:name w:val="heading 5"/>
    <w:basedOn w:val="HeadingBase"/>
    <w:next w:val="Normal"/>
    <w:link w:val="Heading5Char"/>
    <w:qFormat/>
    <w:rsid w:val="005735F2"/>
    <w:pPr>
      <w:spacing w:before="80"/>
      <w:outlineLvl w:val="4"/>
    </w:pPr>
    <w:rPr>
      <w:color w:val="918585"/>
      <w:sz w:val="20"/>
    </w:rPr>
  </w:style>
  <w:style w:type="paragraph" w:styleId="Heading6">
    <w:name w:val="heading 6"/>
    <w:basedOn w:val="HeadingBase"/>
    <w:next w:val="Normal"/>
    <w:link w:val="Heading6Char"/>
    <w:qFormat/>
    <w:rsid w:val="005735F2"/>
    <w:pPr>
      <w:spacing w:before="60"/>
      <w:outlineLvl w:val="5"/>
    </w:pPr>
    <w:rPr>
      <w:color w:val="918585"/>
      <w:sz w:val="20"/>
    </w:rPr>
  </w:style>
  <w:style w:type="paragraph" w:styleId="Heading7">
    <w:name w:val="heading 7"/>
    <w:basedOn w:val="Normal"/>
    <w:next w:val="Normal"/>
    <w:link w:val="Heading7Char"/>
    <w:qFormat/>
    <w:rsid w:val="005735F2"/>
    <w:pPr>
      <w:ind w:left="720"/>
      <w:outlineLvl w:val="6"/>
    </w:pPr>
    <w:rPr>
      <w:i/>
    </w:rPr>
  </w:style>
  <w:style w:type="paragraph" w:styleId="Heading8">
    <w:name w:val="heading 8"/>
    <w:basedOn w:val="Normal"/>
    <w:next w:val="Normal"/>
    <w:link w:val="Heading8Char"/>
    <w:qFormat/>
    <w:rsid w:val="005735F2"/>
    <w:pPr>
      <w:ind w:left="720"/>
      <w:outlineLvl w:val="7"/>
    </w:pPr>
    <w:rPr>
      <w:i/>
    </w:rPr>
  </w:style>
  <w:style w:type="paragraph" w:styleId="Heading9">
    <w:name w:val="heading 9"/>
    <w:basedOn w:val="Normal"/>
    <w:next w:val="Normal"/>
    <w:link w:val="Heading9Char"/>
    <w:qFormat/>
    <w:rsid w:val="005735F2"/>
    <w:pPr>
      <w:ind w:left="720"/>
      <w:outlineLvl w:val="8"/>
    </w:pPr>
    <w:rPr>
      <w:i/>
    </w:rPr>
  </w:style>
  <w:style w:type="character" w:default="1" w:styleId="DefaultParagraphFont">
    <w:name w:val="Default Paragraph Font"/>
    <w:uiPriority w:val="1"/>
    <w:unhideWhenUsed/>
    <w:rsid w:val="00573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5F2"/>
  </w:style>
  <w:style w:type="character" w:customStyle="1" w:styleId="Heading1Char">
    <w:name w:val="Heading 1 Char"/>
    <w:basedOn w:val="DefaultParagraphFont"/>
    <w:link w:val="Heading1"/>
    <w:rsid w:val="005735F2"/>
    <w:rPr>
      <w:rFonts w:ascii="Times New Roman" w:eastAsia="Times New Roman" w:hAnsi="Times New Roman" w:cs="Times New Roman"/>
      <w:b/>
      <w:sz w:val="32"/>
      <w:szCs w:val="20"/>
      <w:lang w:eastAsia="en-US"/>
    </w:rPr>
  </w:style>
  <w:style w:type="paragraph" w:styleId="BodyText">
    <w:name w:val="Body Text"/>
    <w:basedOn w:val="Normal"/>
    <w:link w:val="BodyTextChar"/>
    <w:rsid w:val="00573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5F2"/>
    <w:rPr>
      <w:rFonts w:ascii="Times New Roman" w:eastAsia="Times New Roman" w:hAnsi="Times New Roman" w:cs="Times New Roman"/>
      <w:sz w:val="24"/>
      <w:lang w:val="en-US" w:eastAsia="en-US"/>
    </w:rPr>
  </w:style>
  <w:style w:type="paragraph" w:styleId="Footer">
    <w:name w:val="footer"/>
    <w:basedOn w:val="Normal"/>
    <w:link w:val="FooterChar"/>
    <w:rsid w:val="00573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5F2"/>
    <w:rPr>
      <w:rFonts w:ascii="Times New Roman" w:eastAsia="Times New Roman" w:hAnsi="Times New Roman" w:cs="Times New Roman"/>
      <w:sz w:val="16"/>
      <w:lang w:val="en-US" w:eastAsia="en-US"/>
    </w:rPr>
  </w:style>
  <w:style w:type="paragraph" w:styleId="List">
    <w:name w:val="List"/>
    <w:basedOn w:val="BodyText"/>
    <w:next w:val="BodyText"/>
    <w:rsid w:val="005735F2"/>
    <w:pPr>
      <w:tabs>
        <w:tab w:val="left" w:pos="340"/>
      </w:tabs>
      <w:spacing w:before="60" w:after="60"/>
      <w:ind w:left="340" w:hanging="340"/>
    </w:pPr>
  </w:style>
  <w:style w:type="paragraph" w:styleId="ListBullet">
    <w:name w:val="List Bullet"/>
    <w:basedOn w:val="List"/>
    <w:rsid w:val="005735F2"/>
    <w:pPr>
      <w:numPr>
        <w:numId w:val="13"/>
      </w:numPr>
      <w:tabs>
        <w:tab w:val="clear" w:pos="340"/>
      </w:tabs>
      <w:spacing w:before="40" w:after="40"/>
    </w:pPr>
  </w:style>
  <w:style w:type="character" w:customStyle="1" w:styleId="SpecialBold">
    <w:name w:val="Special Bold"/>
    <w:basedOn w:val="DefaultParagraphFont"/>
    <w:rsid w:val="005735F2"/>
    <w:rPr>
      <w:b/>
      <w:spacing w:val="0"/>
    </w:rPr>
  </w:style>
  <w:style w:type="paragraph" w:styleId="ListBullet2">
    <w:name w:val="List Bullet 2"/>
    <w:basedOn w:val="List2"/>
    <w:rsid w:val="005735F2"/>
    <w:pPr>
      <w:numPr>
        <w:numId w:val="14"/>
      </w:numPr>
      <w:tabs>
        <w:tab w:val="clear" w:pos="680"/>
      </w:tabs>
    </w:pPr>
  </w:style>
  <w:style w:type="paragraph" w:styleId="Header">
    <w:name w:val="header"/>
    <w:basedOn w:val="Normal"/>
    <w:link w:val="HeaderChar"/>
    <w:rsid w:val="00573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5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35F2"/>
    <w:pPr>
      <w:spacing w:before="240" w:after="120"/>
      <w:outlineLvl w:val="0"/>
    </w:pPr>
    <w:rPr>
      <w:rFonts w:ascii="Times New Roman" w:hAnsi="Times New Roman"/>
      <w:b/>
      <w:sz w:val="28"/>
    </w:rPr>
  </w:style>
  <w:style w:type="paragraph" w:customStyle="1" w:styleId="AllowPageBreak">
    <w:name w:val="AllowPageBreak"/>
    <w:rsid w:val="005735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35F2"/>
    <w:pPr>
      <w:tabs>
        <w:tab w:val="left" w:pos="680"/>
      </w:tabs>
      <w:spacing w:before="60" w:after="60"/>
      <w:ind w:left="680" w:hanging="340"/>
    </w:pPr>
  </w:style>
  <w:style w:type="character" w:customStyle="1" w:styleId="BoldandItalics">
    <w:name w:val="Bold and Italics"/>
    <w:qFormat/>
    <w:rsid w:val="005735F2"/>
    <w:rPr>
      <w:b/>
      <w:i/>
      <w:u w:val="none"/>
    </w:rPr>
  </w:style>
  <w:style w:type="character" w:customStyle="1" w:styleId="Heading2Char">
    <w:name w:val="Heading 2 Char"/>
    <w:basedOn w:val="DefaultParagraphFont"/>
    <w:link w:val="Heading2"/>
    <w:rsid w:val="00573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5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35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35F2"/>
    <w:rPr>
      <w:rFonts w:ascii="Courier New" w:eastAsia="Times New Roman" w:hAnsi="Courier New" w:cs="Times New Roman"/>
      <w:i/>
      <w:szCs w:val="20"/>
      <w:lang w:val="en-US" w:eastAsia="en-US"/>
    </w:rPr>
  </w:style>
  <w:style w:type="paragraph" w:customStyle="1" w:styleId="HeadingBase">
    <w:name w:val="Heading Base"/>
    <w:rsid w:val="00573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5F2"/>
    <w:pPr>
      <w:tabs>
        <w:tab w:val="right" w:leader="dot" w:pos="9072"/>
      </w:tabs>
      <w:ind w:left="567"/>
    </w:pPr>
    <w:rPr>
      <w:szCs w:val="22"/>
    </w:rPr>
  </w:style>
  <w:style w:type="paragraph" w:customStyle="1" w:styleId="TOCBase">
    <w:name w:val="TOC Base"/>
    <w:rsid w:val="00573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5F2"/>
    <w:pPr>
      <w:tabs>
        <w:tab w:val="right" w:leader="dot" w:pos="9072"/>
      </w:tabs>
      <w:spacing w:before="40" w:after="40"/>
      <w:ind w:left="284"/>
    </w:pPr>
    <w:rPr>
      <w:rFonts w:ascii="Times New Roman" w:hAnsi="Times New Roman"/>
    </w:rPr>
  </w:style>
  <w:style w:type="paragraph" w:styleId="TOC1">
    <w:name w:val="toc 1"/>
    <w:basedOn w:val="TOCBase"/>
    <w:next w:val="Normal"/>
    <w:rsid w:val="00573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35F2"/>
    <w:pPr>
      <w:spacing w:before="5040"/>
      <w:jc w:val="center"/>
    </w:pPr>
    <w:rPr>
      <w:sz w:val="48"/>
      <w:szCs w:val="72"/>
      <w:lang w:val="en-US"/>
    </w:rPr>
  </w:style>
  <w:style w:type="character" w:customStyle="1" w:styleId="TitleChar">
    <w:name w:val="Title Char"/>
    <w:basedOn w:val="DefaultParagraphFont"/>
    <w:link w:val="Title"/>
    <w:rsid w:val="00573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5F2"/>
    <w:pPr>
      <w:tabs>
        <w:tab w:val="left" w:pos="3600"/>
        <w:tab w:val="left" w:pos="3958"/>
      </w:tabs>
    </w:pPr>
  </w:style>
  <w:style w:type="paragraph" w:customStyle="1" w:styleId="Note">
    <w:name w:val="Note"/>
    <w:basedOn w:val="BodyText"/>
    <w:rsid w:val="00573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5F2"/>
    <w:pPr>
      <w:framePr w:wrap="auto" w:hAnchor="text" w:y="6049"/>
    </w:pPr>
    <w:rPr>
      <w:color w:val="000000"/>
      <w:sz w:val="40"/>
    </w:rPr>
  </w:style>
  <w:style w:type="paragraph" w:customStyle="1" w:styleId="TOCTitle">
    <w:name w:val="TOCTitle"/>
    <w:basedOn w:val="Heading1"/>
    <w:rsid w:val="005735F2"/>
    <w:pPr>
      <w:spacing w:after="240"/>
      <w:jc w:val="center"/>
      <w:outlineLvl w:val="9"/>
    </w:pPr>
    <w:rPr>
      <w:caps/>
    </w:rPr>
  </w:style>
  <w:style w:type="paragraph" w:customStyle="1" w:styleId="Version">
    <w:name w:val="Version"/>
    <w:rsid w:val="00573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5F2"/>
    <w:pPr>
      <w:keepNext w:val="0"/>
      <w:tabs>
        <w:tab w:val="right" w:pos="4176"/>
      </w:tabs>
      <w:ind w:left="198" w:hanging="198"/>
    </w:pPr>
    <w:rPr>
      <w:rFonts w:ascii="Garamond" w:hAnsi="Garamond"/>
    </w:rPr>
  </w:style>
  <w:style w:type="paragraph" w:styleId="IndexHeading">
    <w:name w:val="index heading"/>
    <w:basedOn w:val="Normal"/>
    <w:next w:val="Index1"/>
    <w:semiHidden/>
    <w:rsid w:val="005735F2"/>
    <w:pPr>
      <w:spacing w:before="120" w:after="120"/>
    </w:pPr>
    <w:rPr>
      <w:rFonts w:ascii="Arial" w:hAnsi="Arial"/>
      <w:b/>
      <w:color w:val="918585"/>
      <w:sz w:val="24"/>
    </w:rPr>
  </w:style>
  <w:style w:type="paragraph" w:customStyle="1" w:styleId="Chapter">
    <w:name w:val="Chapter"/>
    <w:basedOn w:val="Normal"/>
    <w:rsid w:val="005735F2"/>
    <w:pPr>
      <w:spacing w:before="240"/>
    </w:pPr>
    <w:rPr>
      <w:rFonts w:ascii="Times New Roman" w:hAnsi="Times New Roman"/>
      <w:smallCaps/>
      <w:spacing w:val="80"/>
      <w:sz w:val="28"/>
    </w:rPr>
  </w:style>
  <w:style w:type="paragraph" w:customStyle="1" w:styleId="InChapter">
    <w:name w:val="InChapter"/>
    <w:basedOn w:val="Heading3"/>
    <w:rsid w:val="005735F2"/>
    <w:pPr>
      <w:spacing w:after="240"/>
      <w:outlineLvl w:val="9"/>
    </w:pPr>
    <w:rPr>
      <w:noProof/>
    </w:rPr>
  </w:style>
  <w:style w:type="paragraph" w:styleId="Index2">
    <w:name w:val="index 2"/>
    <w:basedOn w:val="Normal"/>
    <w:next w:val="Normal"/>
    <w:semiHidden/>
    <w:rsid w:val="005735F2"/>
    <w:pPr>
      <w:tabs>
        <w:tab w:val="right" w:pos="4176"/>
      </w:tabs>
      <w:ind w:left="568" w:hanging="284"/>
    </w:pPr>
    <w:rPr>
      <w:rFonts w:ascii="Garamond" w:hAnsi="Garamond"/>
    </w:rPr>
  </w:style>
  <w:style w:type="paragraph" w:customStyle="1" w:styleId="Byline">
    <w:name w:val="Byline"/>
    <w:rsid w:val="00573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5F2"/>
    <w:pPr>
      <w:tabs>
        <w:tab w:val="clear" w:pos="3600"/>
        <w:tab w:val="clear" w:pos="3958"/>
      </w:tabs>
      <w:jc w:val="right"/>
    </w:pPr>
  </w:style>
  <w:style w:type="character" w:styleId="Emphasis">
    <w:name w:val="Emphasis"/>
    <w:basedOn w:val="DefaultParagraphFont"/>
    <w:qFormat/>
    <w:rsid w:val="005735F2"/>
    <w:rPr>
      <w:i/>
    </w:rPr>
  </w:style>
  <w:style w:type="paragraph" w:styleId="Caption">
    <w:name w:val="caption"/>
    <w:basedOn w:val="BodyText"/>
    <w:next w:val="Normal"/>
    <w:qFormat/>
    <w:rsid w:val="005735F2"/>
    <w:pPr>
      <w:framePr w:w="2268" w:hSpace="181" w:vSpace="181" w:wrap="around" w:vAnchor="text" w:hAnchor="page" w:x="1135" w:y="285" w:anchorLock="1"/>
    </w:pPr>
    <w:rPr>
      <w:i/>
    </w:rPr>
  </w:style>
  <w:style w:type="paragraph" w:customStyle="1" w:styleId="MiniTOCTitle">
    <w:name w:val="MiniTOCTitle"/>
    <w:basedOn w:val="Heading4"/>
    <w:rsid w:val="005735F2"/>
    <w:pPr>
      <w:spacing w:before="240"/>
      <w:outlineLvl w:val="9"/>
    </w:pPr>
    <w:rPr>
      <w:noProof/>
      <w:sz w:val="24"/>
    </w:rPr>
  </w:style>
  <w:style w:type="paragraph" w:customStyle="1" w:styleId="MiniTOCItem">
    <w:name w:val="MiniTOCItem"/>
    <w:basedOn w:val="ListBullet"/>
    <w:rsid w:val="005735F2"/>
    <w:pPr>
      <w:numPr>
        <w:numId w:val="0"/>
      </w:numPr>
      <w:tabs>
        <w:tab w:val="right" w:leader="dot" w:pos="6521"/>
      </w:tabs>
      <w:spacing w:before="0" w:after="0"/>
    </w:pPr>
  </w:style>
  <w:style w:type="paragraph" w:customStyle="1" w:styleId="TOFTitle">
    <w:name w:val="TOFTitle"/>
    <w:basedOn w:val="TOCTitle"/>
    <w:rsid w:val="005735F2"/>
  </w:style>
  <w:style w:type="paragraph" w:styleId="TableofFigures">
    <w:name w:val="table of figures"/>
    <w:basedOn w:val="Normal"/>
    <w:next w:val="Normal"/>
    <w:semiHidden/>
    <w:rsid w:val="005735F2"/>
    <w:pPr>
      <w:tabs>
        <w:tab w:val="right" w:leader="dot" w:pos="9072"/>
      </w:tabs>
      <w:ind w:left="970" w:hanging="403"/>
    </w:pPr>
    <w:rPr>
      <w:rFonts w:ascii="Times New Roman" w:hAnsi="Times New Roman"/>
      <w:b/>
    </w:rPr>
  </w:style>
  <w:style w:type="paragraph" w:styleId="ListNumber">
    <w:name w:val="List Number"/>
    <w:basedOn w:val="List"/>
    <w:rsid w:val="005735F2"/>
    <w:pPr>
      <w:numPr>
        <w:numId w:val="11"/>
      </w:numPr>
    </w:pPr>
  </w:style>
  <w:style w:type="character" w:customStyle="1" w:styleId="WingdingSymbols">
    <w:name w:val="Wingding Symbols"/>
    <w:rsid w:val="005735F2"/>
    <w:rPr>
      <w:rFonts w:ascii="Wingdings" w:hAnsi="Wingdings"/>
    </w:rPr>
  </w:style>
  <w:style w:type="paragraph" w:customStyle="1" w:styleId="TableHeading">
    <w:name w:val="Table Heading"/>
    <w:basedOn w:val="HeadingBase"/>
    <w:rsid w:val="005735F2"/>
    <w:pPr>
      <w:keepLines/>
      <w:pBdr>
        <w:bottom w:val="single" w:sz="6" w:space="1" w:color="918585"/>
      </w:pBdr>
      <w:spacing w:before="240"/>
    </w:pPr>
  </w:style>
  <w:style w:type="character" w:customStyle="1" w:styleId="HotSpot">
    <w:name w:val="HotSpot"/>
    <w:rsid w:val="005735F2"/>
    <w:rPr>
      <w:color w:val="0033CC"/>
      <w:u w:val="none"/>
    </w:rPr>
  </w:style>
  <w:style w:type="paragraph" w:customStyle="1" w:styleId="BodyTextRight">
    <w:name w:val="Body Text Right"/>
    <w:basedOn w:val="BodyText"/>
    <w:rsid w:val="005735F2"/>
    <w:pPr>
      <w:spacing w:before="0" w:after="0"/>
      <w:jc w:val="right"/>
    </w:pPr>
  </w:style>
  <w:style w:type="paragraph" w:styleId="Index3">
    <w:name w:val="index 3"/>
    <w:basedOn w:val="ListNumber2"/>
    <w:next w:val="Normal"/>
    <w:semiHidden/>
    <w:rsid w:val="005735F2"/>
    <w:pPr>
      <w:numPr>
        <w:numId w:val="0"/>
      </w:numPr>
      <w:tabs>
        <w:tab w:val="right" w:leader="dot" w:pos="4176"/>
      </w:tabs>
    </w:pPr>
  </w:style>
  <w:style w:type="paragraph" w:styleId="ListNumber2">
    <w:name w:val="List Number 2"/>
    <w:basedOn w:val="List2"/>
    <w:rsid w:val="005735F2"/>
    <w:pPr>
      <w:numPr>
        <w:numId w:val="10"/>
      </w:numPr>
      <w:tabs>
        <w:tab w:val="clear" w:pos="1060"/>
      </w:tabs>
    </w:pPr>
  </w:style>
  <w:style w:type="paragraph" w:customStyle="1" w:styleId="MarginNote">
    <w:name w:val="Margin Note"/>
    <w:basedOn w:val="BodyText"/>
    <w:rsid w:val="00573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5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35F2"/>
    <w:rPr>
      <w:sz w:val="32"/>
    </w:rPr>
  </w:style>
  <w:style w:type="paragraph" w:customStyle="1" w:styleId="HeadingProcedure">
    <w:name w:val="Heading Procedure"/>
    <w:basedOn w:val="HeadingBase"/>
    <w:next w:val="Normal"/>
    <w:rsid w:val="005735F2"/>
    <w:pPr>
      <w:tabs>
        <w:tab w:val="left" w:pos="0"/>
      </w:tabs>
      <w:spacing w:before="120" w:after="60"/>
    </w:pPr>
    <w:rPr>
      <w:i/>
      <w:color w:val="918585"/>
      <w:sz w:val="22"/>
    </w:rPr>
  </w:style>
  <w:style w:type="paragraph" w:customStyle="1" w:styleId="TableBodyText">
    <w:name w:val="Table Body Text"/>
    <w:basedOn w:val="BodyText"/>
    <w:rsid w:val="005735F2"/>
    <w:pPr>
      <w:spacing w:before="60" w:after="60"/>
    </w:pPr>
  </w:style>
  <w:style w:type="paragraph" w:styleId="ListContinue">
    <w:name w:val="List Continue"/>
    <w:basedOn w:val="List"/>
    <w:rsid w:val="005735F2"/>
    <w:pPr>
      <w:ind w:firstLine="0"/>
    </w:pPr>
  </w:style>
  <w:style w:type="paragraph" w:customStyle="1" w:styleId="ListNote">
    <w:name w:val="List Note"/>
    <w:basedOn w:val="List"/>
    <w:rsid w:val="005735F2"/>
    <w:pPr>
      <w:pBdr>
        <w:top w:val="single" w:sz="6" w:space="2" w:color="918585"/>
        <w:bottom w:val="single" w:sz="6" w:space="2" w:color="918585"/>
      </w:pBdr>
      <w:tabs>
        <w:tab w:val="left" w:pos="1021"/>
      </w:tabs>
      <w:ind w:firstLine="0"/>
    </w:pPr>
  </w:style>
  <w:style w:type="paragraph" w:customStyle="1" w:styleId="Warning">
    <w:name w:val="Warning"/>
    <w:basedOn w:val="BodyText"/>
    <w:rsid w:val="005735F2"/>
    <w:pPr>
      <w:shd w:val="clear" w:color="auto" w:fill="D9D9D9"/>
      <w:tabs>
        <w:tab w:val="left" w:pos="992"/>
      </w:tabs>
      <w:ind w:left="119" w:right="119"/>
    </w:pPr>
    <w:rPr>
      <w:sz w:val="20"/>
    </w:rPr>
  </w:style>
  <w:style w:type="paragraph" w:customStyle="1" w:styleId="MarginIcons">
    <w:name w:val="Margin Icons"/>
    <w:basedOn w:val="BodyText"/>
    <w:rsid w:val="00573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5F2"/>
    <w:rPr>
      <w:rFonts w:ascii="Courier New" w:hAnsi="Courier New"/>
    </w:rPr>
  </w:style>
  <w:style w:type="paragraph" w:customStyle="1" w:styleId="NoteBullet">
    <w:name w:val="Note Bullet"/>
    <w:basedOn w:val="Note"/>
    <w:rsid w:val="005735F2"/>
    <w:pPr>
      <w:tabs>
        <w:tab w:val="clear" w:pos="680"/>
      </w:tabs>
      <w:spacing w:before="60" w:after="60"/>
    </w:pPr>
  </w:style>
  <w:style w:type="paragraph" w:customStyle="1" w:styleId="SubHeading2">
    <w:name w:val="SubHeading2"/>
    <w:basedOn w:val="HeadingBase"/>
    <w:rsid w:val="005735F2"/>
    <w:pPr>
      <w:spacing w:before="240" w:after="60"/>
    </w:pPr>
    <w:rPr>
      <w:sz w:val="20"/>
    </w:rPr>
  </w:style>
  <w:style w:type="paragraph" w:customStyle="1" w:styleId="SubHeading1">
    <w:name w:val="SubHeading1"/>
    <w:basedOn w:val="HeadingBase"/>
    <w:rsid w:val="005735F2"/>
    <w:pPr>
      <w:spacing w:before="240" w:after="60"/>
    </w:pPr>
    <w:rPr>
      <w:color w:val="918585"/>
      <w:sz w:val="22"/>
    </w:rPr>
  </w:style>
  <w:style w:type="paragraph" w:customStyle="1" w:styleId="SideHeading">
    <w:name w:val="Side Heading"/>
    <w:basedOn w:val="HeadingBase"/>
    <w:rsid w:val="00573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5F2"/>
    <w:pPr>
      <w:numPr>
        <w:numId w:val="12"/>
      </w:numPr>
    </w:pPr>
  </w:style>
  <w:style w:type="paragraph" w:styleId="PlainText">
    <w:name w:val="Plain Text"/>
    <w:basedOn w:val="Normal"/>
    <w:link w:val="PlainTextChar"/>
    <w:rsid w:val="005735F2"/>
    <w:rPr>
      <w:sz w:val="20"/>
    </w:rPr>
  </w:style>
  <w:style w:type="character" w:customStyle="1" w:styleId="PlainTextChar">
    <w:name w:val="Plain Text Char"/>
    <w:basedOn w:val="DefaultParagraphFont"/>
    <w:link w:val="PlainText"/>
    <w:rsid w:val="005735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35F2"/>
    <w:rPr>
      <w:b/>
      <w:smallCaps/>
    </w:rPr>
  </w:style>
  <w:style w:type="paragraph" w:customStyle="1" w:styleId="TableListNumber">
    <w:name w:val="Table List Number"/>
    <w:basedOn w:val="ListNumber"/>
    <w:rsid w:val="005735F2"/>
    <w:pPr>
      <w:numPr>
        <w:numId w:val="0"/>
      </w:numPr>
    </w:pPr>
  </w:style>
  <w:style w:type="paragraph" w:styleId="TOC4">
    <w:name w:val="toc 4"/>
    <w:basedOn w:val="TOCBase"/>
    <w:next w:val="Normal"/>
    <w:semiHidden/>
    <w:rsid w:val="005735F2"/>
    <w:pPr>
      <w:tabs>
        <w:tab w:val="right" w:leader="dot" w:pos="9071"/>
      </w:tabs>
      <w:ind w:left="1701"/>
    </w:pPr>
  </w:style>
  <w:style w:type="paragraph" w:customStyle="1" w:styleId="ListAlpha">
    <w:name w:val="List Alpha"/>
    <w:basedOn w:val="List"/>
    <w:rsid w:val="005735F2"/>
    <w:pPr>
      <w:numPr>
        <w:numId w:val="9"/>
      </w:numPr>
    </w:pPr>
  </w:style>
  <w:style w:type="paragraph" w:customStyle="1" w:styleId="ListAlpha2">
    <w:name w:val="List Alpha 2"/>
    <w:basedOn w:val="List2"/>
    <w:rsid w:val="005735F2"/>
    <w:pPr>
      <w:numPr>
        <w:numId w:val="8"/>
      </w:numPr>
    </w:pPr>
  </w:style>
  <w:style w:type="paragraph" w:styleId="List3">
    <w:name w:val="List 3"/>
    <w:basedOn w:val="BodyText"/>
    <w:rsid w:val="005735F2"/>
    <w:pPr>
      <w:tabs>
        <w:tab w:val="left" w:pos="1021"/>
      </w:tabs>
      <w:spacing w:before="60" w:after="60"/>
      <w:ind w:left="1020" w:hanging="340"/>
    </w:pPr>
  </w:style>
  <w:style w:type="paragraph" w:styleId="List4">
    <w:name w:val="List 4"/>
    <w:basedOn w:val="BodyText"/>
    <w:rsid w:val="005735F2"/>
    <w:pPr>
      <w:tabs>
        <w:tab w:val="left" w:pos="1361"/>
      </w:tabs>
      <w:spacing w:before="60" w:after="60"/>
      <w:ind w:left="1361" w:hanging="340"/>
    </w:pPr>
  </w:style>
  <w:style w:type="paragraph" w:styleId="List5">
    <w:name w:val="List 5"/>
    <w:basedOn w:val="BodyText"/>
    <w:rsid w:val="005735F2"/>
    <w:pPr>
      <w:tabs>
        <w:tab w:val="left" w:pos="1701"/>
      </w:tabs>
      <w:spacing w:before="60" w:after="60"/>
      <w:ind w:left="1701" w:hanging="340"/>
    </w:pPr>
  </w:style>
  <w:style w:type="paragraph" w:styleId="ListBullet3">
    <w:name w:val="List Bullet 3"/>
    <w:basedOn w:val="List3"/>
    <w:rsid w:val="005735F2"/>
    <w:pPr>
      <w:numPr>
        <w:numId w:val="15"/>
      </w:numPr>
      <w:tabs>
        <w:tab w:val="clear" w:pos="1021"/>
      </w:tabs>
      <w:ind w:left="1037" w:hanging="357"/>
    </w:pPr>
  </w:style>
  <w:style w:type="paragraph" w:styleId="ListBullet4">
    <w:name w:val="List Bullet 4"/>
    <w:basedOn w:val="List4"/>
    <w:rsid w:val="005735F2"/>
    <w:pPr>
      <w:numPr>
        <w:numId w:val="3"/>
      </w:numPr>
    </w:pPr>
  </w:style>
  <w:style w:type="paragraph" w:styleId="ListBullet5">
    <w:name w:val="List Bullet 5"/>
    <w:basedOn w:val="List5"/>
    <w:rsid w:val="005735F2"/>
    <w:pPr>
      <w:numPr>
        <w:numId w:val="4"/>
      </w:numPr>
    </w:pPr>
  </w:style>
  <w:style w:type="paragraph" w:styleId="ListContinue2">
    <w:name w:val="List Continue 2"/>
    <w:basedOn w:val="List2"/>
    <w:rsid w:val="005735F2"/>
    <w:pPr>
      <w:ind w:firstLine="0"/>
    </w:pPr>
  </w:style>
  <w:style w:type="paragraph" w:styleId="ListContinue3">
    <w:name w:val="List Continue 3"/>
    <w:basedOn w:val="List3"/>
    <w:rsid w:val="005735F2"/>
    <w:pPr>
      <w:ind w:left="1021" w:firstLine="0"/>
    </w:pPr>
  </w:style>
  <w:style w:type="paragraph" w:styleId="ListContinue4">
    <w:name w:val="List Continue 4"/>
    <w:basedOn w:val="List4"/>
    <w:rsid w:val="005735F2"/>
    <w:pPr>
      <w:ind w:firstLine="0"/>
    </w:pPr>
  </w:style>
  <w:style w:type="paragraph" w:styleId="ListContinue5">
    <w:name w:val="List Continue 5"/>
    <w:basedOn w:val="List5"/>
    <w:rsid w:val="005735F2"/>
    <w:pPr>
      <w:ind w:firstLine="0"/>
    </w:pPr>
  </w:style>
  <w:style w:type="paragraph" w:styleId="ListNumber3">
    <w:name w:val="List Number 3"/>
    <w:basedOn w:val="List3"/>
    <w:rsid w:val="005735F2"/>
    <w:pPr>
      <w:numPr>
        <w:numId w:val="5"/>
      </w:numPr>
    </w:pPr>
  </w:style>
  <w:style w:type="paragraph" w:styleId="ListNumber4">
    <w:name w:val="List Number 4"/>
    <w:basedOn w:val="List4"/>
    <w:rsid w:val="005735F2"/>
    <w:pPr>
      <w:numPr>
        <w:numId w:val="6"/>
      </w:numPr>
    </w:pPr>
  </w:style>
  <w:style w:type="paragraph" w:styleId="ListNumber5">
    <w:name w:val="List Number 5"/>
    <w:basedOn w:val="List5"/>
    <w:rsid w:val="005735F2"/>
    <w:pPr>
      <w:numPr>
        <w:numId w:val="7"/>
      </w:numPr>
    </w:pPr>
  </w:style>
  <w:style w:type="paragraph" w:styleId="BlockText">
    <w:name w:val="Block Text"/>
    <w:basedOn w:val="Normal"/>
    <w:rsid w:val="005735F2"/>
    <w:pPr>
      <w:spacing w:after="120"/>
      <w:ind w:left="1440" w:right="1440"/>
    </w:pPr>
  </w:style>
  <w:style w:type="character" w:customStyle="1" w:styleId="Subscript">
    <w:name w:val="Subscript"/>
    <w:basedOn w:val="DefaultParagraphFont"/>
    <w:rsid w:val="005735F2"/>
    <w:rPr>
      <w:sz w:val="16"/>
      <w:vertAlign w:val="subscript"/>
    </w:rPr>
  </w:style>
  <w:style w:type="character" w:customStyle="1" w:styleId="Superscript">
    <w:name w:val="Superscript"/>
    <w:basedOn w:val="DefaultParagraphFont"/>
    <w:rsid w:val="005735F2"/>
    <w:rPr>
      <w:sz w:val="16"/>
      <w:vertAlign w:val="superscript"/>
    </w:rPr>
  </w:style>
  <w:style w:type="character" w:customStyle="1" w:styleId="Symbols">
    <w:name w:val="Symbols"/>
    <w:basedOn w:val="DefaultParagraphFont"/>
    <w:rsid w:val="005735F2"/>
    <w:rPr>
      <w:rFonts w:ascii="Symbol" w:hAnsi="Symbol"/>
    </w:rPr>
  </w:style>
  <w:style w:type="character" w:customStyle="1" w:styleId="MenuOptions">
    <w:name w:val="Menu Options"/>
    <w:basedOn w:val="DefaultParagraphFont"/>
    <w:rsid w:val="005735F2"/>
    <w:rPr>
      <w:rFonts w:ascii="Arial Narrow" w:hAnsi="Arial Narrow"/>
      <w:smallCaps/>
    </w:rPr>
  </w:style>
  <w:style w:type="character" w:customStyle="1" w:styleId="Buttons">
    <w:name w:val="Buttons"/>
    <w:basedOn w:val="DefaultParagraphFont"/>
    <w:rsid w:val="005735F2"/>
    <w:rPr>
      <w:b/>
    </w:rPr>
  </w:style>
  <w:style w:type="character" w:customStyle="1" w:styleId="Underlined">
    <w:name w:val="Underlined"/>
    <w:basedOn w:val="DefaultParagraphFont"/>
    <w:rsid w:val="005735F2"/>
    <w:rPr>
      <w:u w:val="single"/>
    </w:rPr>
  </w:style>
  <w:style w:type="paragraph" w:customStyle="1" w:styleId="TableBodyTextRight">
    <w:name w:val="Table Body Text Right"/>
    <w:basedOn w:val="TableBodyText"/>
    <w:rsid w:val="005735F2"/>
    <w:pPr>
      <w:widowControl w:val="0"/>
      <w:autoSpaceDE w:val="0"/>
      <w:autoSpaceDN w:val="0"/>
      <w:adjustRightInd w:val="0"/>
      <w:jc w:val="right"/>
    </w:pPr>
    <w:rPr>
      <w:rFonts w:cs="Arial"/>
      <w:szCs w:val="18"/>
    </w:rPr>
  </w:style>
  <w:style w:type="paragraph" w:customStyle="1" w:styleId="CopyrightText">
    <w:name w:val="Copyright Text"/>
    <w:basedOn w:val="BodyText"/>
    <w:rsid w:val="005735F2"/>
    <w:rPr>
      <w:sz w:val="18"/>
    </w:rPr>
  </w:style>
  <w:style w:type="paragraph" w:customStyle="1" w:styleId="BodySmallRight">
    <w:name w:val="Body Small Right"/>
    <w:basedOn w:val="BodyTextRight"/>
    <w:rsid w:val="005735F2"/>
    <w:rPr>
      <w:sz w:val="18"/>
      <w:szCs w:val="18"/>
    </w:rPr>
  </w:style>
  <w:style w:type="paragraph" w:customStyle="1" w:styleId="MarginEdition">
    <w:name w:val="Margin Edition"/>
    <w:basedOn w:val="MarginNote"/>
    <w:rsid w:val="005735F2"/>
    <w:pPr>
      <w:spacing w:before="0" w:after="0"/>
    </w:pPr>
    <w:rPr>
      <w:rFonts w:ascii="Times New Roman" w:hAnsi="Times New Roman"/>
      <w:color w:val="999999"/>
    </w:rPr>
  </w:style>
  <w:style w:type="paragraph" w:customStyle="1" w:styleId="Spacer">
    <w:name w:val="Spacer"/>
    <w:basedOn w:val="Normal"/>
    <w:rsid w:val="005735F2"/>
    <w:rPr>
      <w:sz w:val="2"/>
      <w:szCs w:val="2"/>
    </w:rPr>
  </w:style>
  <w:style w:type="character" w:customStyle="1" w:styleId="Small">
    <w:name w:val="Small"/>
    <w:basedOn w:val="DefaultParagraphFont"/>
    <w:rsid w:val="005735F2"/>
    <w:rPr>
      <w:sz w:val="16"/>
    </w:rPr>
  </w:style>
  <w:style w:type="paragraph" w:customStyle="1" w:styleId="WideTable">
    <w:name w:val="Wide Table"/>
    <w:basedOn w:val="Normal"/>
    <w:rsid w:val="005735F2"/>
    <w:pPr>
      <w:ind w:left="-1418"/>
    </w:pPr>
    <w:rPr>
      <w:sz w:val="2"/>
      <w:szCs w:val="2"/>
    </w:rPr>
  </w:style>
  <w:style w:type="character" w:styleId="PageNumber">
    <w:name w:val="page number"/>
    <w:basedOn w:val="DefaultParagraphFont"/>
    <w:rsid w:val="005735F2"/>
  </w:style>
  <w:style w:type="paragraph" w:styleId="Quote">
    <w:name w:val="Quote"/>
    <w:basedOn w:val="Heading1"/>
    <w:link w:val="QuoteChar"/>
    <w:qFormat/>
    <w:rsid w:val="005735F2"/>
    <w:rPr>
      <w:b w:val="0"/>
      <w:sz w:val="72"/>
      <w:szCs w:val="72"/>
      <w:lang w:val="en-NZ"/>
    </w:rPr>
  </w:style>
  <w:style w:type="character" w:customStyle="1" w:styleId="QuoteChar">
    <w:name w:val="Quote Char"/>
    <w:basedOn w:val="DefaultParagraphFont"/>
    <w:link w:val="Quote"/>
    <w:rsid w:val="00573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5F2"/>
    <w:pPr>
      <w:pageBreakBefore/>
    </w:pPr>
  </w:style>
  <w:style w:type="paragraph" w:customStyle="1" w:styleId="Border">
    <w:name w:val="Border"/>
    <w:basedOn w:val="Normal"/>
    <w:qFormat/>
    <w:rsid w:val="00573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5F2"/>
    <w:rPr>
      <w:b/>
      <w:bCs/>
      <w:i/>
      <w:iCs/>
      <w:color w:val="auto"/>
    </w:rPr>
  </w:style>
  <w:style w:type="paragraph" w:styleId="IntenseQuote">
    <w:name w:val="Intense Quote"/>
    <w:basedOn w:val="Normal"/>
    <w:next w:val="Normal"/>
    <w:link w:val="IntenseQuoteChar"/>
    <w:uiPriority w:val="30"/>
    <w:qFormat/>
    <w:rsid w:val="00573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5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35F2"/>
    <w:rPr>
      <w:smallCaps/>
      <w:color w:val="auto"/>
      <w:u w:val="single"/>
    </w:rPr>
  </w:style>
  <w:style w:type="character" w:styleId="IntenseReference">
    <w:name w:val="Intense Reference"/>
    <w:basedOn w:val="DefaultParagraphFont"/>
    <w:uiPriority w:val="32"/>
    <w:qFormat/>
    <w:rsid w:val="005735F2"/>
    <w:rPr>
      <w:b/>
      <w:bCs/>
      <w:smallCaps/>
      <w:color w:val="auto"/>
      <w:spacing w:val="5"/>
      <w:u w:val="single"/>
    </w:rPr>
  </w:style>
  <w:style w:type="paragraph" w:customStyle="1" w:styleId="2ColumnHeading">
    <w:name w:val="2Column Heading"/>
    <w:basedOn w:val="BodyText"/>
    <w:qFormat/>
    <w:rsid w:val="005735F2"/>
    <w:pPr>
      <w:spacing w:after="60"/>
      <w:ind w:left="-2268"/>
    </w:pPr>
    <w:rPr>
      <w:b/>
    </w:rPr>
  </w:style>
  <w:style w:type="paragraph" w:customStyle="1" w:styleId="Heading1TOC">
    <w:name w:val="Heading1 TOC"/>
    <w:basedOn w:val="Normal"/>
    <w:qFormat/>
    <w:rsid w:val="005735F2"/>
    <w:pPr>
      <w:spacing w:before="240" w:after="120"/>
    </w:pPr>
    <w:rPr>
      <w:rFonts w:ascii="Times New Roman" w:hAnsi="Times New Roman"/>
      <w:b/>
      <w:sz w:val="32"/>
    </w:rPr>
  </w:style>
  <w:style w:type="paragraph" w:customStyle="1" w:styleId="Heading2TOC">
    <w:name w:val="Heading2 TOC"/>
    <w:basedOn w:val="Normal"/>
    <w:qFormat/>
    <w:rsid w:val="005735F2"/>
    <w:pPr>
      <w:spacing w:before="240" w:after="60"/>
    </w:pPr>
    <w:rPr>
      <w:rFonts w:ascii="Times New Roman" w:hAnsi="Times New Roman"/>
      <w:b/>
      <w:sz w:val="28"/>
    </w:rPr>
  </w:style>
  <w:style w:type="character" w:customStyle="1" w:styleId="Underline">
    <w:name w:val="Underline"/>
    <w:basedOn w:val="DefaultParagraphFont"/>
    <w:qFormat/>
    <w:rsid w:val="005735F2"/>
    <w:rPr>
      <w:u w:val="single"/>
    </w:rPr>
  </w:style>
  <w:style w:type="paragraph" w:styleId="BalloonText">
    <w:name w:val="Balloon Text"/>
    <w:basedOn w:val="Normal"/>
    <w:link w:val="BalloonTextChar"/>
    <w:rsid w:val="005735F2"/>
    <w:rPr>
      <w:rFonts w:ascii="Tahoma" w:hAnsi="Tahoma" w:cs="Tahoma"/>
      <w:sz w:val="16"/>
      <w:szCs w:val="16"/>
    </w:rPr>
  </w:style>
  <w:style w:type="character" w:customStyle="1" w:styleId="BalloonTextChar">
    <w:name w:val="Balloon Text Char"/>
    <w:basedOn w:val="DefaultParagraphFont"/>
    <w:link w:val="BalloonText"/>
    <w:rsid w:val="005735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3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5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1092</Words>
  <Characters>6641</Characters>
  <Application>Microsoft Office Word</Application>
  <DocSecurity>0</DocSecurity>
  <Lines>264</Lines>
  <Paragraphs>136</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SFIPROC106B Work with knives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