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EE7" w:rsidP="00AA7EE7">
      <w:pPr>
        <w:pStyle w:val="Title"/>
      </w:pPr>
      <w:r>
        <w:fldChar w:fldCharType="begin"/>
      </w:r>
      <w:r>
        <w:instrText xml:space="preserve"> TITLE   \* MERGEFORMAT </w:instrText>
      </w:r>
      <w:r>
        <w:fldChar w:fldCharType="separate"/>
      </w:r>
      <w:r>
        <w:t>SFIPROC105B Fillet fish and prepare portions</w:t>
      </w:r>
      <w:r>
        <w:fldChar w:fldCharType="end"/>
      </w:r>
    </w:p>
    <w:p w:rsidR="00AA7EE7" w:rsidP="00AA7EE7">
      <w:pPr>
        <w:pStyle w:val="Version"/>
        <w:sectPr w:rsidSect="00107B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7BF7" w:rsidP="00107BF7">
      <w:pPr>
        <w:pStyle w:val="SuperHeading"/>
      </w:pPr>
      <w:r w:rsidRPr="00107BF7">
        <w:t>SFIPROC105B Fillet fish and prepare portions</w:t>
      </w:r>
    </w:p>
    <w:p w:rsidR="00000000" w:rsidRPr="00107BF7" w:rsidP="00107BF7">
      <w:pPr>
        <w:pStyle w:val="Heading1"/>
      </w:pPr>
      <w:bookmarkStart w:id="1" w:name="O_273284"/>
      <w:bookmarkEnd w:id="1"/>
      <w:r w:rsidRPr="00107BF7">
        <w:t>Modification History</w:t>
      </w:r>
    </w:p>
    <w:p w:rsidR="00000000" w:rsidRPr="00107BF7" w:rsidP="00107BF7">
      <w:pPr>
        <w:pStyle w:val="BodyText"/>
      </w:pPr>
      <w:r w:rsidRPr="00107BF7">
        <w:t>Not Applicable</w:t>
      </w:r>
    </w:p>
    <w:p w:rsidR="00000000" w:rsidRPr="00107BF7" w:rsidP="00107BF7">
      <w:pPr>
        <w:pStyle w:val="AllowPageBreak"/>
      </w:pPr>
    </w:p>
    <w:p w:rsidR="00000000" w:rsidRPr="00107BF7" w:rsidP="00107BF7">
      <w:pPr>
        <w:pStyle w:val="Heading1"/>
      </w:pPr>
      <w:bookmarkStart w:id="2" w:name="O_218479"/>
      <w:bookmarkEnd w:id="2"/>
      <w:r w:rsidRPr="00107BF7">
        <w:t>Unit Descriptor</w:t>
      </w:r>
    </w:p>
    <w:tbl>
      <w:tblPr>
        <w:tblW w:w="0" w:type="auto"/>
        <w:tblLayout w:type="fixed"/>
        <w:tblCellMar>
          <w:left w:w="62" w:type="dxa"/>
          <w:right w:w="62" w:type="dxa"/>
        </w:tblCellMar>
        <w:tblLook w:val="0000"/>
      </w:tblPr>
      <w:tblGrid>
        <w:gridCol w:w="2654"/>
        <w:gridCol w:w="5868"/>
      </w:tblGrid>
      <w:tr w:rsidTr="00AA7EE7">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rPr>
                <w:rStyle w:val="SpecialBold"/>
              </w:rPr>
              <w:t>Unit descriptor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BodyText"/>
            </w:pPr>
            <w:r w:rsidRPr="00107BF7">
              <w:t>This unit of competency involves slicing cutlets or cutting fillets from fish, and then skinning and cutti</w:t>
            </w:r>
            <w:r w:rsidRPr="00107BF7">
              <w:t xml:space="preserve">ng portions from the fillet. It also addresses the rinsing and chilling of fillets, cutlets or steaks. </w:t>
            </w:r>
          </w:p>
          <w:p w:rsidR="00000000" w:rsidRPr="00107BF7" w:rsidP="00107BF7">
            <w:pPr>
              <w:pStyle w:val="BodyText"/>
            </w:pPr>
            <w:r w:rsidRPr="00107BF7">
              <w:t>Licensing, legislative, regulatory or certification requirements may apply to this unit. Therefore it will be necessary to check with the relevant state</w:t>
            </w:r>
            <w:r w:rsidRPr="00107BF7">
              <w:t xml:space="preserve"> or territory regulators for current licensing, legislative or regulatory requirements before undertaking this unit.</w:t>
            </w:r>
          </w:p>
        </w:tc>
      </w:tr>
    </w:tbl>
    <w:p w:rsidR="00AA7EE7" w:rsidP="00107BF7">
      <w:pPr>
        <w:pStyle w:val="BodyText"/>
      </w:pPr>
    </w:p>
    <w:p w:rsidR="00AA7EE7" w:rsidP="00107BF7">
      <w:pPr>
        <w:pStyle w:val="BodyText"/>
      </w:pPr>
    </w:p>
    <w:p w:rsidR="00000000" w:rsidRPr="00107BF7" w:rsidP="00107BF7">
      <w:pPr>
        <w:pStyle w:val="Heading1"/>
      </w:pPr>
      <w:bookmarkStart w:id="3" w:name="O_218483"/>
      <w:bookmarkEnd w:id="3"/>
      <w:r w:rsidRPr="00107BF7">
        <w:t>Application of the Unit</w:t>
      </w:r>
    </w:p>
    <w:tbl>
      <w:tblPr>
        <w:tblW w:w="0" w:type="auto"/>
        <w:tblLayout w:type="fixed"/>
        <w:tblCellMar>
          <w:left w:w="62" w:type="dxa"/>
          <w:right w:w="62" w:type="dxa"/>
        </w:tblCellMar>
        <w:tblLook w:val="0000"/>
      </w:tblPr>
      <w:tblGrid>
        <w:gridCol w:w="2730"/>
        <w:gridCol w:w="5792"/>
      </w:tblGrid>
      <w:tr w:rsidTr="00AA7EE7">
        <w:tblPrEx>
          <w:tblW w:w="0" w:type="auto"/>
          <w:tblLayout w:type="fixed"/>
          <w:tblCellMar>
            <w:left w:w="62" w:type="dxa"/>
            <w:right w:w="62" w:type="dxa"/>
          </w:tblCellMar>
          <w:tblLook w:val="0000"/>
        </w:tblPrEx>
        <w:tc>
          <w:tcPr>
            <w:tcW w:w="2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rPr>
                <w:rStyle w:val="SpecialBold"/>
              </w:rPr>
              <w:t>Application of the unit</w:t>
            </w:r>
          </w:p>
        </w:tc>
        <w:tc>
          <w:tcPr>
            <w:tcW w:w="5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BodyText"/>
            </w:pPr>
            <w:r w:rsidRPr="00107BF7">
              <w:t>This unit may have application to a fish processing area within a manufacturing facility, aquaculture facility, and wholesale and retail outlets selling seafood.</w:t>
            </w:r>
          </w:p>
          <w:p w:rsidR="00000000" w:rsidRPr="00107BF7" w:rsidP="00107BF7">
            <w:pPr>
              <w:pStyle w:val="BodyText"/>
            </w:pPr>
            <w:r w:rsidRPr="00107BF7">
              <w:t>It extends to filleting and cutting portions, such as steaks and cutlets, to customer specific</w:t>
            </w:r>
            <w:r w:rsidRPr="00107BF7">
              <w:t>ations. Skills in cleaning fish, working with knives and cleaning the work area are covered in other units:</w:t>
            </w:r>
          </w:p>
          <w:p w:rsidR="00000000" w:rsidRPr="00107BF7" w:rsidP="00107BF7">
            <w:pPr>
              <w:pStyle w:val="BodyText"/>
            </w:pPr>
            <w:r w:rsidRPr="00107BF7">
              <w:t xml:space="preserve">All enterprise or workplace procedures and activities are carried out according to </w:t>
            </w:r>
            <w:r w:rsidRPr="00107BF7">
              <w:rPr>
                <w:rStyle w:val="BoldandItalics"/>
              </w:rPr>
              <w:t>relevant government regulations</w:t>
            </w:r>
            <w:r w:rsidRPr="00107BF7">
              <w:t xml:space="preserve">, </w:t>
            </w:r>
            <w:r w:rsidRPr="00107BF7">
              <w:rPr>
                <w:rStyle w:val="BoldandItalics"/>
              </w:rPr>
              <w:t xml:space="preserve">licensing and other compliance </w:t>
            </w:r>
            <w:r w:rsidRPr="00107BF7">
              <w:rPr>
                <w:rStyle w:val="BoldandItalics"/>
              </w:rPr>
              <w:t>requirements</w:t>
            </w:r>
            <w:r w:rsidRPr="00107BF7">
              <w:t xml:space="preserve">, including </w:t>
            </w:r>
            <w:r w:rsidRPr="00107BF7">
              <w:rPr>
                <w:rStyle w:val="BoldandItalics"/>
              </w:rPr>
              <w:t>occupational health and safety</w:t>
            </w:r>
            <w:r w:rsidRPr="00107BF7">
              <w:t xml:space="preserve"> (</w:t>
            </w:r>
            <w:r w:rsidRPr="00107BF7">
              <w:rPr>
                <w:rStyle w:val="BoldandItalics"/>
              </w:rPr>
              <w:t>OHS</w:t>
            </w:r>
            <w:r w:rsidRPr="00107BF7">
              <w:t xml:space="preserve">) </w:t>
            </w:r>
            <w:r w:rsidRPr="00107BF7">
              <w:rPr>
                <w:rStyle w:val="BoldandItalics"/>
              </w:rPr>
              <w:t>guidelines</w:t>
            </w:r>
            <w:r w:rsidRPr="00107BF7">
              <w:t xml:space="preserve">, </w:t>
            </w:r>
            <w:r w:rsidRPr="00107BF7">
              <w:rPr>
                <w:rStyle w:val="BoldandItalics"/>
              </w:rPr>
              <w:t>food safety and hygiene regulations and procedures</w:t>
            </w:r>
            <w:r w:rsidRPr="00107BF7">
              <w:t xml:space="preserve"> and </w:t>
            </w:r>
            <w:r w:rsidRPr="00107BF7">
              <w:rPr>
                <w:rStyle w:val="BoldandItalics"/>
              </w:rPr>
              <w:t>ecologically sustainable development</w:t>
            </w:r>
            <w:r w:rsidRPr="00107BF7">
              <w:t xml:space="preserve"> (</w:t>
            </w:r>
            <w:r w:rsidRPr="00107BF7">
              <w:rPr>
                <w:rStyle w:val="BoldandItalics"/>
              </w:rPr>
              <w:t>ESD</w:t>
            </w:r>
            <w:r w:rsidRPr="00107BF7">
              <w:t xml:space="preserve">) </w:t>
            </w:r>
            <w:r w:rsidRPr="00107BF7">
              <w:rPr>
                <w:rStyle w:val="BoldandItalics"/>
              </w:rPr>
              <w:t>principles</w:t>
            </w:r>
            <w:r w:rsidRPr="00107BF7">
              <w:t xml:space="preserve">.  </w:t>
            </w:r>
          </w:p>
          <w:p w:rsidR="00000000" w:rsidRPr="00107BF7" w:rsidP="00107BF7">
            <w:pPr>
              <w:pStyle w:val="BodyText"/>
            </w:pPr>
            <w:r w:rsidRPr="00107BF7">
              <w:t>Equipment operation, maintenance, repairs and calibrations are undertak</w:t>
            </w:r>
            <w:r w:rsidRPr="00107BF7">
              <w:t xml:space="preserve">en in a safe manner that conforms to manufacturer instructions. Appropriate </w:t>
            </w:r>
            <w:r w:rsidRPr="00107BF7">
              <w:rPr>
                <w:rStyle w:val="BoldandItalics"/>
              </w:rPr>
              <w:t>personal protective equipment</w:t>
            </w:r>
            <w:r w:rsidRPr="00107BF7">
              <w:t xml:space="preserve"> (</w:t>
            </w:r>
            <w:r w:rsidRPr="00107BF7">
              <w:rPr>
                <w:rStyle w:val="BoldandItalics"/>
              </w:rPr>
              <w:t>PPE</w:t>
            </w:r>
            <w:r w:rsidRPr="00107BF7">
              <w:t>) is selected, checked, used and maintained.</w:t>
            </w:r>
          </w:p>
        </w:tc>
      </w:tr>
    </w:tbl>
    <w:p w:rsidR="00AA7EE7" w:rsidP="00107BF7">
      <w:pPr>
        <w:pStyle w:val="BodyText"/>
      </w:pPr>
    </w:p>
    <w:p w:rsidR="00AA7EE7" w:rsidP="00107BF7">
      <w:pPr>
        <w:pStyle w:val="BodyText"/>
      </w:pPr>
    </w:p>
    <w:p w:rsidR="00000000" w:rsidRPr="00107BF7" w:rsidP="00107BF7">
      <w:pPr>
        <w:pStyle w:val="Heading1"/>
      </w:pPr>
      <w:bookmarkStart w:id="4" w:name="O_281544"/>
      <w:bookmarkEnd w:id="4"/>
      <w:r w:rsidRPr="00107BF7">
        <w:t>Licensing/Regulatory Information</w:t>
      </w:r>
    </w:p>
    <w:p w:rsidR="00000000" w:rsidRPr="00107BF7" w:rsidP="00107BF7">
      <w:pPr>
        <w:pStyle w:val="BodyText"/>
      </w:pPr>
      <w:r w:rsidRPr="00107BF7">
        <w:t>Refer to Unit Descriptor</w:t>
      </w:r>
    </w:p>
    <w:p w:rsidR="00000000" w:rsidRPr="00107BF7" w:rsidP="00107BF7">
      <w:pPr>
        <w:pStyle w:val="AllowPageBreak"/>
      </w:pPr>
    </w:p>
    <w:p w:rsidR="00000000" w:rsidRPr="00107BF7" w:rsidP="00107BF7">
      <w:pPr>
        <w:pStyle w:val="Heading1"/>
      </w:pPr>
      <w:bookmarkStart w:id="5" w:name="O_218481"/>
      <w:bookmarkEnd w:id="5"/>
      <w:r w:rsidRPr="00107BF7">
        <w:t>Pre-Requisites</w:t>
      </w:r>
    </w:p>
    <w:tbl>
      <w:tblPr>
        <w:tblW w:w="0" w:type="auto"/>
        <w:tblLayout w:type="fixed"/>
        <w:tblCellMar>
          <w:left w:w="62" w:type="dxa"/>
          <w:right w:w="62" w:type="dxa"/>
        </w:tblCellMar>
        <w:tblLook w:val="0000"/>
      </w:tblPr>
      <w:tblGrid>
        <w:gridCol w:w="2711"/>
        <w:gridCol w:w="2415"/>
        <w:gridCol w:w="3396"/>
      </w:tblGrid>
      <w:tr w:rsidTr="00AA7EE7">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rPr>
                <w:rStyle w:val="SpecialBold"/>
              </w:rPr>
              <w:t>Prerequisite units</w:t>
            </w:r>
          </w:p>
        </w:tc>
        <w:tc>
          <w:tcPr>
            <w:tcW w:w="5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p>
        </w:tc>
      </w:tr>
      <w:tr w:rsidTr="00AA7EE7">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t>SFIPROC106B</w:t>
            </w:r>
          </w:p>
        </w:tc>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t>Work with knives</w:t>
            </w:r>
          </w:p>
        </w:tc>
      </w:tr>
      <w:tr w:rsidTr="00AA7EE7">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BodyText"/>
            </w:pPr>
          </w:p>
        </w:tc>
      </w:tr>
    </w:tbl>
    <w:p w:rsidR="00AA7EE7" w:rsidP="00107BF7">
      <w:pPr>
        <w:pStyle w:val="BodyText"/>
      </w:pPr>
    </w:p>
    <w:p w:rsidR="00AA7EE7" w:rsidP="00107BF7">
      <w:pPr>
        <w:pStyle w:val="BodyText"/>
      </w:pPr>
    </w:p>
    <w:p w:rsidR="00000000" w:rsidRPr="00107BF7" w:rsidP="00107BF7">
      <w:pPr>
        <w:pStyle w:val="Heading1"/>
      </w:pPr>
      <w:bookmarkStart w:id="6" w:name="O_218480"/>
      <w:bookmarkEnd w:id="6"/>
      <w:r w:rsidRPr="00107BF7">
        <w:t>Employability Skills Information</w:t>
      </w:r>
    </w:p>
    <w:tbl>
      <w:tblPr>
        <w:tblW w:w="0" w:type="auto"/>
        <w:tblLayout w:type="fixed"/>
        <w:tblCellMar>
          <w:left w:w="62" w:type="dxa"/>
          <w:right w:w="62" w:type="dxa"/>
        </w:tblCellMar>
        <w:tblLook w:val="0000"/>
      </w:tblPr>
      <w:tblGrid>
        <w:gridCol w:w="2797"/>
        <w:gridCol w:w="5725"/>
      </w:tblGrid>
      <w:tr w:rsidTr="00AA7EE7">
        <w:tblPrEx>
          <w:tblW w:w="0" w:type="auto"/>
          <w:tblLayout w:type="fixed"/>
          <w:tblCellMar>
            <w:left w:w="62" w:type="dxa"/>
            <w:right w:w="62" w:type="dxa"/>
          </w:tblCellMar>
          <w:tblLook w:val="0000"/>
        </w:tblPrEx>
        <w:trPr>
          <w:tblHeader/>
        </w:trPr>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rPr>
                <w:rStyle w:val="SpecialBold"/>
              </w:rPr>
              <w:t>Employability skills</w:t>
            </w:r>
          </w:p>
        </w:tc>
        <w:tc>
          <w:tcPr>
            <w:tcW w:w="5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BodyText"/>
            </w:pPr>
            <w:r w:rsidRPr="00107BF7">
              <w:t>This unit contains employability skills.</w:t>
            </w:r>
          </w:p>
        </w:tc>
      </w:tr>
    </w:tbl>
    <w:p w:rsidR="00AA7EE7" w:rsidP="00107BF7">
      <w:pPr>
        <w:pStyle w:val="BodyText"/>
      </w:pPr>
    </w:p>
    <w:p w:rsidR="00AA7EE7" w:rsidP="00107BF7">
      <w:pPr>
        <w:pStyle w:val="BodyText"/>
      </w:pPr>
    </w:p>
    <w:p w:rsidR="00000000" w:rsidRPr="00107BF7" w:rsidP="00107BF7">
      <w:pPr>
        <w:pStyle w:val="Heading1"/>
      </w:pPr>
      <w:bookmarkStart w:id="7" w:name="O_291330"/>
      <w:bookmarkEnd w:id="7"/>
      <w:r w:rsidRPr="00107BF7">
        <w:t>Elements and Performance Criteria Pre-Content</w:t>
      </w:r>
    </w:p>
    <w:tbl>
      <w:tblPr>
        <w:tblW w:w="0" w:type="auto"/>
        <w:tblLayout w:type="fixed"/>
        <w:tblCellMar>
          <w:left w:w="62" w:type="dxa"/>
          <w:right w:w="62" w:type="dxa"/>
        </w:tblCellMar>
        <w:tblLook w:val="0000"/>
      </w:tblPr>
      <w:tblGrid>
        <w:gridCol w:w="2538"/>
        <w:gridCol w:w="5984"/>
      </w:tblGrid>
      <w:tr w:rsidTr="00AA7EE7">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BodyText"/>
            </w:pPr>
            <w:r w:rsidRPr="00107BF7">
              <w:t>Performance criteria describe the performance needed to demonstrate achievement of the element. Where bold italicised text is used, further information is detailed in the required skills and</w:t>
            </w:r>
            <w:r w:rsidRPr="00107BF7">
              <w:t xml:space="preserve"> knowledge section and the range statement. Assessment of performance is to be consistent with the evidence guide.</w:t>
            </w:r>
          </w:p>
        </w:tc>
      </w:tr>
    </w:tbl>
    <w:p w:rsidR="00000000" w:rsidRPr="00107BF7" w:rsidP="00107BF7">
      <w:pPr>
        <w:pStyle w:val="BodyText"/>
      </w:pPr>
    </w:p>
    <w:p w:rsidR="00000000" w:rsidRPr="00107BF7" w:rsidP="00107BF7">
      <w:pPr>
        <w:pStyle w:val="AllowPageBreak"/>
      </w:pPr>
    </w:p>
    <w:p w:rsidR="00000000" w:rsidRPr="00107BF7" w:rsidP="00107BF7">
      <w:pPr>
        <w:pStyle w:val="Heading1"/>
      </w:pPr>
      <w:bookmarkStart w:id="8" w:name="O_237998"/>
      <w:bookmarkEnd w:id="8"/>
      <w:r w:rsidRPr="00107BF7">
        <w:t>Elements and Performance Criteria</w:t>
      </w:r>
    </w:p>
    <w:tbl>
      <w:tblPr>
        <w:tblW w:w="0" w:type="auto"/>
        <w:tblLayout w:type="fixed"/>
        <w:tblCellMar>
          <w:left w:w="62" w:type="dxa"/>
          <w:right w:w="62" w:type="dxa"/>
        </w:tblCellMar>
        <w:tblLook w:val="0000"/>
      </w:tblPr>
      <w:tblGrid>
        <w:gridCol w:w="2538"/>
        <w:gridCol w:w="5984"/>
      </w:tblGrid>
      <w:tr w:rsidTr="00AA7EE7">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BodyText"/>
            </w:pPr>
            <w:r w:rsidRPr="00107BF7">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rPr>
                <w:rStyle w:val="SpecialBold"/>
              </w:rPr>
              <w:t>PERFORMANCE CRITERIA</w:t>
            </w:r>
          </w:p>
        </w:tc>
      </w:tr>
      <w:tr w:rsidTr="00AA7EE7">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List"/>
              <w:rPr>
                <w:lang w:val="en-NZ"/>
              </w:rPr>
            </w:pPr>
            <w:r w:rsidRPr="00107BF7">
              <w:t>1.</w:t>
            </w:r>
            <w:r w:rsidRPr="00107BF7">
              <w:tab/>
              <w:t>Prepare work area for filleting</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List2"/>
            </w:pPr>
            <w:r w:rsidRPr="00107BF7">
              <w:t>1.1.</w:t>
            </w:r>
            <w:r w:rsidRPr="00107BF7">
              <w:tab/>
            </w:r>
            <w:r w:rsidRPr="00107BF7">
              <w:t xml:space="preserve">OHS hazards in the workplace are identified, assessed, reported and controlled using the </w:t>
            </w:r>
            <w:r w:rsidRPr="00107BF7">
              <w:rPr>
                <w:rStyle w:val="BoldandItalics"/>
              </w:rPr>
              <w:t>hierarchy of control model</w:t>
            </w:r>
            <w:r w:rsidRPr="00107BF7">
              <w:t xml:space="preserve">. </w:t>
            </w:r>
          </w:p>
          <w:p w:rsidR="00000000" w:rsidRPr="00107BF7" w:rsidP="00107BF7">
            <w:pPr>
              <w:pStyle w:val="List2"/>
            </w:pPr>
            <w:r w:rsidRPr="00107BF7">
              <w:t>1.2.</w:t>
            </w:r>
            <w:r w:rsidRPr="00107BF7">
              <w:tab/>
              <w:t>Work instructions are confirmed with supervisor.</w:t>
            </w:r>
          </w:p>
          <w:p w:rsidR="00000000" w:rsidRPr="00107BF7" w:rsidP="00107BF7">
            <w:pPr>
              <w:pStyle w:val="List2"/>
            </w:pPr>
            <w:r w:rsidRPr="00107BF7">
              <w:t>1.3.</w:t>
            </w:r>
            <w:r w:rsidRPr="00107BF7">
              <w:tab/>
              <w:t>Work area is cleaned before commencing and hygienic conditions maintained throu</w:t>
            </w:r>
            <w:r w:rsidRPr="00107BF7">
              <w:t xml:space="preserve">ghout. </w:t>
            </w:r>
          </w:p>
          <w:p w:rsidR="00000000" w:rsidP="00107BF7">
            <w:pPr>
              <w:pStyle w:val="List2"/>
              <w:rPr>
                <w:lang w:val="en-NZ"/>
              </w:rPr>
            </w:pPr>
            <w:r w:rsidRPr="00107BF7">
              <w:t>1.4.</w:t>
            </w:r>
            <w:r w:rsidRPr="00107BF7">
              <w:tab/>
            </w:r>
            <w:r w:rsidRPr="00107BF7">
              <w:rPr>
                <w:rStyle w:val="BoldandItalics"/>
              </w:rPr>
              <w:t>Equipment</w:t>
            </w:r>
            <w:r w:rsidRPr="00107BF7">
              <w:t xml:space="preserve"> </w:t>
            </w:r>
            <w:r w:rsidRPr="00107BF7">
              <w:rPr>
                <w:rStyle w:val="BoldandItalics"/>
              </w:rPr>
              <w:t>and materials</w:t>
            </w:r>
            <w:r w:rsidRPr="00107BF7">
              <w:t xml:space="preserve"> required for filleting work are selected and checked for cleanliness.</w:t>
            </w:r>
          </w:p>
        </w:tc>
      </w:tr>
      <w:tr w:rsidTr="00AA7EE7">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List"/>
              <w:rPr>
                <w:lang w:val="en-NZ"/>
              </w:rPr>
            </w:pPr>
            <w:r w:rsidRPr="00107BF7">
              <w:t>2.</w:t>
            </w:r>
            <w:r w:rsidRPr="00107BF7">
              <w:tab/>
              <w:t>Fillet fish</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List2"/>
            </w:pPr>
            <w:r w:rsidRPr="00107BF7">
              <w:t>2.1.</w:t>
            </w:r>
            <w:r w:rsidRPr="00107BF7">
              <w:tab/>
              <w:t xml:space="preserve">Filleting equipment is used safely to prepare fillets and portions to </w:t>
            </w:r>
            <w:r w:rsidRPr="00107BF7">
              <w:rPr>
                <w:rStyle w:val="BoldandItalics"/>
              </w:rPr>
              <w:t>customer specifications</w:t>
            </w:r>
            <w:r w:rsidRPr="00107BF7">
              <w:t xml:space="preserve"> and enterprise </w:t>
            </w:r>
            <w:r w:rsidRPr="00107BF7">
              <w:rPr>
                <w:rStyle w:val="BoldandItalics"/>
              </w:rPr>
              <w:t>productivity and yi</w:t>
            </w:r>
            <w:r w:rsidRPr="00107BF7">
              <w:rPr>
                <w:rStyle w:val="BoldandItalics"/>
              </w:rPr>
              <w:t>eld requirements</w:t>
            </w:r>
            <w:r w:rsidRPr="00107BF7">
              <w:t xml:space="preserve"> for the </w:t>
            </w:r>
            <w:r w:rsidRPr="00107BF7">
              <w:rPr>
                <w:rStyle w:val="BoldandItalics"/>
              </w:rPr>
              <w:t>species</w:t>
            </w:r>
            <w:r w:rsidRPr="00107BF7">
              <w:t>.</w:t>
            </w:r>
          </w:p>
          <w:p w:rsidR="00000000" w:rsidRPr="00107BF7" w:rsidP="00107BF7">
            <w:pPr>
              <w:pStyle w:val="List2"/>
            </w:pPr>
            <w:r w:rsidRPr="00107BF7">
              <w:t>2.2.</w:t>
            </w:r>
            <w:r w:rsidRPr="00107BF7">
              <w:tab/>
              <w:t>Fillets are visually inspected for signs of spoilage, defects or parasites and defective fillets identified and set aside.</w:t>
            </w:r>
          </w:p>
          <w:p w:rsidR="00000000" w:rsidRPr="00107BF7" w:rsidP="00107BF7">
            <w:pPr>
              <w:pStyle w:val="List2"/>
            </w:pPr>
            <w:r w:rsidRPr="00107BF7">
              <w:t>2.3.</w:t>
            </w:r>
            <w:r w:rsidRPr="00107BF7">
              <w:tab/>
              <w:t>Fillets are trimmed and bones removed ensuring cuts are smooth with no jagged edges.</w:t>
            </w:r>
          </w:p>
          <w:p w:rsidR="00000000" w:rsidRPr="00107BF7" w:rsidP="00107BF7">
            <w:pPr>
              <w:pStyle w:val="List2"/>
            </w:pPr>
            <w:r w:rsidRPr="00107BF7">
              <w:t>2.4.</w:t>
            </w:r>
            <w:r w:rsidRPr="00107BF7">
              <w:tab/>
              <w:t>Skin is removed leaving flesh smooth and without tears, and skin tissue placed in the correct container</w:t>
            </w:r>
          </w:p>
          <w:p w:rsidR="00000000" w:rsidRPr="00107BF7" w:rsidP="00107BF7">
            <w:pPr>
              <w:pStyle w:val="List2"/>
            </w:pPr>
            <w:r w:rsidRPr="00107BF7">
              <w:t>2.5.</w:t>
            </w:r>
            <w:r w:rsidRPr="00107BF7">
              <w:tab/>
              <w:t>Portions are cut to the size, weight and shape specified by the customer and enterprise productivity and yield requirements.</w:t>
            </w:r>
          </w:p>
          <w:p w:rsidR="00000000" w:rsidP="00107BF7">
            <w:pPr>
              <w:pStyle w:val="List2"/>
              <w:rPr>
                <w:lang w:val="en-NZ"/>
              </w:rPr>
            </w:pPr>
            <w:r w:rsidRPr="00107BF7">
              <w:t>2.6.</w:t>
            </w:r>
            <w:r w:rsidRPr="00107BF7">
              <w:tab/>
              <w:t>Steaks and cutle</w:t>
            </w:r>
            <w:r w:rsidRPr="00107BF7">
              <w:t>ts are trimmed, as necessary, to meet enterprise requirements.</w:t>
            </w:r>
          </w:p>
        </w:tc>
      </w:tr>
      <w:tr w:rsidTr="00AA7EE7">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List"/>
              <w:rPr>
                <w:lang w:val="en-NZ"/>
              </w:rPr>
            </w:pPr>
            <w:r w:rsidRPr="00107BF7">
              <w:t>3.</w:t>
            </w:r>
            <w:r w:rsidRPr="00107BF7">
              <w:tab/>
              <w:t>Finalise filleting activities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List2"/>
            </w:pPr>
            <w:r w:rsidRPr="00107BF7">
              <w:t>3.1.</w:t>
            </w:r>
            <w:r w:rsidRPr="00107BF7">
              <w:tab/>
              <w:t>Fillets, including portions, steaks and cutlets, are quickly rinsed in potable water and chilled ready for further processing, or packaging and retailing.</w:t>
            </w:r>
          </w:p>
          <w:p w:rsidR="00000000" w:rsidRPr="00107BF7" w:rsidP="00107BF7">
            <w:pPr>
              <w:pStyle w:val="List2"/>
            </w:pPr>
            <w:r w:rsidRPr="00107BF7">
              <w:t>3.2.</w:t>
            </w:r>
            <w:r w:rsidRPr="00107BF7">
              <w:tab/>
              <w:t>Identification and traceability of product is maintained throughout by accurate and compliant labelling.</w:t>
            </w:r>
          </w:p>
          <w:p w:rsidR="00000000" w:rsidRPr="00107BF7" w:rsidP="00107BF7">
            <w:pPr>
              <w:pStyle w:val="List2"/>
            </w:pPr>
            <w:r w:rsidRPr="00107BF7">
              <w:t>3.3.</w:t>
            </w:r>
            <w:r w:rsidRPr="00107BF7">
              <w:tab/>
              <w:t>Problems are reported to supervisor.</w:t>
            </w:r>
          </w:p>
        </w:tc>
      </w:tr>
    </w:tbl>
    <w:p w:rsidR="00AA7EE7" w:rsidP="00107BF7">
      <w:pPr>
        <w:pStyle w:val="BodyText"/>
      </w:pPr>
    </w:p>
    <w:p w:rsidR="00AA7EE7" w:rsidP="00107BF7">
      <w:pPr>
        <w:pStyle w:val="BodyText"/>
      </w:pPr>
    </w:p>
    <w:p w:rsidR="00000000" w:rsidRPr="00107BF7" w:rsidP="00107BF7">
      <w:pPr>
        <w:pStyle w:val="Heading1"/>
      </w:pPr>
      <w:bookmarkStart w:id="9" w:name="O_261789"/>
      <w:bookmarkEnd w:id="9"/>
      <w:r w:rsidRPr="00107BF7">
        <w:t>Required Skills and Knowledge</w:t>
      </w:r>
    </w:p>
    <w:tbl>
      <w:tblPr>
        <w:tblW w:w="0" w:type="auto"/>
        <w:tblLayout w:type="fixed"/>
        <w:tblCellMar>
          <w:left w:w="62" w:type="dxa"/>
          <w:right w:w="62" w:type="dxa"/>
        </w:tblCellMar>
        <w:tblLook w:val="0000"/>
      </w:tblPr>
      <w:tblGrid>
        <w:gridCol w:w="8522"/>
      </w:tblGrid>
      <w:tr w:rsidTr="00AA7EE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rPr>
                <w:rStyle w:val="SpecialBold"/>
              </w:rPr>
              <w:t>REQUIRED SKILLS AND KNOWLEDGE</w:t>
            </w:r>
          </w:p>
        </w:tc>
      </w:tr>
      <w:tr w:rsidTr="00AA7E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t>This section describes the skills and knowledge required for this unit.</w:t>
            </w:r>
          </w:p>
        </w:tc>
      </w:tr>
      <w:tr w:rsidTr="00AA7E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rPr>
                <w:rStyle w:val="SpecialBold"/>
              </w:rPr>
              <w:t>Required skills</w:t>
            </w:r>
          </w:p>
        </w:tc>
      </w:tr>
      <w:tr w:rsidTr="00AA7E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ListBullet"/>
            </w:pPr>
            <w:r w:rsidRPr="00107BF7">
              <w:t xml:space="preserve">cleaning and maintaining a hygienic workplace </w:t>
            </w:r>
          </w:p>
          <w:p w:rsidR="00000000" w:rsidRPr="00107BF7" w:rsidP="00107BF7">
            <w:pPr>
              <w:pStyle w:val="ListBullet"/>
            </w:pPr>
            <w:r w:rsidRPr="00107BF7">
              <w:t>communicating with supervisor to clarify work instructions, customer specifications and productivity and yield requirements</w:t>
            </w:r>
          </w:p>
          <w:p w:rsidR="00000000" w:rsidRPr="00107BF7" w:rsidP="00107BF7">
            <w:pPr>
              <w:pStyle w:val="ListBullet"/>
            </w:pPr>
            <w:r w:rsidRPr="00107BF7">
              <w:t>identifying signs of spoilage and common fish defects, diseases and parasites</w:t>
            </w:r>
          </w:p>
          <w:p w:rsidR="00000000" w:rsidRPr="00107BF7" w:rsidP="00107BF7">
            <w:pPr>
              <w:pStyle w:val="ListBullet"/>
            </w:pPr>
            <w:r w:rsidRPr="00107BF7">
              <w:t>identifying species and fish parts, such as gills, gon</w:t>
            </w:r>
            <w:r w:rsidRPr="00107BF7">
              <w:t>ads, scales, roe, kidneys and swim bladder</w:t>
            </w:r>
          </w:p>
          <w:p w:rsidR="00000000" w:rsidRPr="00107BF7" w:rsidP="00107BF7">
            <w:pPr>
              <w:pStyle w:val="ListBullet"/>
            </w:pPr>
            <w:r w:rsidRPr="00107BF7">
              <w:t xml:space="preserve">manual dexterity for filleting fish and preparing portions </w:t>
            </w:r>
          </w:p>
          <w:p w:rsidR="00000000" w:rsidRPr="00107BF7" w:rsidP="00107BF7">
            <w:pPr>
              <w:pStyle w:val="ListBullet"/>
            </w:pPr>
            <w:r w:rsidRPr="00107BF7">
              <w:t>reporting problems orally to supervisor</w:t>
            </w:r>
          </w:p>
          <w:p w:rsidR="00000000" w:rsidRPr="00107BF7" w:rsidP="00107BF7">
            <w:pPr>
              <w:pStyle w:val="ListBullet"/>
            </w:pPr>
            <w:r w:rsidRPr="00107BF7">
              <w:t>using fish filleting equipment.</w:t>
            </w:r>
          </w:p>
          <w:p w:rsidR="00000000" w:rsidRPr="00107BF7" w:rsidP="00107BF7">
            <w:pPr>
              <w:pStyle w:val="BodyText"/>
            </w:pPr>
          </w:p>
          <w:p w:rsidR="00000000" w:rsidRPr="00107BF7" w:rsidP="00107BF7">
            <w:pPr>
              <w:pStyle w:val="BodyText"/>
            </w:pPr>
            <w:r w:rsidRPr="00107BF7">
              <w:rPr>
                <w:rStyle w:val="SpecialBold"/>
              </w:rPr>
              <w:t>Literacy skills used for</w:t>
            </w:r>
            <w:r w:rsidRPr="00107BF7">
              <w:t xml:space="preserve">: </w:t>
            </w:r>
          </w:p>
          <w:p w:rsidR="00000000" w:rsidRPr="00107BF7" w:rsidP="00107BF7">
            <w:pPr>
              <w:pStyle w:val="ListBullet"/>
            </w:pPr>
            <w:r w:rsidRPr="00107BF7">
              <w:t>interpreting enterprise OHS procedures</w:t>
            </w:r>
          </w:p>
          <w:p w:rsidR="00000000" w:rsidRPr="00107BF7" w:rsidP="00107BF7">
            <w:pPr>
              <w:pStyle w:val="ListBullet"/>
            </w:pPr>
            <w:r w:rsidRPr="00107BF7">
              <w:t xml:space="preserve">interpreting </w:t>
            </w:r>
            <w:r w:rsidRPr="00107BF7">
              <w:t>enterprise quality, food safety and hygiene procedures.</w:t>
            </w:r>
          </w:p>
          <w:p w:rsidR="00000000" w:rsidRPr="00107BF7" w:rsidP="00107BF7">
            <w:pPr>
              <w:pStyle w:val="BodyText"/>
            </w:pPr>
          </w:p>
          <w:p w:rsidR="00000000" w:rsidRPr="00107BF7" w:rsidP="00107BF7">
            <w:pPr>
              <w:pStyle w:val="BodyText"/>
            </w:pPr>
            <w:r w:rsidRPr="00107BF7">
              <w:rPr>
                <w:rStyle w:val="SpecialBold"/>
              </w:rPr>
              <w:t>Numeracy skills used for</w:t>
            </w:r>
            <w:r w:rsidRPr="00107BF7">
              <w:t xml:space="preserve">: </w:t>
            </w:r>
          </w:p>
          <w:p w:rsidR="00000000" w:rsidRPr="00107BF7" w:rsidP="00107BF7">
            <w:pPr>
              <w:pStyle w:val="ListBullet"/>
            </w:pPr>
            <w:r w:rsidRPr="00107BF7">
              <w:t>estimating size and weight of portions</w:t>
            </w:r>
          </w:p>
          <w:p w:rsidR="00000000" w:rsidRPr="00107BF7" w:rsidP="00107BF7">
            <w:pPr>
              <w:pStyle w:val="ListBullet"/>
            </w:pPr>
            <w:r w:rsidRPr="00107BF7">
              <w:t>estimating yield of fillets</w:t>
            </w:r>
          </w:p>
          <w:p w:rsidR="00000000" w:rsidP="00107BF7">
            <w:pPr>
              <w:pStyle w:val="ListBullet"/>
              <w:rPr>
                <w:lang w:val="en-NZ"/>
              </w:rPr>
            </w:pPr>
            <w:r w:rsidRPr="00107BF7">
              <w:t>interpreting weight scales.</w:t>
            </w:r>
          </w:p>
        </w:tc>
      </w:tr>
      <w:tr w:rsidTr="00AA7E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rPr>
                <w:rStyle w:val="SpecialBold"/>
              </w:rPr>
              <w:t>Required knowledge</w:t>
            </w:r>
          </w:p>
        </w:tc>
      </w:tr>
      <w:tr w:rsidTr="00AA7E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ListBullet"/>
            </w:pPr>
            <w:r w:rsidRPr="00107BF7">
              <w:t>enterprise quality system procedures addressing customer specifications, fish identification and traceability, and enterprise productivity and yield requirements</w:t>
            </w:r>
          </w:p>
          <w:p w:rsidR="00000000" w:rsidRPr="00107BF7" w:rsidP="00107BF7">
            <w:pPr>
              <w:pStyle w:val="ListBullet"/>
            </w:pPr>
            <w:r w:rsidRPr="00107BF7">
              <w:t>food safety procedures and regulations that apply when handling and storing fish</w:t>
            </w:r>
          </w:p>
          <w:p w:rsidR="00000000" w:rsidRPr="00107BF7" w:rsidP="00107BF7">
            <w:pPr>
              <w:pStyle w:val="ListBullet"/>
            </w:pPr>
            <w:r w:rsidRPr="00107BF7">
              <w:t>location of b</w:t>
            </w:r>
            <w:r w:rsidRPr="00107BF7">
              <w:t>ones and dark meat in different fish species</w:t>
            </w:r>
          </w:p>
          <w:p w:rsidR="00000000" w:rsidRPr="00107BF7" w:rsidP="00107BF7">
            <w:pPr>
              <w:pStyle w:val="ListBullet"/>
            </w:pPr>
            <w:r w:rsidRPr="00107BF7">
              <w:t>OHS requirements when using knives, cutting equipment and lifting and handling boxes of fish and fish products</w:t>
            </w:r>
          </w:p>
          <w:p w:rsidR="00000000" w:rsidRPr="00107BF7" w:rsidP="00107BF7">
            <w:pPr>
              <w:pStyle w:val="ListBullet"/>
            </w:pPr>
            <w:r w:rsidRPr="00107BF7">
              <w:t>personal, workplace and product hygiene principles</w:t>
            </w:r>
          </w:p>
          <w:p w:rsidR="00000000" w:rsidRPr="00107BF7" w:rsidP="00107BF7">
            <w:pPr>
              <w:pStyle w:val="ListBullet"/>
            </w:pPr>
            <w:r w:rsidRPr="00107BF7">
              <w:t>spoilage pattern and common fish defects, disease</w:t>
            </w:r>
            <w:r w:rsidRPr="00107BF7">
              <w:t>s and parasites for species being filleted.</w:t>
            </w:r>
          </w:p>
        </w:tc>
      </w:tr>
    </w:tbl>
    <w:p w:rsidR="00AA7EE7" w:rsidP="00107BF7">
      <w:pPr>
        <w:pStyle w:val="BodyText"/>
      </w:pPr>
    </w:p>
    <w:p w:rsidR="00AA7EE7" w:rsidP="00107BF7">
      <w:pPr>
        <w:pStyle w:val="BodyText"/>
      </w:pPr>
    </w:p>
    <w:p w:rsidR="00000000" w:rsidRPr="00107BF7" w:rsidP="00107BF7">
      <w:pPr>
        <w:pStyle w:val="AllowPageBreak"/>
      </w:pPr>
    </w:p>
    <w:p w:rsidR="00000000" w:rsidRPr="00107BF7" w:rsidP="00107BF7">
      <w:pPr>
        <w:pStyle w:val="Heading1"/>
      </w:pPr>
      <w:bookmarkStart w:id="10" w:name="O_245982"/>
      <w:bookmarkEnd w:id="10"/>
      <w:r w:rsidRPr="00107BF7">
        <w:t>Evidence Guide</w:t>
      </w:r>
    </w:p>
    <w:tbl>
      <w:tblPr>
        <w:tblW w:w="9570" w:type="dxa"/>
        <w:tblLayout w:type="fixed"/>
        <w:tblCellMar>
          <w:left w:w="62" w:type="dxa"/>
          <w:right w:w="62" w:type="dxa"/>
        </w:tblCellMar>
        <w:tblLook w:val="0000"/>
      </w:tblPr>
      <w:tblGrid>
        <w:gridCol w:w="3908"/>
        <w:gridCol w:w="5662"/>
      </w:tblGrid>
      <w:tr w:rsidTr="00AA7EE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rPr>
                <w:rStyle w:val="SpecialBold"/>
              </w:rPr>
              <w:t>EVIDENCE GUIDE</w:t>
            </w:r>
          </w:p>
        </w:tc>
      </w:tr>
      <w:tr w:rsidTr="00AA7E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t xml:space="preserve">The evidence guide provides advice on assessment and must be read in conjunction with the performance criteria, required skills and knowledge, </w:t>
            </w:r>
            <w:r w:rsidRPr="00107BF7">
              <w:t>range statement and the Assessment Guidelines for the Training Package.</w:t>
            </w:r>
          </w:p>
        </w:tc>
      </w:tr>
      <w:tr w:rsidTr="00AA7E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p>
        </w:tc>
      </w:tr>
      <w:tr w:rsidTr="00AA7E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BodyText"/>
            </w:pPr>
            <w:r w:rsidRPr="00107BF7">
              <w:t xml:space="preserve">Assessment must confirm the ability to: </w:t>
            </w:r>
          </w:p>
          <w:p w:rsidR="00000000" w:rsidRPr="00107BF7" w:rsidP="00107BF7">
            <w:pPr>
              <w:pStyle w:val="ListBullet"/>
            </w:pPr>
            <w:r w:rsidRPr="00107BF7">
              <w:t>identify spoilage and comm</w:t>
            </w:r>
            <w:r w:rsidRPr="00107BF7">
              <w:t>on fish defects, diseases and parasites for species being filleted</w:t>
            </w:r>
          </w:p>
          <w:p w:rsidR="00000000" w:rsidRPr="00107BF7" w:rsidP="00107BF7">
            <w:pPr>
              <w:pStyle w:val="ListBullet"/>
            </w:pPr>
            <w:r w:rsidRPr="00107BF7">
              <w:t>produce fillets, skinned fillets, cutlets or steaks and/or portions of fillets that are cut smoothly, with no jagged edges or damage to the flesh, to customer's specifications and within yield, food safety and enterprise productivity requirements, and meet</w:t>
            </w:r>
            <w:r w:rsidRPr="00107BF7">
              <w:t>ing food regulations</w:t>
            </w:r>
          </w:p>
          <w:p w:rsidR="00000000" w:rsidRPr="00107BF7" w:rsidP="00107BF7">
            <w:pPr>
              <w:pStyle w:val="ListBullet"/>
            </w:pPr>
            <w:r w:rsidRPr="00107BF7">
              <w:t>undertake processing work in accordance with relevant OHS requirements.</w:t>
            </w:r>
          </w:p>
          <w:p w:rsidR="00000000" w:rsidRPr="00107BF7" w:rsidP="00107BF7">
            <w:pPr>
              <w:pStyle w:val="BodyText"/>
            </w:pPr>
          </w:p>
          <w:p w:rsidR="00000000" w:rsidRPr="00107BF7" w:rsidP="00107BF7">
            <w:pPr>
              <w:pStyle w:val="BodyText"/>
            </w:pPr>
            <w:r w:rsidRPr="00107BF7">
              <w:t xml:space="preserve">Assessment must confirm knowledge of: </w:t>
            </w:r>
          </w:p>
          <w:p w:rsidR="00000000" w:rsidRPr="00107BF7" w:rsidP="00107BF7">
            <w:pPr>
              <w:pStyle w:val="ListBullet"/>
            </w:pPr>
            <w:r w:rsidRPr="00107BF7">
              <w:t>enterprise safe work practices, quality and food safety requirements relevant to fish filleting</w:t>
            </w:r>
          </w:p>
          <w:p w:rsidR="00000000" w:rsidP="00107BF7">
            <w:pPr>
              <w:pStyle w:val="ListBullet"/>
              <w:rPr>
                <w:lang w:val="en-NZ"/>
              </w:rPr>
            </w:pPr>
            <w:r w:rsidRPr="00107BF7">
              <w:t>fish filleting and portion</w:t>
            </w:r>
            <w:r w:rsidRPr="00107BF7">
              <w:t>ing techniques.</w:t>
            </w:r>
          </w:p>
        </w:tc>
      </w:tr>
      <w:tr w:rsidTr="00AA7E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BodyText"/>
            </w:pPr>
            <w:r w:rsidRPr="00107BF7">
              <w:t>Assessment is to be conducted at the workplace or in a simulated work environment. To ensure consistency and level of performance:</w:t>
            </w:r>
          </w:p>
          <w:p w:rsidR="00000000" w:rsidRPr="00107BF7" w:rsidP="00107BF7">
            <w:pPr>
              <w:pStyle w:val="ListBullet"/>
            </w:pPr>
            <w:r w:rsidRPr="00107BF7">
              <w:t>a minimum of twelve (12) fish are to be filleted with at l</w:t>
            </w:r>
            <w:r w:rsidRPr="00107BF7">
              <w:t>east half of the fish being skinned</w:t>
            </w:r>
          </w:p>
          <w:p w:rsidR="00000000" w:rsidRPr="00107BF7" w:rsidP="00107BF7">
            <w:pPr>
              <w:pStyle w:val="ListBullet"/>
            </w:pPr>
            <w:r w:rsidRPr="00107BF7">
              <w:t>a minimum of twelve (12) fish are to be cut into cutlets and steaks.</w:t>
            </w:r>
          </w:p>
          <w:p w:rsidR="00000000" w:rsidRPr="00107BF7" w:rsidP="00107BF7">
            <w:pPr>
              <w:pStyle w:val="BodyText"/>
            </w:pPr>
          </w:p>
          <w:p w:rsidR="00000000" w:rsidRPr="00107BF7" w:rsidP="00107BF7">
            <w:pPr>
              <w:pStyle w:val="BodyText"/>
            </w:pPr>
            <w:r w:rsidRPr="00107BF7">
              <w:t xml:space="preserve">Resources may include: </w:t>
            </w:r>
          </w:p>
          <w:p w:rsidR="00000000" w:rsidRPr="00107BF7" w:rsidP="00107BF7">
            <w:pPr>
              <w:pStyle w:val="ListBullet"/>
            </w:pPr>
            <w:r w:rsidRPr="00107BF7">
              <w:t>access to relevant workplace documentation</w:t>
            </w:r>
          </w:p>
          <w:p w:rsidR="00000000" w:rsidRPr="00107BF7" w:rsidP="00107BF7">
            <w:pPr>
              <w:pStyle w:val="ListBullet"/>
            </w:pPr>
            <w:r w:rsidRPr="00107BF7">
              <w:t>fish cleaning tubs, clean fish tubs and running potable water</w:t>
            </w:r>
          </w:p>
          <w:p w:rsidR="00000000" w:rsidRPr="00107BF7" w:rsidP="00107BF7">
            <w:pPr>
              <w:pStyle w:val="ListBullet"/>
            </w:pPr>
            <w:r w:rsidRPr="00107BF7">
              <w:t>range of fish of different shapes/sizes</w:t>
            </w:r>
          </w:p>
          <w:p w:rsidR="00000000" w:rsidRPr="00107BF7" w:rsidP="00107BF7">
            <w:pPr>
              <w:pStyle w:val="ListBullet"/>
            </w:pPr>
            <w:r w:rsidRPr="00107BF7">
              <w:t>range of knives and cutting tools</w:t>
            </w:r>
          </w:p>
          <w:p w:rsidR="00000000" w:rsidP="00107BF7">
            <w:pPr>
              <w:pStyle w:val="ListBullet"/>
              <w:rPr>
                <w:lang w:val="en-NZ"/>
              </w:rPr>
            </w:pPr>
            <w:r w:rsidRPr="00107BF7">
              <w:t>weigh scales and other measuring devices.</w:t>
            </w:r>
          </w:p>
        </w:tc>
      </w:tr>
      <w:tr w:rsidTr="00AA7E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BodyText"/>
            </w:pPr>
            <w:r w:rsidRPr="00107BF7">
              <w:t xml:space="preserve">The following assessment methods are suggested: </w:t>
            </w:r>
          </w:p>
          <w:p w:rsidR="00000000" w:rsidRPr="00107BF7" w:rsidP="00107BF7">
            <w:pPr>
              <w:pStyle w:val="ListBullet"/>
            </w:pPr>
            <w:r w:rsidRPr="00107BF7">
              <w:t>observation of practical demonstration</w:t>
            </w:r>
          </w:p>
          <w:p w:rsidR="00000000" w:rsidP="00107BF7">
            <w:pPr>
              <w:pStyle w:val="ListBullet"/>
              <w:rPr>
                <w:lang w:val="en-NZ"/>
              </w:rPr>
            </w:pPr>
            <w:r w:rsidRPr="00107BF7">
              <w:t>oral questions.</w:t>
            </w:r>
          </w:p>
        </w:tc>
      </w:tr>
      <w:tr w:rsidTr="00AA7E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rPr>
                <w:rStyle w:val="SpecialBold"/>
              </w:rPr>
              <w:t>Guidance inf</w:t>
            </w:r>
            <w:r w:rsidRPr="00107BF7">
              <w:rPr>
                <w:rStyle w:val="SpecialBold"/>
              </w:rPr>
              <w:t>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BodyText"/>
            </w:pPr>
            <w:r w:rsidRPr="00107BF7">
              <w:t>This unit may be assessed holistically with other seafood processing units within a qualification.</w:t>
            </w:r>
          </w:p>
        </w:tc>
      </w:tr>
    </w:tbl>
    <w:p w:rsidR="00AA7EE7" w:rsidP="00107BF7">
      <w:pPr>
        <w:pStyle w:val="BodyText"/>
      </w:pPr>
    </w:p>
    <w:p w:rsidR="00AA7EE7" w:rsidP="00107BF7">
      <w:pPr>
        <w:pStyle w:val="BodyText"/>
      </w:pPr>
    </w:p>
    <w:p w:rsidR="00000000" w:rsidRPr="00107BF7" w:rsidP="00107BF7">
      <w:pPr>
        <w:pStyle w:val="Heading1"/>
      </w:pPr>
      <w:bookmarkStart w:id="11" w:name="O_253965"/>
      <w:bookmarkEnd w:id="11"/>
      <w:r w:rsidRPr="00107BF7">
        <w:t>Range Statement</w:t>
      </w:r>
    </w:p>
    <w:tbl>
      <w:tblPr>
        <w:tblW w:w="0" w:type="auto"/>
        <w:tblLayout w:type="fixed"/>
        <w:tblCellMar>
          <w:left w:w="62" w:type="dxa"/>
          <w:right w:w="62" w:type="dxa"/>
        </w:tblCellMar>
        <w:tblLook w:val="0000"/>
      </w:tblPr>
      <w:tblGrid>
        <w:gridCol w:w="3495"/>
        <w:gridCol w:w="5027"/>
      </w:tblGrid>
      <w:tr w:rsidTr="00AA7EE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rPr>
                <w:rStyle w:val="SpecialBold"/>
              </w:rPr>
              <w:t>RANGE STATEMENT</w:t>
            </w:r>
          </w:p>
        </w:tc>
      </w:tr>
      <w:tr w:rsidTr="00AA7E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t>The range statement relates to the unit of competency as a whole. It allows for different work environments and situations that may affect performance. Bold italicised wording, if used in the performance criteria, is detailed below. Essential operating con</w:t>
            </w:r>
            <w:r w:rsidRPr="00107BF7">
              <w:t>ditions that may be present with training and assessment (depending on the work situation, needs of the candidate, accessibility of the item, and local industry and regional contexts) may also be included.</w:t>
            </w:r>
          </w:p>
        </w:tc>
      </w:tr>
      <w:tr w:rsidTr="00AA7EE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rPr>
                <w:rStyle w:val="BoldandItalics"/>
              </w:rPr>
              <w:t>Relevant government regulations</w:t>
            </w:r>
            <w:r w:rsidRPr="00107BF7">
              <w:t xml:space="preserve">, </w:t>
            </w:r>
            <w:r w:rsidRPr="00107BF7">
              <w:rPr>
                <w:rStyle w:val="BoldandItalics"/>
              </w:rPr>
              <w:t>licensing and o</w:t>
            </w:r>
            <w:r w:rsidRPr="00107BF7">
              <w:rPr>
                <w:rStyle w:val="BoldandItalics"/>
              </w:rPr>
              <w:t>ther compliance requirements</w:t>
            </w:r>
            <w:r w:rsidRPr="00107BF7">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ListBullet"/>
            </w:pPr>
            <w:r w:rsidRPr="00107BF7">
              <w:t>business or workplace operations, policies and practices</w:t>
            </w:r>
          </w:p>
          <w:p w:rsidR="00000000" w:rsidRPr="00107BF7" w:rsidP="00107BF7">
            <w:pPr>
              <w:pStyle w:val="ListBullet"/>
            </w:pPr>
            <w:r w:rsidRPr="00107BF7">
              <w:t>correct marketing names and labelling</w:t>
            </w:r>
          </w:p>
          <w:p w:rsidR="00000000" w:rsidRPr="00107BF7" w:rsidP="00107BF7">
            <w:pPr>
              <w:pStyle w:val="ListBullet"/>
            </w:pPr>
            <w:r w:rsidRPr="00107BF7">
              <w:t>environmental hazard identification, risk assessment and control</w:t>
            </w:r>
          </w:p>
          <w:p w:rsidR="00000000" w:rsidRPr="00107BF7" w:rsidP="00107BF7">
            <w:pPr>
              <w:pStyle w:val="ListBullet"/>
            </w:pPr>
            <w:r w:rsidRPr="00107BF7">
              <w:t>food safety/Hazard Analysis Critical Control Point (HACCP), hygiene and temperature control along chain of custody and Australian Quarantine Inspection Service (AQIS) Export Control (Fish) orders</w:t>
            </w:r>
          </w:p>
          <w:p w:rsidR="00000000" w:rsidP="00107BF7">
            <w:pPr>
              <w:pStyle w:val="ListBullet"/>
              <w:rPr>
                <w:lang w:val="en-NZ"/>
              </w:rPr>
            </w:pPr>
            <w:r w:rsidRPr="00107BF7">
              <w:t>OHS hazard identification, risk assessment and control.</w:t>
            </w:r>
          </w:p>
        </w:tc>
      </w:tr>
      <w:tr w:rsidTr="00AA7EE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rPr>
                <w:rStyle w:val="BoldandItalics"/>
              </w:rPr>
              <w:t>OHS</w:t>
            </w:r>
            <w:r w:rsidRPr="00107BF7">
              <w:rPr>
                <w:rStyle w:val="BoldandItalics"/>
              </w:rPr>
              <w:t xml:space="preserve"> guidelines</w:t>
            </w:r>
            <w:r w:rsidRPr="00107BF7">
              <w:t xml:space="preserve"> may include: </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ListBullet"/>
            </w:pPr>
            <w:r w:rsidRPr="00107BF7">
              <w:t>appropriate workplace provision of first aid kits and fire extinguishers</w:t>
            </w:r>
          </w:p>
          <w:p w:rsidR="00000000" w:rsidRPr="00107BF7" w:rsidP="00107BF7">
            <w:pPr>
              <w:pStyle w:val="ListBullet"/>
            </w:pPr>
            <w:r w:rsidRPr="00107BF7">
              <w:t>clean, uncluttered, hygienic workplace</w:t>
            </w:r>
          </w:p>
          <w:p w:rsidR="00000000" w:rsidRPr="00107BF7" w:rsidP="00107BF7">
            <w:pPr>
              <w:pStyle w:val="ListBullet"/>
            </w:pPr>
            <w:r w:rsidRPr="00107BF7">
              <w:t>codes of practice, regulations and/or guidance notes which may apply in a jurisdiction or industry sector</w:t>
            </w:r>
          </w:p>
          <w:p w:rsidR="00000000" w:rsidRPr="00107BF7" w:rsidP="00107BF7">
            <w:pPr>
              <w:pStyle w:val="ListBullet"/>
            </w:pPr>
            <w:r w:rsidRPr="00107BF7">
              <w:t>enterprise-</w:t>
            </w:r>
            <w:r w:rsidRPr="00107BF7">
              <w:t>specific OHS procedures, policies or standards</w:t>
            </w:r>
          </w:p>
          <w:p w:rsidR="00000000" w:rsidRPr="00107BF7" w:rsidP="00107BF7">
            <w:pPr>
              <w:pStyle w:val="ListBullet"/>
            </w:pPr>
            <w:r w:rsidRPr="00107BF7">
              <w:t>hazard and risk assessment of workplace, maintenance activities and control measures</w:t>
            </w:r>
          </w:p>
          <w:p w:rsidR="00000000" w:rsidRPr="00107BF7" w:rsidP="00107BF7">
            <w:pPr>
              <w:pStyle w:val="ListBullet"/>
            </w:pPr>
            <w:r w:rsidRPr="00107BF7">
              <w:t>induction or training of staff, contractors and visitors in relevant OHS procedures and/or requirements to allow them to car</w:t>
            </w:r>
            <w:r w:rsidRPr="00107BF7">
              <w:t xml:space="preserve">ry out their duties in a safe manner </w:t>
            </w:r>
          </w:p>
          <w:p w:rsidR="00000000" w:rsidRPr="00107BF7" w:rsidP="00107BF7">
            <w:pPr>
              <w:pStyle w:val="ListBullet"/>
            </w:pPr>
            <w:r w:rsidRPr="00107BF7">
              <w:t>OHS training register</w:t>
            </w:r>
          </w:p>
          <w:p w:rsidR="00000000" w:rsidRPr="00107BF7" w:rsidP="00107BF7">
            <w:pPr>
              <w:pStyle w:val="ListBullet"/>
            </w:pPr>
            <w:r w:rsidRPr="00107BF7">
              <w:t>safe lifting, carrying and handling techniques, including manual handling, and the handling and storage of hazardous substances</w:t>
            </w:r>
          </w:p>
          <w:p w:rsidR="00000000" w:rsidRPr="00107BF7" w:rsidP="00107BF7">
            <w:pPr>
              <w:pStyle w:val="ListBullet"/>
            </w:pPr>
            <w:r w:rsidRPr="00107BF7">
              <w:t>safe systems and procedures for the protection of people in the work</w:t>
            </w:r>
            <w:r w:rsidRPr="00107BF7">
              <w:t>place</w:t>
            </w:r>
          </w:p>
          <w:p w:rsidR="00000000" w:rsidP="00107BF7">
            <w:pPr>
              <w:pStyle w:val="ListBullet"/>
              <w:rPr>
                <w:lang w:val="en-NZ"/>
              </w:rPr>
            </w:pPr>
            <w:r w:rsidRPr="00107BF7">
              <w:t>the appropriate use, maintenance and storage of PPE.</w:t>
            </w:r>
          </w:p>
        </w:tc>
      </w:tr>
      <w:tr w:rsidTr="00AA7EE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rPr>
                <w:rStyle w:val="BoldandItalics"/>
              </w:rPr>
              <w:t>Food safety and hygiene regulations and procedures</w:t>
            </w:r>
            <w:r w:rsidRPr="00107BF7">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ListBullet"/>
            </w:pPr>
            <w:r w:rsidRPr="00107BF7">
              <w:t>AQIS Export Control (Fish) orders</w:t>
            </w:r>
          </w:p>
          <w:p w:rsidR="00000000" w:rsidRPr="00107BF7" w:rsidP="00107BF7">
            <w:pPr>
              <w:pStyle w:val="ListBullet"/>
            </w:pPr>
            <w:r w:rsidRPr="00107BF7">
              <w:t>Australian Shellfish Sanitation program</w:t>
            </w:r>
          </w:p>
          <w:p w:rsidR="00000000" w:rsidRPr="00107BF7" w:rsidP="00107BF7">
            <w:pPr>
              <w:pStyle w:val="ListBullet"/>
            </w:pPr>
            <w:r w:rsidRPr="00107BF7">
              <w:t>chain of custody (temperature and contamination control)</w:t>
            </w:r>
          </w:p>
          <w:p w:rsidR="00000000" w:rsidRPr="00107BF7" w:rsidP="00107BF7">
            <w:pPr>
              <w:pStyle w:val="ListBullet"/>
            </w:pPr>
            <w:r w:rsidRPr="00107BF7">
              <w:t xml:space="preserve">equipment design, use and maintenance </w:t>
            </w:r>
          </w:p>
          <w:p w:rsidR="00000000" w:rsidRPr="00107BF7" w:rsidP="00107BF7">
            <w:pPr>
              <w:pStyle w:val="ListBullet"/>
            </w:pPr>
            <w:r w:rsidRPr="00107BF7">
              <w:t>HACCP</w:t>
            </w:r>
          </w:p>
          <w:p w:rsidR="00000000" w:rsidRPr="00107BF7" w:rsidP="00107BF7">
            <w:pPr>
              <w:pStyle w:val="ListBullet"/>
            </w:pPr>
            <w:r w:rsidRPr="00107BF7">
              <w:t>hygiene and sanitation requirements</w:t>
            </w:r>
          </w:p>
          <w:p w:rsidR="00000000" w:rsidRPr="00107BF7" w:rsidP="00107BF7">
            <w:pPr>
              <w:pStyle w:val="ListBullet"/>
            </w:pPr>
            <w:r w:rsidRPr="00107BF7">
              <w:t xml:space="preserve">location, construction and servicing of seafood premises </w:t>
            </w:r>
          </w:p>
          <w:p w:rsidR="00000000" w:rsidRPr="00107BF7" w:rsidP="00107BF7">
            <w:pPr>
              <w:pStyle w:val="ListBullet"/>
            </w:pPr>
            <w:r w:rsidRPr="00107BF7">
              <w:t xml:space="preserve">Primary Products Standard and the Australian Seafood Standard (voluntary) </w:t>
            </w:r>
          </w:p>
          <w:p w:rsidR="00000000" w:rsidP="00107BF7">
            <w:pPr>
              <w:pStyle w:val="ListBullet"/>
              <w:rPr>
                <w:lang w:val="en-NZ"/>
              </w:rPr>
            </w:pPr>
            <w:r w:rsidRPr="00107BF7">
              <w:t>requirements set out in Australian and New</w:t>
            </w:r>
            <w:r w:rsidRPr="00107BF7">
              <w:t xml:space="preserve"> Zealand Food Authority (ANZFA) Food Standards Code.</w:t>
            </w:r>
          </w:p>
        </w:tc>
      </w:tr>
      <w:tr w:rsidTr="00AA7EE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rPr>
                <w:rStyle w:val="BoldandItalics"/>
              </w:rPr>
              <w:t>ESD principles</w:t>
            </w:r>
            <w:r w:rsidRPr="00107BF7">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ListBullet"/>
            </w:pPr>
            <w:r w:rsidRPr="00107BF7">
              <w:t xml:space="preserve">controlling effluents, chemical residues, contaminants, wastes and pollution </w:t>
            </w:r>
          </w:p>
          <w:p w:rsidR="00000000" w:rsidRPr="00107BF7" w:rsidP="00107BF7">
            <w:pPr>
              <w:pStyle w:val="ListBullet"/>
            </w:pPr>
            <w:r w:rsidRPr="00107BF7">
              <w:t>improving energy efficiency</w:t>
            </w:r>
          </w:p>
          <w:p w:rsidR="00000000" w:rsidRPr="00107BF7" w:rsidP="00107BF7">
            <w:pPr>
              <w:pStyle w:val="ListBullet"/>
            </w:pPr>
            <w:r w:rsidRPr="00107BF7">
              <w:t>increasing use of renewable, recyclable and recoverable resources</w:t>
            </w:r>
          </w:p>
          <w:p w:rsidR="00000000" w:rsidRPr="00107BF7" w:rsidP="00107BF7">
            <w:pPr>
              <w:pStyle w:val="ListBullet"/>
            </w:pPr>
            <w:r w:rsidRPr="00107BF7">
              <w:t>minimising noise or odour emissions</w:t>
            </w:r>
          </w:p>
          <w:p w:rsidR="00000000" w:rsidRPr="00107BF7" w:rsidP="00107BF7">
            <w:pPr>
              <w:pStyle w:val="ListBullet"/>
            </w:pPr>
            <w:r w:rsidRPr="00107BF7">
              <w:t>reducing emissions of greenhouse gases</w:t>
            </w:r>
          </w:p>
          <w:p w:rsidR="00000000" w:rsidRPr="00107BF7" w:rsidP="00107BF7">
            <w:pPr>
              <w:pStyle w:val="ListBullet"/>
            </w:pPr>
            <w:r w:rsidRPr="00107BF7">
              <w:t>reducing energy use</w:t>
            </w:r>
          </w:p>
          <w:p w:rsidR="00000000" w:rsidRPr="00107BF7" w:rsidP="00107BF7">
            <w:pPr>
              <w:pStyle w:val="ListBullet"/>
            </w:pPr>
            <w:r w:rsidRPr="00107BF7">
              <w:t>reducing use of non-renewable resources</w:t>
            </w:r>
          </w:p>
          <w:p w:rsidR="00000000" w:rsidRPr="00107BF7" w:rsidP="00107BF7">
            <w:pPr>
              <w:pStyle w:val="ListBullet"/>
            </w:pPr>
            <w:r w:rsidRPr="00107BF7">
              <w:t xml:space="preserve">undertaking environmental hazard identification, risk assessment and control </w:t>
            </w:r>
          </w:p>
          <w:p w:rsidR="00000000" w:rsidP="00107BF7">
            <w:pPr>
              <w:pStyle w:val="ListBullet"/>
              <w:rPr>
                <w:lang w:val="en-NZ"/>
              </w:rPr>
            </w:pPr>
            <w:r w:rsidRPr="00107BF7">
              <w:t>using and recycling of water, and maintaini</w:t>
            </w:r>
            <w:r w:rsidRPr="00107BF7">
              <w:t>ng water quality.</w:t>
            </w:r>
          </w:p>
        </w:tc>
      </w:tr>
      <w:tr w:rsidTr="00AA7EE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BodyText"/>
            </w:pPr>
            <w:r w:rsidRPr="00107BF7">
              <w:rPr>
                <w:rStyle w:val="BoldandItalics"/>
              </w:rPr>
              <w:t>PPE</w:t>
            </w:r>
            <w:r w:rsidRPr="00107BF7">
              <w:t xml:space="preserve"> may include:</w:t>
            </w:r>
          </w:p>
          <w:p w:rsidR="00000000" w:rsidP="00107BF7">
            <w:pPr>
              <w:pStyle w:val="BodyText"/>
              <w:rPr>
                <w:lang w:val="en-NZ"/>
              </w:rPr>
            </w:pP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ListBullet"/>
            </w:pPr>
            <w:r w:rsidRPr="00107BF7">
              <w:t>gloves, mitts or gauntlets, and protective hand and arm covering</w:t>
            </w:r>
          </w:p>
          <w:p w:rsidR="00000000" w:rsidRPr="00107BF7" w:rsidP="00107BF7">
            <w:pPr>
              <w:pStyle w:val="ListBullet"/>
            </w:pPr>
            <w:r w:rsidRPr="00107BF7">
              <w:t>insulated protective clothing for freezers or chillers and refrigeration units</w:t>
            </w:r>
          </w:p>
          <w:p w:rsidR="00000000" w:rsidRPr="00107BF7" w:rsidP="00107BF7">
            <w:pPr>
              <w:pStyle w:val="ListBullet"/>
            </w:pPr>
            <w:r w:rsidRPr="00107BF7">
              <w:t>non-slip and waterproof boots (gumboots) or other safety footwear</w:t>
            </w:r>
          </w:p>
          <w:p w:rsidR="00000000" w:rsidRPr="00107BF7" w:rsidP="00107BF7">
            <w:pPr>
              <w:pStyle w:val="ListBullet"/>
            </w:pPr>
            <w:r w:rsidRPr="00107BF7">
              <w:t>protecti</w:t>
            </w:r>
            <w:r w:rsidRPr="00107BF7">
              <w:t>ve hair, beard and boot covers</w:t>
            </w:r>
          </w:p>
          <w:p w:rsidR="00000000" w:rsidP="00107BF7">
            <w:pPr>
              <w:pStyle w:val="ListBullet"/>
              <w:rPr>
                <w:lang w:val="en-NZ"/>
              </w:rPr>
            </w:pPr>
            <w:r w:rsidRPr="00107BF7">
              <w:t>uniforms, overalls or protective clothing (e.g. mesh and waterproof aprons).</w:t>
            </w:r>
          </w:p>
        </w:tc>
      </w:tr>
      <w:tr w:rsidTr="00AA7EE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rPr>
                <w:rStyle w:val="BoldandItalics"/>
              </w:rPr>
              <w:t>Hierarchy of control model</w:t>
            </w:r>
            <w:r w:rsidRPr="00107BF7">
              <w:t>:</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ListBullet"/>
            </w:pPr>
            <w:r w:rsidRPr="00107BF7">
              <w:t>is a system for developing OHS risk controls with the priority being, in order:</w:t>
            </w:r>
          </w:p>
          <w:p w:rsidR="00000000" w:rsidRPr="00107BF7" w:rsidP="00107BF7">
            <w:pPr>
              <w:pStyle w:val="ListBullet2"/>
            </w:pPr>
            <w:r w:rsidRPr="00107BF7">
              <w:t>eliminate the hazard</w:t>
            </w:r>
          </w:p>
          <w:p w:rsidR="00000000" w:rsidRPr="00107BF7" w:rsidP="00107BF7">
            <w:pPr>
              <w:pStyle w:val="ListBullet2"/>
            </w:pPr>
            <w:r w:rsidRPr="00107BF7">
              <w:t>substitute the hazard for a lesser hazard or risk</w:t>
            </w:r>
          </w:p>
          <w:p w:rsidR="00000000" w:rsidRPr="00107BF7" w:rsidP="00107BF7">
            <w:pPr>
              <w:pStyle w:val="ListBullet2"/>
            </w:pPr>
            <w:r w:rsidRPr="00107BF7">
              <w:t xml:space="preserve">isolate the hazard </w:t>
            </w:r>
          </w:p>
          <w:p w:rsidR="00000000" w:rsidRPr="00107BF7" w:rsidP="00107BF7">
            <w:pPr>
              <w:pStyle w:val="ListBullet2"/>
            </w:pPr>
            <w:r w:rsidRPr="00107BF7">
              <w:t>use engineering controls</w:t>
            </w:r>
          </w:p>
          <w:p w:rsidR="00000000" w:rsidRPr="00107BF7" w:rsidP="00107BF7">
            <w:pPr>
              <w:pStyle w:val="ListBullet2"/>
            </w:pPr>
            <w:r w:rsidRPr="00107BF7">
              <w:t>use administrative controls</w:t>
            </w:r>
          </w:p>
          <w:p w:rsidR="00000000" w:rsidP="00107BF7">
            <w:pPr>
              <w:pStyle w:val="ListBullet2"/>
              <w:rPr>
                <w:lang w:val="en-NZ"/>
              </w:rPr>
            </w:pPr>
            <w:r w:rsidRPr="00107BF7">
              <w:t>use PPE.</w:t>
            </w:r>
          </w:p>
        </w:tc>
      </w:tr>
      <w:tr w:rsidTr="00AA7EE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rPr>
                <w:rStyle w:val="BoldandItalics"/>
              </w:rPr>
              <w:t>Equipment and materials</w:t>
            </w:r>
            <w:r w:rsidRPr="00107BF7">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ListBullet"/>
            </w:pPr>
            <w:r w:rsidRPr="00107BF7">
              <w:t>bandsaw</w:t>
            </w:r>
          </w:p>
          <w:p w:rsidR="00000000" w:rsidRPr="00107BF7" w:rsidP="00107BF7">
            <w:pPr>
              <w:pStyle w:val="ListBullet"/>
            </w:pPr>
            <w:r w:rsidRPr="00107BF7">
              <w:t>cutting bench</w:t>
            </w:r>
          </w:p>
          <w:p w:rsidR="00000000" w:rsidRPr="00107BF7" w:rsidP="00107BF7">
            <w:pPr>
              <w:pStyle w:val="ListBullet"/>
            </w:pPr>
            <w:r w:rsidRPr="00107BF7">
              <w:t>fish filleting machines</w:t>
            </w:r>
          </w:p>
          <w:p w:rsidR="00000000" w:rsidRPr="00107BF7" w:rsidP="00107BF7">
            <w:pPr>
              <w:pStyle w:val="ListBullet"/>
            </w:pPr>
            <w:r w:rsidRPr="00107BF7">
              <w:t>fish filleting troughs for washing and icing</w:t>
            </w:r>
          </w:p>
          <w:p w:rsidR="00000000" w:rsidRPr="00107BF7" w:rsidP="00107BF7">
            <w:pPr>
              <w:pStyle w:val="ListBullet"/>
            </w:pPr>
            <w:r w:rsidRPr="00107BF7">
              <w:t>fish skinning machines</w:t>
            </w:r>
          </w:p>
          <w:p w:rsidR="00000000" w:rsidRPr="00107BF7" w:rsidP="00107BF7">
            <w:pPr>
              <w:pStyle w:val="ListBullet"/>
            </w:pPr>
            <w:r w:rsidRPr="00107BF7">
              <w:t>fish tubs and trays for storage and display</w:t>
            </w:r>
          </w:p>
          <w:p w:rsidR="00000000" w:rsidRPr="00107BF7" w:rsidP="00107BF7">
            <w:pPr>
              <w:pStyle w:val="ListBullet"/>
            </w:pPr>
            <w:r w:rsidRPr="00107BF7">
              <w:t>knives</w:t>
            </w:r>
          </w:p>
          <w:p w:rsidR="00000000" w:rsidRPr="00107BF7" w:rsidP="00107BF7">
            <w:pPr>
              <w:pStyle w:val="ListBullet"/>
            </w:pPr>
            <w:r w:rsidRPr="00107BF7">
              <w:t>potable water and ice</w:t>
            </w:r>
          </w:p>
          <w:p w:rsidR="00000000" w:rsidP="00107BF7">
            <w:pPr>
              <w:pStyle w:val="ListBullet"/>
              <w:rPr>
                <w:lang w:val="en-NZ"/>
              </w:rPr>
            </w:pPr>
            <w:r w:rsidRPr="00107BF7">
              <w:t>packaging.</w:t>
            </w:r>
          </w:p>
        </w:tc>
      </w:tr>
      <w:tr w:rsidTr="00AA7EE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rPr>
                <w:rStyle w:val="BoldandItalics"/>
              </w:rPr>
              <w:t>Customer specifications</w:t>
            </w:r>
            <w:r w:rsidRPr="00107BF7">
              <w:t xml:space="preserve"> may relate to:</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ListBullet"/>
            </w:pPr>
            <w:r w:rsidRPr="00107BF7">
              <w:t>belly flap</w:t>
            </w:r>
          </w:p>
          <w:p w:rsidR="00000000" w:rsidRPr="00107BF7" w:rsidP="00107BF7">
            <w:pPr>
              <w:pStyle w:val="ListBullet"/>
            </w:pPr>
            <w:r w:rsidRPr="00107BF7">
              <w:t>dark meat</w:t>
            </w:r>
          </w:p>
          <w:p w:rsidR="00000000" w:rsidRPr="00107BF7" w:rsidP="00107BF7">
            <w:pPr>
              <w:pStyle w:val="ListBullet"/>
            </w:pPr>
            <w:r w:rsidRPr="00107BF7">
              <w:t>defects</w:t>
            </w:r>
          </w:p>
          <w:p w:rsidR="00000000" w:rsidRPr="00107BF7" w:rsidP="00107BF7">
            <w:pPr>
              <w:pStyle w:val="ListBullet"/>
            </w:pPr>
            <w:r w:rsidRPr="00107BF7">
              <w:t>fat under skin</w:t>
            </w:r>
          </w:p>
          <w:p w:rsidR="00000000" w:rsidRPr="00107BF7" w:rsidP="00107BF7">
            <w:pPr>
              <w:pStyle w:val="ListBullet"/>
            </w:pPr>
            <w:r w:rsidRPr="00107BF7">
              <w:t>fins</w:t>
            </w:r>
          </w:p>
          <w:p w:rsidR="00000000" w:rsidRPr="00107BF7" w:rsidP="00107BF7">
            <w:pPr>
              <w:pStyle w:val="ListBullet"/>
            </w:pPr>
            <w:r w:rsidRPr="00107BF7">
              <w:t>gut</w:t>
            </w:r>
          </w:p>
          <w:p w:rsidR="00000000" w:rsidRPr="00107BF7" w:rsidP="00107BF7">
            <w:pPr>
              <w:pStyle w:val="ListBullet"/>
            </w:pPr>
            <w:r w:rsidRPr="00107BF7">
              <w:t>gut lining</w:t>
            </w:r>
          </w:p>
          <w:p w:rsidR="00000000" w:rsidRPr="00107BF7" w:rsidP="00107BF7">
            <w:pPr>
              <w:pStyle w:val="ListBullet"/>
            </w:pPr>
            <w:r w:rsidRPr="00107BF7">
              <w:t>kidney</w:t>
            </w:r>
          </w:p>
          <w:p w:rsidR="00000000" w:rsidRPr="00107BF7" w:rsidP="00107BF7">
            <w:pPr>
              <w:pStyle w:val="ListBullet"/>
            </w:pPr>
            <w:r w:rsidRPr="00107BF7">
              <w:t>parasites</w:t>
            </w:r>
          </w:p>
          <w:p w:rsidR="00000000" w:rsidRPr="00107BF7" w:rsidP="00107BF7">
            <w:pPr>
              <w:pStyle w:val="ListBullet"/>
            </w:pPr>
            <w:r w:rsidRPr="00107BF7">
              <w:t>pin bones</w:t>
            </w:r>
          </w:p>
          <w:p w:rsidR="00000000" w:rsidRPr="00107BF7" w:rsidP="00107BF7">
            <w:pPr>
              <w:pStyle w:val="ListBullet"/>
            </w:pPr>
            <w:r w:rsidRPr="00107BF7">
              <w:t>preference for fillets:</w:t>
            </w:r>
          </w:p>
          <w:p w:rsidR="00000000" w:rsidRPr="00107BF7" w:rsidP="00107BF7">
            <w:pPr>
              <w:pStyle w:val="ListBullet2"/>
            </w:pPr>
            <w:r w:rsidRPr="00107BF7">
              <w:t>as whole</w:t>
            </w:r>
          </w:p>
          <w:p w:rsidR="00000000" w:rsidRPr="00107BF7" w:rsidP="00107BF7">
            <w:pPr>
              <w:pStyle w:val="ListBullet2"/>
            </w:pPr>
            <w:r w:rsidRPr="00107BF7">
              <w:t>as portions, such as cutlets or steaks, or as slices described by size, weight and shape.</w:t>
            </w:r>
          </w:p>
          <w:p w:rsidR="00000000" w:rsidP="00107BF7">
            <w:pPr>
              <w:pStyle w:val="ListBullet"/>
              <w:rPr>
                <w:lang w:val="en-NZ"/>
              </w:rPr>
            </w:pPr>
            <w:r w:rsidRPr="00107BF7">
              <w:t>skin.</w:t>
            </w:r>
          </w:p>
        </w:tc>
      </w:tr>
      <w:tr w:rsidTr="00AA7EE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rPr>
                <w:rStyle w:val="BoldandItalics"/>
              </w:rPr>
              <w:t>Productivity and yield requirements</w:t>
            </w:r>
            <w:r w:rsidRPr="00107BF7">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ListBullet"/>
            </w:pPr>
            <w:r w:rsidRPr="00107BF7">
              <w:t>filleting rate</w:t>
            </w:r>
          </w:p>
          <w:p w:rsidR="00000000" w:rsidRPr="00107BF7" w:rsidP="00107BF7">
            <w:pPr>
              <w:pStyle w:val="ListBullet"/>
            </w:pPr>
            <w:r w:rsidRPr="00107BF7">
              <w:t>yield expectations (e.g. weight of fillet versus waste)</w:t>
            </w:r>
          </w:p>
          <w:p w:rsidR="00000000" w:rsidP="00107BF7">
            <w:pPr>
              <w:pStyle w:val="ListBullet"/>
              <w:rPr>
                <w:lang w:val="en-NZ"/>
              </w:rPr>
            </w:pPr>
            <w:r w:rsidRPr="00107BF7">
              <w:t>yield of cutlets or steaks (e.g. weight of saleable product).</w:t>
            </w:r>
          </w:p>
        </w:tc>
      </w:tr>
      <w:tr w:rsidTr="00AA7EE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rPr>
                <w:rStyle w:val="BoldandItalics"/>
              </w:rPr>
              <w:t>Species</w:t>
            </w:r>
            <w:r w:rsidRPr="00107BF7">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ListBullet"/>
            </w:pPr>
            <w:r w:rsidRPr="00107BF7">
              <w:t>cutlets:</w:t>
            </w:r>
          </w:p>
          <w:p w:rsidR="00000000" w:rsidRPr="00107BF7" w:rsidP="00107BF7">
            <w:pPr>
              <w:pStyle w:val="ListBullet2"/>
            </w:pPr>
            <w:r w:rsidRPr="00107BF7">
              <w:t>Yellowtail Kingfish</w:t>
            </w:r>
          </w:p>
          <w:p w:rsidR="00000000" w:rsidRPr="00107BF7" w:rsidP="00107BF7">
            <w:pPr>
              <w:pStyle w:val="ListBullet2"/>
            </w:pPr>
            <w:r w:rsidRPr="00107BF7">
              <w:t>Jewfish</w:t>
            </w:r>
          </w:p>
          <w:p w:rsidR="00000000" w:rsidRPr="00107BF7" w:rsidP="00107BF7">
            <w:pPr>
              <w:pStyle w:val="ListBullet2"/>
            </w:pPr>
            <w:r w:rsidRPr="00107BF7">
              <w:t>Blue Eye Cod</w:t>
            </w:r>
          </w:p>
          <w:p w:rsidR="00000000" w:rsidRPr="00107BF7" w:rsidP="00107BF7">
            <w:pPr>
              <w:pStyle w:val="ListBullet"/>
            </w:pPr>
            <w:r w:rsidRPr="00107BF7">
              <w:t>flat fish, such as Flounder, John Dory and Mirror Dory</w:t>
            </w:r>
          </w:p>
          <w:p w:rsidR="00000000" w:rsidRPr="00107BF7" w:rsidP="00107BF7">
            <w:pPr>
              <w:pStyle w:val="ListBullet"/>
            </w:pPr>
            <w:r w:rsidRPr="00107BF7">
              <w:t>round fish, such as Snapper, Gemfish, Redfish, Flathead and Sea Bream</w:t>
            </w:r>
          </w:p>
          <w:p w:rsidR="00000000" w:rsidRPr="00107BF7" w:rsidP="00107BF7">
            <w:pPr>
              <w:pStyle w:val="ListBullet"/>
            </w:pPr>
            <w:r w:rsidRPr="00107BF7">
              <w:t>portions:</w:t>
            </w:r>
          </w:p>
          <w:p w:rsidR="00000000" w:rsidRPr="00107BF7" w:rsidP="00107BF7">
            <w:pPr>
              <w:pStyle w:val="ListBullet2"/>
            </w:pPr>
            <w:r w:rsidRPr="00107BF7">
              <w:t>Atlantic Salmon</w:t>
            </w:r>
          </w:p>
          <w:p w:rsidR="00000000" w:rsidRPr="00107BF7" w:rsidP="00107BF7">
            <w:pPr>
              <w:pStyle w:val="ListBullet2"/>
            </w:pPr>
            <w:r w:rsidRPr="00107BF7">
              <w:t>Tuna species.</w:t>
            </w:r>
          </w:p>
          <w:p w:rsidR="00000000" w:rsidRPr="00107BF7" w:rsidP="00107BF7">
            <w:pPr>
              <w:pStyle w:val="ListBullet"/>
            </w:pPr>
            <w:r w:rsidRPr="00107BF7">
              <w:t>steaks:</w:t>
            </w:r>
          </w:p>
          <w:p w:rsidR="00000000" w:rsidRPr="00107BF7" w:rsidP="00107BF7">
            <w:pPr>
              <w:pStyle w:val="ListBullet2"/>
            </w:pPr>
            <w:r w:rsidRPr="00107BF7">
              <w:t>Mackerel</w:t>
            </w:r>
          </w:p>
          <w:p w:rsidR="00000000" w:rsidRPr="00107BF7" w:rsidP="00107BF7">
            <w:pPr>
              <w:pStyle w:val="ListBullet2"/>
            </w:pPr>
            <w:r w:rsidRPr="00107BF7">
              <w:t>Atlantic Salmon</w:t>
            </w:r>
          </w:p>
          <w:p w:rsidR="00000000" w:rsidRPr="00107BF7" w:rsidP="00107BF7">
            <w:pPr>
              <w:pStyle w:val="ListBullet2"/>
            </w:pPr>
            <w:r w:rsidRPr="00107BF7">
              <w:t>Ocean Trout.</w:t>
            </w:r>
          </w:p>
        </w:tc>
      </w:tr>
    </w:tbl>
    <w:p w:rsidR="00AA7EE7" w:rsidP="00107BF7">
      <w:pPr>
        <w:pStyle w:val="BodyText"/>
      </w:pPr>
    </w:p>
    <w:p w:rsidR="00AA7EE7" w:rsidP="00107BF7">
      <w:pPr>
        <w:pStyle w:val="BodyText"/>
      </w:pPr>
    </w:p>
    <w:p w:rsidR="00000000" w:rsidRPr="00107BF7" w:rsidP="00107BF7">
      <w:pPr>
        <w:pStyle w:val="Heading1"/>
      </w:pPr>
      <w:bookmarkStart w:id="12" w:name="O_218485"/>
      <w:bookmarkEnd w:id="12"/>
      <w:r w:rsidRPr="00107BF7">
        <w:t>Unit Sector(s)</w:t>
      </w:r>
    </w:p>
    <w:tbl>
      <w:tblPr>
        <w:tblW w:w="0" w:type="auto"/>
        <w:tblLayout w:type="fixed"/>
        <w:tblCellMar>
          <w:left w:w="62" w:type="dxa"/>
          <w:right w:w="62" w:type="dxa"/>
        </w:tblCellMar>
        <w:tblLook w:val="0000"/>
      </w:tblPr>
      <w:tblGrid>
        <w:gridCol w:w="2611"/>
        <w:gridCol w:w="5911"/>
      </w:tblGrid>
      <w:tr w:rsidTr="00AA7EE7">
        <w:tblPrEx>
          <w:tblW w:w="0" w:type="auto"/>
          <w:tblLayout w:type="fixed"/>
          <w:tblCellMar>
            <w:left w:w="62" w:type="dxa"/>
            <w:right w:w="62" w:type="dxa"/>
          </w:tblCellMar>
          <w:tblLook w:val="0000"/>
        </w:tblPrEx>
        <w:trPr>
          <w:tblHeader/>
        </w:trPr>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rPr>
                <w:rStyle w:val="SpecialBold"/>
              </w:rPr>
              <w:t>Unit sector</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BodyText"/>
            </w:pPr>
            <w:r w:rsidRPr="00107BF7">
              <w:t>Seafood processing</w:t>
            </w:r>
          </w:p>
        </w:tc>
      </w:tr>
    </w:tbl>
    <w:p w:rsidR="00AA7EE7" w:rsidP="00107BF7">
      <w:pPr>
        <w:pStyle w:val="BodyText"/>
      </w:pPr>
    </w:p>
    <w:p w:rsidR="00AA7EE7" w:rsidP="00107BF7">
      <w:pPr>
        <w:pStyle w:val="BodyText"/>
      </w:pPr>
    </w:p>
    <w:p w:rsidR="00000000" w:rsidRPr="00107BF7" w:rsidP="00107BF7">
      <w:pPr>
        <w:pStyle w:val="Heading1"/>
      </w:pPr>
      <w:bookmarkStart w:id="13" w:name="O_218482"/>
      <w:bookmarkEnd w:id="13"/>
      <w:r w:rsidRPr="00107BF7">
        <w:t>Co-requisite units</w:t>
      </w:r>
    </w:p>
    <w:tbl>
      <w:tblPr>
        <w:tblW w:w="0" w:type="auto"/>
        <w:tblLayout w:type="fixed"/>
        <w:tblCellMar>
          <w:left w:w="62" w:type="dxa"/>
          <w:right w:w="62" w:type="dxa"/>
        </w:tblCellMar>
        <w:tblLook w:val="0000"/>
      </w:tblPr>
      <w:tblGrid>
        <w:gridCol w:w="2636"/>
        <w:gridCol w:w="1495"/>
        <w:gridCol w:w="4391"/>
      </w:tblGrid>
      <w:tr w:rsidTr="00AA7EE7">
        <w:tblPrEx>
          <w:tblW w:w="0" w:type="auto"/>
          <w:tblLayout w:type="fixed"/>
          <w:tblCellMar>
            <w:left w:w="62" w:type="dxa"/>
            <w:right w:w="62" w:type="dxa"/>
          </w:tblCellMar>
          <w:tblLook w:val="0000"/>
        </w:tblPrEx>
        <w:trPr>
          <w:tblHeader/>
        </w:trPr>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rPr>
                <w:rStyle w:val="SpecialBold"/>
              </w:rPr>
              <w:t>Co-requisite units</w:t>
            </w:r>
          </w:p>
        </w:tc>
        <w:tc>
          <w:tcPr>
            <w:tcW w:w="588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p>
        </w:tc>
      </w:tr>
      <w:tr w:rsidTr="00AA7EE7">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p>
        </w:tc>
      </w:tr>
      <w:tr w:rsidTr="00AA7EE7">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BodyText"/>
            </w:pPr>
          </w:p>
        </w:tc>
      </w:tr>
    </w:tbl>
    <w:p w:rsidR="00AA7EE7" w:rsidP="00107BF7">
      <w:pPr>
        <w:pStyle w:val="BodyText"/>
      </w:pPr>
    </w:p>
    <w:p w:rsidR="00AA7EE7" w:rsidP="00107BF7">
      <w:pPr>
        <w:pStyle w:val="BodyText"/>
      </w:pPr>
    </w:p>
    <w:p w:rsidR="00000000" w:rsidRPr="00107BF7" w:rsidP="00107BF7">
      <w:pPr>
        <w:pStyle w:val="Heading1"/>
      </w:pPr>
      <w:bookmarkStart w:id="14" w:name="O_218484"/>
      <w:bookmarkEnd w:id="14"/>
      <w:r w:rsidRPr="00107BF7">
        <w:t>Competency field</w:t>
      </w:r>
    </w:p>
    <w:tbl>
      <w:tblPr>
        <w:tblW w:w="0" w:type="auto"/>
        <w:tblLayout w:type="fixed"/>
        <w:tblCellMar>
          <w:left w:w="62" w:type="dxa"/>
          <w:right w:w="62" w:type="dxa"/>
        </w:tblCellMar>
        <w:tblLook w:val="0000"/>
      </w:tblPr>
      <w:tblGrid>
        <w:gridCol w:w="2779"/>
        <w:gridCol w:w="5743"/>
      </w:tblGrid>
      <w:tr w:rsidTr="00AA7EE7">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F7">
            <w:pPr>
              <w:pStyle w:val="BodyText"/>
              <w:rPr>
                <w:lang w:val="en-NZ"/>
              </w:rPr>
            </w:pPr>
            <w:r w:rsidRPr="00107BF7">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F7" w:rsidP="00107BF7">
            <w:pPr>
              <w:pStyle w:val="BodyText"/>
            </w:pPr>
          </w:p>
        </w:tc>
      </w:tr>
    </w:tbl>
    <w:p w:rsidR="00AA7EE7" w:rsidP="00107BF7">
      <w:pPr>
        <w:pStyle w:val="BodyText"/>
      </w:pPr>
    </w:p>
    <w:p w:rsidR="00AA7EE7" w:rsidP="00107BF7">
      <w:pPr>
        <w:pStyle w:val="BodyText"/>
      </w:pPr>
    </w:p>
    <w:p w:rsidR="00000000" w:rsidRPr="00107BF7" w:rsidP="00107BF7"/>
    <w:sectPr w:rsidSect="00107B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B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7EE7" w:rsidP="00AA7E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B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EE7" w:rsidP="00107B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A7EE7" w:rsidP="00107B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A7EE7" w:rsidP="00107B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B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7EE7" w:rsidP="00AA7E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B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EE7" w:rsidP="00107BF7">
    <w:pPr>
      <w:pStyle w:val="Header"/>
      <w:framePr w:wrap="around"/>
    </w:pPr>
    <w:r>
      <w:fldChar w:fldCharType="begin"/>
    </w:r>
    <w:r>
      <w:instrText xml:space="preserve"> TITLE   \* MERGEFORMAT </w:instrText>
    </w:r>
    <w:r>
      <w:fldChar w:fldCharType="separate"/>
    </w:r>
    <w:r>
      <w:t>SFIPROC105B Fillet fish and prepare portions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A7EE7" w:rsidP="00107B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C8FA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8EEA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8496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B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7BF7"/>
    <w:pPr>
      <w:spacing w:before="360" w:after="60"/>
      <w:outlineLvl w:val="0"/>
    </w:pPr>
    <w:rPr>
      <w:sz w:val="32"/>
    </w:rPr>
  </w:style>
  <w:style w:type="paragraph" w:styleId="Heading2">
    <w:name w:val="heading 2"/>
    <w:basedOn w:val="HeadingBase"/>
    <w:next w:val="BodyText"/>
    <w:link w:val="Heading2Char"/>
    <w:qFormat/>
    <w:rsid w:val="00107BF7"/>
    <w:pPr>
      <w:keepLines/>
      <w:spacing w:before="240" w:after="120"/>
      <w:outlineLvl w:val="1"/>
    </w:pPr>
    <w:rPr>
      <w:sz w:val="28"/>
      <w:szCs w:val="40"/>
    </w:rPr>
  </w:style>
  <w:style w:type="paragraph" w:styleId="Heading3">
    <w:name w:val="heading 3"/>
    <w:basedOn w:val="HeadingBase"/>
    <w:next w:val="BodyText"/>
    <w:link w:val="Heading3Char"/>
    <w:qFormat/>
    <w:rsid w:val="00107BF7"/>
    <w:pPr>
      <w:spacing w:before="180" w:after="120"/>
      <w:outlineLvl w:val="2"/>
    </w:pPr>
    <w:rPr>
      <w:spacing w:val="-10"/>
      <w:kern w:val="32"/>
    </w:rPr>
  </w:style>
  <w:style w:type="paragraph" w:styleId="Heading4">
    <w:name w:val="heading 4"/>
    <w:basedOn w:val="HeadingBase"/>
    <w:next w:val="BodyText"/>
    <w:link w:val="Heading4Char"/>
    <w:qFormat/>
    <w:rsid w:val="00107BF7"/>
    <w:pPr>
      <w:spacing w:before="160" w:after="120"/>
      <w:outlineLvl w:val="3"/>
    </w:pPr>
    <w:rPr>
      <w:sz w:val="22"/>
    </w:rPr>
  </w:style>
  <w:style w:type="paragraph" w:styleId="Heading5">
    <w:name w:val="heading 5"/>
    <w:basedOn w:val="HeadingBase"/>
    <w:next w:val="Normal"/>
    <w:link w:val="Heading5Char"/>
    <w:qFormat/>
    <w:rsid w:val="00107BF7"/>
    <w:pPr>
      <w:spacing w:before="80"/>
      <w:outlineLvl w:val="4"/>
    </w:pPr>
    <w:rPr>
      <w:color w:val="918585"/>
      <w:sz w:val="20"/>
    </w:rPr>
  </w:style>
  <w:style w:type="paragraph" w:styleId="Heading6">
    <w:name w:val="heading 6"/>
    <w:basedOn w:val="HeadingBase"/>
    <w:next w:val="Normal"/>
    <w:link w:val="Heading6Char"/>
    <w:qFormat/>
    <w:rsid w:val="00107BF7"/>
    <w:pPr>
      <w:spacing w:before="60"/>
      <w:outlineLvl w:val="5"/>
    </w:pPr>
    <w:rPr>
      <w:color w:val="918585"/>
      <w:sz w:val="20"/>
    </w:rPr>
  </w:style>
  <w:style w:type="paragraph" w:styleId="Heading7">
    <w:name w:val="heading 7"/>
    <w:basedOn w:val="Normal"/>
    <w:next w:val="Normal"/>
    <w:link w:val="Heading7Char"/>
    <w:qFormat/>
    <w:rsid w:val="00107BF7"/>
    <w:pPr>
      <w:ind w:left="720"/>
      <w:outlineLvl w:val="6"/>
    </w:pPr>
    <w:rPr>
      <w:i/>
    </w:rPr>
  </w:style>
  <w:style w:type="paragraph" w:styleId="Heading8">
    <w:name w:val="heading 8"/>
    <w:basedOn w:val="Normal"/>
    <w:next w:val="Normal"/>
    <w:link w:val="Heading8Char"/>
    <w:qFormat/>
    <w:rsid w:val="00107BF7"/>
    <w:pPr>
      <w:ind w:left="720"/>
      <w:outlineLvl w:val="7"/>
    </w:pPr>
    <w:rPr>
      <w:i/>
    </w:rPr>
  </w:style>
  <w:style w:type="paragraph" w:styleId="Heading9">
    <w:name w:val="heading 9"/>
    <w:basedOn w:val="Normal"/>
    <w:next w:val="Normal"/>
    <w:link w:val="Heading9Char"/>
    <w:qFormat/>
    <w:rsid w:val="00107BF7"/>
    <w:pPr>
      <w:ind w:left="720"/>
      <w:outlineLvl w:val="8"/>
    </w:pPr>
    <w:rPr>
      <w:i/>
    </w:rPr>
  </w:style>
  <w:style w:type="character" w:default="1" w:styleId="DefaultParagraphFont">
    <w:name w:val="Default Paragraph Font"/>
    <w:uiPriority w:val="1"/>
    <w:unhideWhenUsed/>
    <w:rsid w:val="00107B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7BF7"/>
  </w:style>
  <w:style w:type="character" w:customStyle="1" w:styleId="Heading1Char">
    <w:name w:val="Heading 1 Char"/>
    <w:basedOn w:val="DefaultParagraphFont"/>
    <w:link w:val="Heading1"/>
    <w:rsid w:val="00107BF7"/>
    <w:rPr>
      <w:rFonts w:ascii="Times New Roman" w:eastAsia="Times New Roman" w:hAnsi="Times New Roman" w:cs="Times New Roman"/>
      <w:b/>
      <w:sz w:val="32"/>
      <w:szCs w:val="20"/>
      <w:lang w:eastAsia="en-US"/>
    </w:rPr>
  </w:style>
  <w:style w:type="paragraph" w:styleId="BodyText">
    <w:name w:val="Body Text"/>
    <w:basedOn w:val="Normal"/>
    <w:link w:val="BodyTextChar"/>
    <w:rsid w:val="00107B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7BF7"/>
    <w:rPr>
      <w:rFonts w:ascii="Times New Roman" w:eastAsia="Times New Roman" w:hAnsi="Times New Roman" w:cs="Times New Roman"/>
      <w:sz w:val="24"/>
      <w:lang w:val="en-US" w:eastAsia="en-US"/>
    </w:rPr>
  </w:style>
  <w:style w:type="paragraph" w:styleId="Footer">
    <w:name w:val="footer"/>
    <w:basedOn w:val="Normal"/>
    <w:link w:val="FooterChar"/>
    <w:rsid w:val="00107B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7BF7"/>
    <w:rPr>
      <w:rFonts w:ascii="Times New Roman" w:eastAsia="Times New Roman" w:hAnsi="Times New Roman" w:cs="Times New Roman"/>
      <w:sz w:val="16"/>
      <w:lang w:val="en-US" w:eastAsia="en-US"/>
    </w:rPr>
  </w:style>
  <w:style w:type="paragraph" w:styleId="List">
    <w:name w:val="List"/>
    <w:basedOn w:val="BodyText"/>
    <w:next w:val="BodyText"/>
    <w:rsid w:val="00107BF7"/>
    <w:pPr>
      <w:tabs>
        <w:tab w:val="left" w:pos="340"/>
      </w:tabs>
      <w:spacing w:before="60" w:after="60"/>
      <w:ind w:left="340" w:hanging="340"/>
    </w:pPr>
  </w:style>
  <w:style w:type="paragraph" w:styleId="ListBullet">
    <w:name w:val="List Bullet"/>
    <w:basedOn w:val="List"/>
    <w:rsid w:val="00107BF7"/>
    <w:pPr>
      <w:numPr>
        <w:numId w:val="13"/>
      </w:numPr>
      <w:tabs>
        <w:tab w:val="clear" w:pos="340"/>
      </w:tabs>
      <w:spacing w:before="40" w:after="40"/>
    </w:pPr>
  </w:style>
  <w:style w:type="character" w:customStyle="1" w:styleId="SpecialBold">
    <w:name w:val="Special Bold"/>
    <w:basedOn w:val="DefaultParagraphFont"/>
    <w:rsid w:val="00107BF7"/>
    <w:rPr>
      <w:b/>
      <w:spacing w:val="0"/>
    </w:rPr>
  </w:style>
  <w:style w:type="paragraph" w:styleId="ListBullet2">
    <w:name w:val="List Bullet 2"/>
    <w:basedOn w:val="List2"/>
    <w:rsid w:val="00107BF7"/>
    <w:pPr>
      <w:numPr>
        <w:numId w:val="14"/>
      </w:numPr>
      <w:tabs>
        <w:tab w:val="clear" w:pos="680"/>
      </w:tabs>
    </w:pPr>
  </w:style>
  <w:style w:type="paragraph" w:styleId="Header">
    <w:name w:val="header"/>
    <w:basedOn w:val="Normal"/>
    <w:link w:val="HeaderChar"/>
    <w:rsid w:val="00107B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7B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7BF7"/>
    <w:pPr>
      <w:spacing w:before="240" w:after="120"/>
      <w:outlineLvl w:val="0"/>
    </w:pPr>
    <w:rPr>
      <w:rFonts w:ascii="Times New Roman" w:hAnsi="Times New Roman"/>
      <w:b/>
      <w:sz w:val="28"/>
    </w:rPr>
  </w:style>
  <w:style w:type="paragraph" w:customStyle="1" w:styleId="AllowPageBreak">
    <w:name w:val="AllowPageBreak"/>
    <w:rsid w:val="00107B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7BF7"/>
    <w:pPr>
      <w:tabs>
        <w:tab w:val="left" w:pos="680"/>
      </w:tabs>
      <w:spacing w:before="60" w:after="60"/>
      <w:ind w:left="680" w:hanging="340"/>
    </w:pPr>
  </w:style>
  <w:style w:type="character" w:customStyle="1" w:styleId="BoldandItalics">
    <w:name w:val="Bold and Italics"/>
    <w:qFormat/>
    <w:rsid w:val="00107BF7"/>
    <w:rPr>
      <w:b/>
      <w:i/>
      <w:u w:val="none"/>
    </w:rPr>
  </w:style>
  <w:style w:type="character" w:customStyle="1" w:styleId="Heading2Char">
    <w:name w:val="Heading 2 Char"/>
    <w:basedOn w:val="DefaultParagraphFont"/>
    <w:link w:val="Heading2"/>
    <w:rsid w:val="00107B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7B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7B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7B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7B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7B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7B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7BF7"/>
    <w:rPr>
      <w:rFonts w:ascii="Courier New" w:eastAsia="Times New Roman" w:hAnsi="Courier New" w:cs="Times New Roman"/>
      <w:i/>
      <w:szCs w:val="20"/>
      <w:lang w:val="en-US" w:eastAsia="en-US"/>
    </w:rPr>
  </w:style>
  <w:style w:type="paragraph" w:customStyle="1" w:styleId="HeadingBase">
    <w:name w:val="Heading Base"/>
    <w:rsid w:val="00107B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7BF7"/>
    <w:pPr>
      <w:tabs>
        <w:tab w:val="right" w:leader="dot" w:pos="9072"/>
      </w:tabs>
      <w:ind w:left="567"/>
    </w:pPr>
    <w:rPr>
      <w:szCs w:val="22"/>
    </w:rPr>
  </w:style>
  <w:style w:type="paragraph" w:customStyle="1" w:styleId="TOCBase">
    <w:name w:val="TOC Base"/>
    <w:rsid w:val="00107B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7BF7"/>
    <w:pPr>
      <w:tabs>
        <w:tab w:val="right" w:leader="dot" w:pos="9072"/>
      </w:tabs>
      <w:spacing w:before="40" w:after="40"/>
      <w:ind w:left="284"/>
    </w:pPr>
    <w:rPr>
      <w:rFonts w:ascii="Times New Roman" w:hAnsi="Times New Roman"/>
    </w:rPr>
  </w:style>
  <w:style w:type="paragraph" w:styleId="TOC1">
    <w:name w:val="toc 1"/>
    <w:basedOn w:val="TOCBase"/>
    <w:next w:val="Normal"/>
    <w:rsid w:val="00107B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7BF7"/>
    <w:pPr>
      <w:spacing w:before="5040"/>
      <w:jc w:val="center"/>
    </w:pPr>
    <w:rPr>
      <w:sz w:val="48"/>
      <w:szCs w:val="72"/>
      <w:lang w:val="en-US"/>
    </w:rPr>
  </w:style>
  <w:style w:type="character" w:customStyle="1" w:styleId="TitleChar">
    <w:name w:val="Title Char"/>
    <w:basedOn w:val="DefaultParagraphFont"/>
    <w:link w:val="Title"/>
    <w:rsid w:val="00107B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7BF7"/>
    <w:pPr>
      <w:tabs>
        <w:tab w:val="left" w:pos="3600"/>
        <w:tab w:val="left" w:pos="3958"/>
      </w:tabs>
    </w:pPr>
  </w:style>
  <w:style w:type="paragraph" w:customStyle="1" w:styleId="Note">
    <w:name w:val="Note"/>
    <w:basedOn w:val="BodyText"/>
    <w:rsid w:val="00107B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7BF7"/>
    <w:pPr>
      <w:framePr w:wrap="auto" w:hAnchor="text" w:y="6049"/>
    </w:pPr>
    <w:rPr>
      <w:color w:val="000000"/>
      <w:sz w:val="40"/>
    </w:rPr>
  </w:style>
  <w:style w:type="paragraph" w:customStyle="1" w:styleId="TOCTitle">
    <w:name w:val="TOCTitle"/>
    <w:basedOn w:val="Heading1"/>
    <w:rsid w:val="00107BF7"/>
    <w:pPr>
      <w:spacing w:after="240"/>
      <w:jc w:val="center"/>
      <w:outlineLvl w:val="9"/>
    </w:pPr>
    <w:rPr>
      <w:caps/>
    </w:rPr>
  </w:style>
  <w:style w:type="paragraph" w:customStyle="1" w:styleId="Version">
    <w:name w:val="Version"/>
    <w:rsid w:val="00107B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7BF7"/>
    <w:pPr>
      <w:keepNext w:val="0"/>
      <w:tabs>
        <w:tab w:val="right" w:pos="4176"/>
      </w:tabs>
      <w:ind w:left="198" w:hanging="198"/>
    </w:pPr>
    <w:rPr>
      <w:rFonts w:ascii="Garamond" w:hAnsi="Garamond"/>
    </w:rPr>
  </w:style>
  <w:style w:type="paragraph" w:styleId="IndexHeading">
    <w:name w:val="index heading"/>
    <w:basedOn w:val="Normal"/>
    <w:next w:val="Index1"/>
    <w:semiHidden/>
    <w:rsid w:val="00107BF7"/>
    <w:pPr>
      <w:spacing w:before="120" w:after="120"/>
    </w:pPr>
    <w:rPr>
      <w:rFonts w:ascii="Arial" w:hAnsi="Arial"/>
      <w:b/>
      <w:color w:val="918585"/>
      <w:sz w:val="24"/>
    </w:rPr>
  </w:style>
  <w:style w:type="paragraph" w:customStyle="1" w:styleId="Chapter">
    <w:name w:val="Chapter"/>
    <w:basedOn w:val="Normal"/>
    <w:rsid w:val="00107BF7"/>
    <w:pPr>
      <w:spacing w:before="240"/>
    </w:pPr>
    <w:rPr>
      <w:rFonts w:ascii="Times New Roman" w:hAnsi="Times New Roman"/>
      <w:smallCaps/>
      <w:spacing w:val="80"/>
      <w:sz w:val="28"/>
    </w:rPr>
  </w:style>
  <w:style w:type="paragraph" w:customStyle="1" w:styleId="InChapter">
    <w:name w:val="InChapter"/>
    <w:basedOn w:val="Heading3"/>
    <w:rsid w:val="00107BF7"/>
    <w:pPr>
      <w:spacing w:after="240"/>
      <w:outlineLvl w:val="9"/>
    </w:pPr>
    <w:rPr>
      <w:noProof/>
    </w:rPr>
  </w:style>
  <w:style w:type="paragraph" w:styleId="Index2">
    <w:name w:val="index 2"/>
    <w:basedOn w:val="Normal"/>
    <w:next w:val="Normal"/>
    <w:semiHidden/>
    <w:rsid w:val="00107BF7"/>
    <w:pPr>
      <w:tabs>
        <w:tab w:val="right" w:pos="4176"/>
      </w:tabs>
      <w:ind w:left="568" w:hanging="284"/>
    </w:pPr>
    <w:rPr>
      <w:rFonts w:ascii="Garamond" w:hAnsi="Garamond"/>
    </w:rPr>
  </w:style>
  <w:style w:type="paragraph" w:customStyle="1" w:styleId="Byline">
    <w:name w:val="Byline"/>
    <w:rsid w:val="00107B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7BF7"/>
    <w:pPr>
      <w:tabs>
        <w:tab w:val="clear" w:pos="3600"/>
        <w:tab w:val="clear" w:pos="3958"/>
      </w:tabs>
      <w:jc w:val="right"/>
    </w:pPr>
  </w:style>
  <w:style w:type="character" w:styleId="Emphasis">
    <w:name w:val="Emphasis"/>
    <w:basedOn w:val="DefaultParagraphFont"/>
    <w:qFormat/>
    <w:rsid w:val="00107BF7"/>
    <w:rPr>
      <w:i/>
    </w:rPr>
  </w:style>
  <w:style w:type="paragraph" w:styleId="Caption">
    <w:name w:val="caption"/>
    <w:basedOn w:val="BodyText"/>
    <w:next w:val="Normal"/>
    <w:qFormat/>
    <w:rsid w:val="00107BF7"/>
    <w:pPr>
      <w:framePr w:w="2268" w:hSpace="181" w:vSpace="181" w:wrap="around" w:vAnchor="text" w:hAnchor="page" w:x="1135" w:y="285" w:anchorLock="1"/>
    </w:pPr>
    <w:rPr>
      <w:i/>
    </w:rPr>
  </w:style>
  <w:style w:type="paragraph" w:customStyle="1" w:styleId="MiniTOCTitle">
    <w:name w:val="MiniTOCTitle"/>
    <w:basedOn w:val="Heading4"/>
    <w:rsid w:val="00107BF7"/>
    <w:pPr>
      <w:spacing w:before="240"/>
      <w:outlineLvl w:val="9"/>
    </w:pPr>
    <w:rPr>
      <w:noProof/>
      <w:sz w:val="24"/>
    </w:rPr>
  </w:style>
  <w:style w:type="paragraph" w:customStyle="1" w:styleId="MiniTOCItem">
    <w:name w:val="MiniTOCItem"/>
    <w:basedOn w:val="ListBullet"/>
    <w:rsid w:val="00107BF7"/>
    <w:pPr>
      <w:numPr>
        <w:numId w:val="0"/>
      </w:numPr>
      <w:tabs>
        <w:tab w:val="right" w:leader="dot" w:pos="6521"/>
      </w:tabs>
      <w:spacing w:before="0" w:after="0"/>
    </w:pPr>
  </w:style>
  <w:style w:type="paragraph" w:customStyle="1" w:styleId="TOFTitle">
    <w:name w:val="TOFTitle"/>
    <w:basedOn w:val="TOCTitle"/>
    <w:rsid w:val="00107BF7"/>
  </w:style>
  <w:style w:type="paragraph" w:styleId="TableofFigures">
    <w:name w:val="table of figures"/>
    <w:basedOn w:val="Normal"/>
    <w:next w:val="Normal"/>
    <w:semiHidden/>
    <w:rsid w:val="00107BF7"/>
    <w:pPr>
      <w:tabs>
        <w:tab w:val="right" w:leader="dot" w:pos="9072"/>
      </w:tabs>
      <w:ind w:left="970" w:hanging="403"/>
    </w:pPr>
    <w:rPr>
      <w:rFonts w:ascii="Times New Roman" w:hAnsi="Times New Roman"/>
      <w:b/>
    </w:rPr>
  </w:style>
  <w:style w:type="paragraph" w:styleId="ListNumber">
    <w:name w:val="List Number"/>
    <w:basedOn w:val="List"/>
    <w:rsid w:val="00107BF7"/>
    <w:pPr>
      <w:numPr>
        <w:numId w:val="11"/>
      </w:numPr>
    </w:pPr>
  </w:style>
  <w:style w:type="character" w:customStyle="1" w:styleId="WingdingSymbols">
    <w:name w:val="Wingding Symbols"/>
    <w:rsid w:val="00107BF7"/>
    <w:rPr>
      <w:rFonts w:ascii="Wingdings" w:hAnsi="Wingdings"/>
    </w:rPr>
  </w:style>
  <w:style w:type="paragraph" w:customStyle="1" w:styleId="TableHeading">
    <w:name w:val="Table Heading"/>
    <w:basedOn w:val="HeadingBase"/>
    <w:rsid w:val="00107BF7"/>
    <w:pPr>
      <w:keepLines/>
      <w:pBdr>
        <w:bottom w:val="single" w:sz="6" w:space="1" w:color="918585"/>
      </w:pBdr>
      <w:spacing w:before="240"/>
    </w:pPr>
  </w:style>
  <w:style w:type="character" w:customStyle="1" w:styleId="HotSpot">
    <w:name w:val="HotSpot"/>
    <w:rsid w:val="00107BF7"/>
    <w:rPr>
      <w:color w:val="0033CC"/>
      <w:u w:val="none"/>
    </w:rPr>
  </w:style>
  <w:style w:type="paragraph" w:customStyle="1" w:styleId="BodyTextRight">
    <w:name w:val="Body Text Right"/>
    <w:basedOn w:val="BodyText"/>
    <w:rsid w:val="00107BF7"/>
    <w:pPr>
      <w:spacing w:before="0" w:after="0"/>
      <w:jc w:val="right"/>
    </w:pPr>
  </w:style>
  <w:style w:type="paragraph" w:styleId="Index3">
    <w:name w:val="index 3"/>
    <w:basedOn w:val="ListNumber2"/>
    <w:next w:val="Normal"/>
    <w:semiHidden/>
    <w:rsid w:val="00107BF7"/>
    <w:pPr>
      <w:numPr>
        <w:numId w:val="0"/>
      </w:numPr>
      <w:tabs>
        <w:tab w:val="right" w:leader="dot" w:pos="4176"/>
      </w:tabs>
    </w:pPr>
  </w:style>
  <w:style w:type="paragraph" w:styleId="ListNumber2">
    <w:name w:val="List Number 2"/>
    <w:basedOn w:val="List2"/>
    <w:rsid w:val="00107BF7"/>
    <w:pPr>
      <w:numPr>
        <w:numId w:val="10"/>
      </w:numPr>
      <w:tabs>
        <w:tab w:val="clear" w:pos="1060"/>
      </w:tabs>
    </w:pPr>
  </w:style>
  <w:style w:type="paragraph" w:customStyle="1" w:styleId="MarginNote">
    <w:name w:val="Margin Note"/>
    <w:basedOn w:val="BodyText"/>
    <w:rsid w:val="00107B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7B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7B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7BF7"/>
    <w:rPr>
      <w:sz w:val="32"/>
    </w:rPr>
  </w:style>
  <w:style w:type="paragraph" w:customStyle="1" w:styleId="HeadingProcedure">
    <w:name w:val="Heading Procedure"/>
    <w:basedOn w:val="HeadingBase"/>
    <w:next w:val="Normal"/>
    <w:rsid w:val="00107BF7"/>
    <w:pPr>
      <w:tabs>
        <w:tab w:val="left" w:pos="0"/>
      </w:tabs>
      <w:spacing w:before="120" w:after="60"/>
    </w:pPr>
    <w:rPr>
      <w:i/>
      <w:color w:val="918585"/>
      <w:sz w:val="22"/>
    </w:rPr>
  </w:style>
  <w:style w:type="paragraph" w:customStyle="1" w:styleId="TableBodyText">
    <w:name w:val="Table Body Text"/>
    <w:basedOn w:val="BodyText"/>
    <w:rsid w:val="00107BF7"/>
    <w:pPr>
      <w:spacing w:before="60" w:after="60"/>
    </w:pPr>
  </w:style>
  <w:style w:type="paragraph" w:styleId="ListContinue">
    <w:name w:val="List Continue"/>
    <w:basedOn w:val="List"/>
    <w:rsid w:val="00107BF7"/>
    <w:pPr>
      <w:ind w:firstLine="0"/>
    </w:pPr>
  </w:style>
  <w:style w:type="paragraph" w:customStyle="1" w:styleId="ListNote">
    <w:name w:val="List Note"/>
    <w:basedOn w:val="List"/>
    <w:rsid w:val="00107BF7"/>
    <w:pPr>
      <w:pBdr>
        <w:top w:val="single" w:sz="6" w:space="2" w:color="918585"/>
        <w:bottom w:val="single" w:sz="6" w:space="2" w:color="918585"/>
      </w:pBdr>
      <w:tabs>
        <w:tab w:val="left" w:pos="1021"/>
      </w:tabs>
      <w:ind w:firstLine="0"/>
    </w:pPr>
  </w:style>
  <w:style w:type="paragraph" w:customStyle="1" w:styleId="Warning">
    <w:name w:val="Warning"/>
    <w:basedOn w:val="BodyText"/>
    <w:rsid w:val="00107BF7"/>
    <w:pPr>
      <w:shd w:val="clear" w:color="auto" w:fill="D9D9D9"/>
      <w:tabs>
        <w:tab w:val="left" w:pos="992"/>
      </w:tabs>
      <w:ind w:left="119" w:right="119"/>
    </w:pPr>
    <w:rPr>
      <w:sz w:val="20"/>
    </w:rPr>
  </w:style>
  <w:style w:type="paragraph" w:customStyle="1" w:styleId="MarginIcons">
    <w:name w:val="Margin Icons"/>
    <w:basedOn w:val="BodyText"/>
    <w:rsid w:val="00107B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7BF7"/>
    <w:rPr>
      <w:rFonts w:ascii="Courier New" w:hAnsi="Courier New"/>
    </w:rPr>
  </w:style>
  <w:style w:type="paragraph" w:customStyle="1" w:styleId="NoteBullet">
    <w:name w:val="Note Bullet"/>
    <w:basedOn w:val="Note"/>
    <w:rsid w:val="00107BF7"/>
    <w:pPr>
      <w:tabs>
        <w:tab w:val="clear" w:pos="680"/>
      </w:tabs>
      <w:spacing w:before="60" w:after="60"/>
    </w:pPr>
  </w:style>
  <w:style w:type="paragraph" w:customStyle="1" w:styleId="SubHeading2">
    <w:name w:val="SubHeading2"/>
    <w:basedOn w:val="HeadingBase"/>
    <w:rsid w:val="00107BF7"/>
    <w:pPr>
      <w:spacing w:before="240" w:after="60"/>
    </w:pPr>
    <w:rPr>
      <w:sz w:val="20"/>
    </w:rPr>
  </w:style>
  <w:style w:type="paragraph" w:customStyle="1" w:styleId="SubHeading1">
    <w:name w:val="SubHeading1"/>
    <w:basedOn w:val="HeadingBase"/>
    <w:rsid w:val="00107BF7"/>
    <w:pPr>
      <w:spacing w:before="240" w:after="60"/>
    </w:pPr>
    <w:rPr>
      <w:color w:val="918585"/>
      <w:sz w:val="22"/>
    </w:rPr>
  </w:style>
  <w:style w:type="paragraph" w:customStyle="1" w:styleId="SideHeading">
    <w:name w:val="Side Heading"/>
    <w:basedOn w:val="HeadingBase"/>
    <w:rsid w:val="00107B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7BF7"/>
    <w:pPr>
      <w:numPr>
        <w:numId w:val="12"/>
      </w:numPr>
    </w:pPr>
  </w:style>
  <w:style w:type="paragraph" w:styleId="PlainText">
    <w:name w:val="Plain Text"/>
    <w:basedOn w:val="Normal"/>
    <w:link w:val="PlainTextChar"/>
    <w:rsid w:val="00107BF7"/>
    <w:rPr>
      <w:sz w:val="20"/>
    </w:rPr>
  </w:style>
  <w:style w:type="character" w:customStyle="1" w:styleId="PlainTextChar">
    <w:name w:val="Plain Text Char"/>
    <w:basedOn w:val="DefaultParagraphFont"/>
    <w:link w:val="PlainText"/>
    <w:rsid w:val="00107B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7BF7"/>
    <w:rPr>
      <w:b/>
      <w:smallCaps/>
    </w:rPr>
  </w:style>
  <w:style w:type="paragraph" w:customStyle="1" w:styleId="TableListNumber">
    <w:name w:val="Table List Number"/>
    <w:basedOn w:val="ListNumber"/>
    <w:rsid w:val="00107BF7"/>
    <w:pPr>
      <w:numPr>
        <w:numId w:val="0"/>
      </w:numPr>
    </w:pPr>
  </w:style>
  <w:style w:type="paragraph" w:styleId="TOC4">
    <w:name w:val="toc 4"/>
    <w:basedOn w:val="TOCBase"/>
    <w:next w:val="Normal"/>
    <w:semiHidden/>
    <w:rsid w:val="00107BF7"/>
    <w:pPr>
      <w:tabs>
        <w:tab w:val="right" w:leader="dot" w:pos="9071"/>
      </w:tabs>
      <w:ind w:left="1701"/>
    </w:pPr>
  </w:style>
  <w:style w:type="paragraph" w:customStyle="1" w:styleId="ListAlpha">
    <w:name w:val="List Alpha"/>
    <w:basedOn w:val="List"/>
    <w:rsid w:val="00107BF7"/>
    <w:pPr>
      <w:numPr>
        <w:numId w:val="9"/>
      </w:numPr>
    </w:pPr>
  </w:style>
  <w:style w:type="paragraph" w:customStyle="1" w:styleId="ListAlpha2">
    <w:name w:val="List Alpha 2"/>
    <w:basedOn w:val="List2"/>
    <w:rsid w:val="00107BF7"/>
    <w:pPr>
      <w:numPr>
        <w:numId w:val="8"/>
      </w:numPr>
    </w:pPr>
  </w:style>
  <w:style w:type="paragraph" w:styleId="List3">
    <w:name w:val="List 3"/>
    <w:basedOn w:val="BodyText"/>
    <w:rsid w:val="00107BF7"/>
    <w:pPr>
      <w:tabs>
        <w:tab w:val="left" w:pos="1021"/>
      </w:tabs>
      <w:spacing w:before="60" w:after="60"/>
      <w:ind w:left="1020" w:hanging="340"/>
    </w:pPr>
  </w:style>
  <w:style w:type="paragraph" w:styleId="List4">
    <w:name w:val="List 4"/>
    <w:basedOn w:val="BodyText"/>
    <w:rsid w:val="00107BF7"/>
    <w:pPr>
      <w:tabs>
        <w:tab w:val="left" w:pos="1361"/>
      </w:tabs>
      <w:spacing w:before="60" w:after="60"/>
      <w:ind w:left="1361" w:hanging="340"/>
    </w:pPr>
  </w:style>
  <w:style w:type="paragraph" w:styleId="List5">
    <w:name w:val="List 5"/>
    <w:basedOn w:val="BodyText"/>
    <w:rsid w:val="00107BF7"/>
    <w:pPr>
      <w:tabs>
        <w:tab w:val="left" w:pos="1701"/>
      </w:tabs>
      <w:spacing w:before="60" w:after="60"/>
      <w:ind w:left="1701" w:hanging="340"/>
    </w:pPr>
  </w:style>
  <w:style w:type="paragraph" w:styleId="ListBullet3">
    <w:name w:val="List Bullet 3"/>
    <w:basedOn w:val="List3"/>
    <w:rsid w:val="00107BF7"/>
    <w:pPr>
      <w:numPr>
        <w:numId w:val="15"/>
      </w:numPr>
      <w:tabs>
        <w:tab w:val="clear" w:pos="1021"/>
      </w:tabs>
      <w:ind w:left="1037" w:hanging="357"/>
    </w:pPr>
  </w:style>
  <w:style w:type="paragraph" w:styleId="ListBullet4">
    <w:name w:val="List Bullet 4"/>
    <w:basedOn w:val="List4"/>
    <w:rsid w:val="00107BF7"/>
    <w:pPr>
      <w:numPr>
        <w:numId w:val="3"/>
      </w:numPr>
    </w:pPr>
  </w:style>
  <w:style w:type="paragraph" w:styleId="ListBullet5">
    <w:name w:val="List Bullet 5"/>
    <w:basedOn w:val="List5"/>
    <w:rsid w:val="00107BF7"/>
    <w:pPr>
      <w:numPr>
        <w:numId w:val="4"/>
      </w:numPr>
    </w:pPr>
  </w:style>
  <w:style w:type="paragraph" w:styleId="ListContinue2">
    <w:name w:val="List Continue 2"/>
    <w:basedOn w:val="List2"/>
    <w:rsid w:val="00107BF7"/>
    <w:pPr>
      <w:ind w:firstLine="0"/>
    </w:pPr>
  </w:style>
  <w:style w:type="paragraph" w:styleId="ListContinue3">
    <w:name w:val="List Continue 3"/>
    <w:basedOn w:val="List3"/>
    <w:rsid w:val="00107BF7"/>
    <w:pPr>
      <w:ind w:left="1021" w:firstLine="0"/>
    </w:pPr>
  </w:style>
  <w:style w:type="paragraph" w:styleId="ListContinue4">
    <w:name w:val="List Continue 4"/>
    <w:basedOn w:val="List4"/>
    <w:rsid w:val="00107BF7"/>
    <w:pPr>
      <w:ind w:firstLine="0"/>
    </w:pPr>
  </w:style>
  <w:style w:type="paragraph" w:styleId="ListContinue5">
    <w:name w:val="List Continue 5"/>
    <w:basedOn w:val="List5"/>
    <w:rsid w:val="00107BF7"/>
    <w:pPr>
      <w:ind w:firstLine="0"/>
    </w:pPr>
  </w:style>
  <w:style w:type="paragraph" w:styleId="ListNumber3">
    <w:name w:val="List Number 3"/>
    <w:basedOn w:val="List3"/>
    <w:rsid w:val="00107BF7"/>
    <w:pPr>
      <w:numPr>
        <w:numId w:val="5"/>
      </w:numPr>
    </w:pPr>
  </w:style>
  <w:style w:type="paragraph" w:styleId="ListNumber4">
    <w:name w:val="List Number 4"/>
    <w:basedOn w:val="List4"/>
    <w:rsid w:val="00107BF7"/>
    <w:pPr>
      <w:numPr>
        <w:numId w:val="6"/>
      </w:numPr>
    </w:pPr>
  </w:style>
  <w:style w:type="paragraph" w:styleId="ListNumber5">
    <w:name w:val="List Number 5"/>
    <w:basedOn w:val="List5"/>
    <w:rsid w:val="00107BF7"/>
    <w:pPr>
      <w:numPr>
        <w:numId w:val="7"/>
      </w:numPr>
    </w:pPr>
  </w:style>
  <w:style w:type="paragraph" w:styleId="BlockText">
    <w:name w:val="Block Text"/>
    <w:basedOn w:val="Normal"/>
    <w:rsid w:val="00107BF7"/>
    <w:pPr>
      <w:spacing w:after="120"/>
      <w:ind w:left="1440" w:right="1440"/>
    </w:pPr>
  </w:style>
  <w:style w:type="character" w:customStyle="1" w:styleId="Subscript">
    <w:name w:val="Subscript"/>
    <w:basedOn w:val="DefaultParagraphFont"/>
    <w:rsid w:val="00107BF7"/>
    <w:rPr>
      <w:sz w:val="16"/>
      <w:vertAlign w:val="subscript"/>
    </w:rPr>
  </w:style>
  <w:style w:type="character" w:customStyle="1" w:styleId="Superscript">
    <w:name w:val="Superscript"/>
    <w:basedOn w:val="DefaultParagraphFont"/>
    <w:rsid w:val="00107BF7"/>
    <w:rPr>
      <w:sz w:val="16"/>
      <w:vertAlign w:val="superscript"/>
    </w:rPr>
  </w:style>
  <w:style w:type="character" w:customStyle="1" w:styleId="Symbols">
    <w:name w:val="Symbols"/>
    <w:basedOn w:val="DefaultParagraphFont"/>
    <w:rsid w:val="00107BF7"/>
    <w:rPr>
      <w:rFonts w:ascii="Symbol" w:hAnsi="Symbol"/>
    </w:rPr>
  </w:style>
  <w:style w:type="character" w:customStyle="1" w:styleId="MenuOptions">
    <w:name w:val="Menu Options"/>
    <w:basedOn w:val="DefaultParagraphFont"/>
    <w:rsid w:val="00107BF7"/>
    <w:rPr>
      <w:rFonts w:ascii="Arial Narrow" w:hAnsi="Arial Narrow"/>
      <w:smallCaps/>
    </w:rPr>
  </w:style>
  <w:style w:type="character" w:customStyle="1" w:styleId="Buttons">
    <w:name w:val="Buttons"/>
    <w:basedOn w:val="DefaultParagraphFont"/>
    <w:rsid w:val="00107BF7"/>
    <w:rPr>
      <w:b/>
    </w:rPr>
  </w:style>
  <w:style w:type="character" w:customStyle="1" w:styleId="Underlined">
    <w:name w:val="Underlined"/>
    <w:basedOn w:val="DefaultParagraphFont"/>
    <w:rsid w:val="00107BF7"/>
    <w:rPr>
      <w:u w:val="single"/>
    </w:rPr>
  </w:style>
  <w:style w:type="paragraph" w:customStyle="1" w:styleId="TableBodyTextRight">
    <w:name w:val="Table Body Text Right"/>
    <w:basedOn w:val="TableBodyText"/>
    <w:rsid w:val="00107BF7"/>
    <w:pPr>
      <w:widowControl w:val="0"/>
      <w:autoSpaceDE w:val="0"/>
      <w:autoSpaceDN w:val="0"/>
      <w:adjustRightInd w:val="0"/>
      <w:jc w:val="right"/>
    </w:pPr>
    <w:rPr>
      <w:rFonts w:cs="Arial"/>
      <w:szCs w:val="18"/>
    </w:rPr>
  </w:style>
  <w:style w:type="paragraph" w:customStyle="1" w:styleId="CopyrightText">
    <w:name w:val="Copyright Text"/>
    <w:basedOn w:val="BodyText"/>
    <w:rsid w:val="00107BF7"/>
    <w:rPr>
      <w:sz w:val="18"/>
    </w:rPr>
  </w:style>
  <w:style w:type="paragraph" w:customStyle="1" w:styleId="BodySmallRight">
    <w:name w:val="Body Small Right"/>
    <w:basedOn w:val="BodyTextRight"/>
    <w:rsid w:val="00107BF7"/>
    <w:rPr>
      <w:sz w:val="18"/>
      <w:szCs w:val="18"/>
    </w:rPr>
  </w:style>
  <w:style w:type="paragraph" w:customStyle="1" w:styleId="MarginEdition">
    <w:name w:val="Margin Edition"/>
    <w:basedOn w:val="MarginNote"/>
    <w:rsid w:val="00107BF7"/>
    <w:pPr>
      <w:spacing w:before="0" w:after="0"/>
    </w:pPr>
    <w:rPr>
      <w:rFonts w:ascii="Times New Roman" w:hAnsi="Times New Roman"/>
      <w:color w:val="999999"/>
    </w:rPr>
  </w:style>
  <w:style w:type="paragraph" w:customStyle="1" w:styleId="Spacer">
    <w:name w:val="Spacer"/>
    <w:basedOn w:val="Normal"/>
    <w:rsid w:val="00107BF7"/>
    <w:rPr>
      <w:sz w:val="2"/>
      <w:szCs w:val="2"/>
    </w:rPr>
  </w:style>
  <w:style w:type="character" w:customStyle="1" w:styleId="Small">
    <w:name w:val="Small"/>
    <w:basedOn w:val="DefaultParagraphFont"/>
    <w:rsid w:val="00107BF7"/>
    <w:rPr>
      <w:sz w:val="16"/>
    </w:rPr>
  </w:style>
  <w:style w:type="paragraph" w:customStyle="1" w:styleId="WideTable">
    <w:name w:val="Wide Table"/>
    <w:basedOn w:val="Normal"/>
    <w:rsid w:val="00107BF7"/>
    <w:pPr>
      <w:ind w:left="-1418"/>
    </w:pPr>
    <w:rPr>
      <w:sz w:val="2"/>
      <w:szCs w:val="2"/>
    </w:rPr>
  </w:style>
  <w:style w:type="character" w:styleId="PageNumber">
    <w:name w:val="page number"/>
    <w:basedOn w:val="DefaultParagraphFont"/>
    <w:rsid w:val="00107BF7"/>
  </w:style>
  <w:style w:type="paragraph" w:styleId="Quote">
    <w:name w:val="Quote"/>
    <w:basedOn w:val="Heading1"/>
    <w:link w:val="QuoteChar"/>
    <w:qFormat/>
    <w:rsid w:val="00107BF7"/>
    <w:rPr>
      <w:b w:val="0"/>
      <w:sz w:val="72"/>
      <w:szCs w:val="72"/>
      <w:lang w:val="en-NZ"/>
    </w:rPr>
  </w:style>
  <w:style w:type="character" w:customStyle="1" w:styleId="QuoteChar">
    <w:name w:val="Quote Char"/>
    <w:basedOn w:val="DefaultParagraphFont"/>
    <w:link w:val="Quote"/>
    <w:rsid w:val="00107B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7BF7"/>
    <w:pPr>
      <w:pageBreakBefore/>
    </w:pPr>
  </w:style>
  <w:style w:type="paragraph" w:customStyle="1" w:styleId="Border">
    <w:name w:val="Border"/>
    <w:basedOn w:val="Normal"/>
    <w:qFormat/>
    <w:rsid w:val="00107B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7BF7"/>
    <w:rPr>
      <w:b/>
      <w:bCs/>
      <w:i/>
      <w:iCs/>
      <w:color w:val="auto"/>
    </w:rPr>
  </w:style>
  <w:style w:type="paragraph" w:styleId="IntenseQuote">
    <w:name w:val="Intense Quote"/>
    <w:basedOn w:val="Normal"/>
    <w:next w:val="Normal"/>
    <w:link w:val="IntenseQuoteChar"/>
    <w:uiPriority w:val="30"/>
    <w:qFormat/>
    <w:rsid w:val="00107B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7B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7BF7"/>
    <w:rPr>
      <w:smallCaps/>
      <w:color w:val="auto"/>
      <w:u w:val="single"/>
    </w:rPr>
  </w:style>
  <w:style w:type="character" w:styleId="IntenseReference">
    <w:name w:val="Intense Reference"/>
    <w:basedOn w:val="DefaultParagraphFont"/>
    <w:uiPriority w:val="32"/>
    <w:qFormat/>
    <w:rsid w:val="00107BF7"/>
    <w:rPr>
      <w:b/>
      <w:bCs/>
      <w:smallCaps/>
      <w:color w:val="auto"/>
      <w:spacing w:val="5"/>
      <w:u w:val="single"/>
    </w:rPr>
  </w:style>
  <w:style w:type="paragraph" w:customStyle="1" w:styleId="2ColumnHeading">
    <w:name w:val="2Column Heading"/>
    <w:basedOn w:val="BodyText"/>
    <w:qFormat/>
    <w:rsid w:val="00107BF7"/>
    <w:pPr>
      <w:spacing w:after="60"/>
      <w:ind w:left="-2268"/>
    </w:pPr>
    <w:rPr>
      <w:b/>
    </w:rPr>
  </w:style>
  <w:style w:type="paragraph" w:customStyle="1" w:styleId="Heading1TOC">
    <w:name w:val="Heading1 TOC"/>
    <w:basedOn w:val="Normal"/>
    <w:qFormat/>
    <w:rsid w:val="00107BF7"/>
    <w:pPr>
      <w:spacing w:before="240" w:after="120"/>
    </w:pPr>
    <w:rPr>
      <w:rFonts w:ascii="Times New Roman" w:hAnsi="Times New Roman"/>
      <w:b/>
      <w:sz w:val="32"/>
    </w:rPr>
  </w:style>
  <w:style w:type="paragraph" w:customStyle="1" w:styleId="Heading2TOC">
    <w:name w:val="Heading2 TOC"/>
    <w:basedOn w:val="Normal"/>
    <w:qFormat/>
    <w:rsid w:val="00107BF7"/>
    <w:pPr>
      <w:spacing w:before="240" w:after="60"/>
    </w:pPr>
    <w:rPr>
      <w:rFonts w:ascii="Times New Roman" w:hAnsi="Times New Roman"/>
      <w:b/>
      <w:sz w:val="28"/>
    </w:rPr>
  </w:style>
  <w:style w:type="character" w:customStyle="1" w:styleId="Underline">
    <w:name w:val="Underline"/>
    <w:basedOn w:val="DefaultParagraphFont"/>
    <w:qFormat/>
    <w:rsid w:val="00107BF7"/>
    <w:rPr>
      <w:u w:val="single"/>
    </w:rPr>
  </w:style>
  <w:style w:type="paragraph" w:styleId="BalloonText">
    <w:name w:val="Balloon Text"/>
    <w:basedOn w:val="Normal"/>
    <w:link w:val="BalloonTextChar"/>
    <w:rsid w:val="00107BF7"/>
    <w:rPr>
      <w:rFonts w:ascii="Tahoma" w:hAnsi="Tahoma" w:cs="Tahoma"/>
      <w:sz w:val="16"/>
      <w:szCs w:val="16"/>
    </w:rPr>
  </w:style>
  <w:style w:type="character" w:customStyle="1" w:styleId="BalloonTextChar">
    <w:name w:val="Balloon Text Char"/>
    <w:basedOn w:val="DefaultParagraphFont"/>
    <w:link w:val="BalloonText"/>
    <w:rsid w:val="00107B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7B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7B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1614</Words>
  <Characters>10072</Characters>
  <Application>Microsoft Office Word</Application>
  <DocSecurity>0</DocSecurity>
  <Lines>375</Lines>
  <Paragraphs>203</Paragraphs>
  <ScaleCrop>false</ScaleCrop>
  <Company>Author-it Software Corporation Ltd.</Company>
  <LinksUpToDate>false</LinksUpToDate>
  <CharactersWithSpaces>11619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SFIPROC105B Fillet fish and prepare portions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2012-05-26T08:38:00Z</dcterms:created>
  <dcterms:modified xsi:type="dcterms:W3CDTF">2012-05-26T08:38:00Z</dcterms:modified>
</cp:coreProperties>
</file>