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65B" w:rsidP="00AC065B">
      <w:pPr>
        <w:pStyle w:val="Title"/>
      </w:pPr>
      <w:r>
        <w:fldChar w:fldCharType="begin"/>
      </w:r>
      <w:r>
        <w:instrText xml:space="preserve"> TITLE   \* MERGEFORMAT </w:instrText>
      </w:r>
      <w:r>
        <w:fldChar w:fldCharType="separate"/>
      </w:r>
      <w:r>
        <w:t>SFIOHS301C Implement OHS policies and guidelines</w:t>
      </w:r>
      <w:r>
        <w:fldChar w:fldCharType="end"/>
      </w:r>
    </w:p>
    <w:p w:rsidR="00AC065B" w:rsidP="00AC065B">
      <w:pPr>
        <w:pStyle w:val="Version"/>
        <w:sectPr w:rsidSect="00466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8E3" w:rsidP="004668E3">
      <w:pPr>
        <w:pStyle w:val="SuperHeading"/>
      </w:pPr>
      <w:r w:rsidRPr="004668E3">
        <w:t>SFIOHS301C Implement OHS policies and guidelines</w:t>
      </w:r>
    </w:p>
    <w:p w:rsidR="00000000" w:rsidRPr="004668E3" w:rsidP="004668E3">
      <w:pPr>
        <w:pStyle w:val="Heading1"/>
      </w:pPr>
      <w:bookmarkStart w:id="1" w:name="O_273280"/>
      <w:bookmarkEnd w:id="1"/>
      <w:r w:rsidRPr="004668E3">
        <w:t>Modification History</w:t>
      </w:r>
    </w:p>
    <w:p w:rsidR="00000000" w:rsidRPr="004668E3" w:rsidP="004668E3">
      <w:pPr>
        <w:pStyle w:val="BodyText"/>
      </w:pPr>
      <w:r w:rsidRPr="004668E3">
        <w:t>Not Applicable</w:t>
      </w:r>
    </w:p>
    <w:p w:rsidR="00000000" w:rsidRPr="004668E3" w:rsidP="004668E3">
      <w:pPr>
        <w:pStyle w:val="AllowPageBreak"/>
      </w:pPr>
    </w:p>
    <w:p w:rsidR="00000000" w:rsidRPr="004668E3" w:rsidP="004668E3">
      <w:pPr>
        <w:pStyle w:val="Heading1"/>
      </w:pPr>
      <w:bookmarkStart w:id="2" w:name="O_218451"/>
      <w:bookmarkEnd w:id="2"/>
      <w:r w:rsidRPr="004668E3">
        <w:t>Unit Descriptor</w:t>
      </w:r>
    </w:p>
    <w:tbl>
      <w:tblPr>
        <w:tblW w:w="0" w:type="auto"/>
        <w:tblLayout w:type="fixed"/>
        <w:tblCellMar>
          <w:left w:w="62" w:type="dxa"/>
          <w:right w:w="62" w:type="dxa"/>
        </w:tblCellMar>
        <w:tblLook w:val="0000"/>
      </w:tblPr>
      <w:tblGrid>
        <w:gridCol w:w="2659"/>
        <w:gridCol w:w="5863"/>
      </w:tblGrid>
      <w:tr w:rsidTr="00AC065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 xml:space="preserve">This unit of competency involves implementing and monitoring the enterprise's occupational health and </w:t>
            </w:r>
            <w:r w:rsidRPr="004668E3">
              <w:t xml:space="preserve">safety (OHS) policies, procedures and programs in the relevant work area to achieve and maintain OHS standards. </w:t>
            </w:r>
          </w:p>
          <w:p w:rsidR="00000000" w:rsidRPr="004668E3" w:rsidP="004668E3">
            <w:pPr>
              <w:pStyle w:val="BodyText"/>
            </w:pPr>
            <w:r w:rsidRPr="004668E3">
              <w:t>Licensing, legislative, regulatory or certification requirements may apply to this unit. Therefore it will be necessary to check with the relev</w:t>
            </w:r>
            <w:r w:rsidRPr="004668E3">
              <w:t>ant state or territory regulators for current licensing, legislative or regulatory requirements before undertaking this unit.</w:t>
            </w:r>
          </w:p>
        </w:tc>
      </w:tr>
    </w:tbl>
    <w:p w:rsidR="00AC065B" w:rsidP="004668E3">
      <w:pPr>
        <w:pStyle w:val="BodyText"/>
      </w:pPr>
    </w:p>
    <w:p w:rsidR="00AC065B" w:rsidP="004668E3">
      <w:pPr>
        <w:pStyle w:val="BodyText"/>
      </w:pPr>
    </w:p>
    <w:p w:rsidR="00000000" w:rsidRPr="004668E3" w:rsidP="004668E3">
      <w:pPr>
        <w:pStyle w:val="Heading1"/>
      </w:pPr>
      <w:bookmarkStart w:id="3" w:name="O_218455"/>
      <w:bookmarkEnd w:id="3"/>
      <w:r w:rsidRPr="004668E3">
        <w:t>Application of the Unit</w:t>
      </w:r>
    </w:p>
    <w:tbl>
      <w:tblPr>
        <w:tblW w:w="0" w:type="auto"/>
        <w:tblLayout w:type="fixed"/>
        <w:tblCellMar>
          <w:left w:w="62" w:type="dxa"/>
          <w:right w:w="62" w:type="dxa"/>
        </w:tblCellMar>
        <w:tblLook w:val="0000"/>
      </w:tblPr>
      <w:tblGrid>
        <w:gridCol w:w="2752"/>
        <w:gridCol w:w="5770"/>
      </w:tblGrid>
      <w:tr w:rsidTr="00AC065B">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This unit has application for personnel in the seafood indus</w:t>
            </w:r>
            <w:r w:rsidRPr="004668E3">
              <w:t xml:space="preserve">try with supervisory responsibilities. </w:t>
            </w:r>
          </w:p>
        </w:tc>
      </w:tr>
    </w:tbl>
    <w:p w:rsidR="00AC065B" w:rsidP="004668E3">
      <w:pPr>
        <w:pStyle w:val="BodyText"/>
      </w:pPr>
    </w:p>
    <w:p w:rsidR="00AC065B" w:rsidP="004668E3">
      <w:pPr>
        <w:pStyle w:val="BodyText"/>
      </w:pPr>
    </w:p>
    <w:p w:rsidR="00000000" w:rsidRPr="004668E3" w:rsidP="004668E3">
      <w:pPr>
        <w:pStyle w:val="Heading1"/>
      </w:pPr>
      <w:bookmarkStart w:id="4" w:name="O_281540"/>
      <w:bookmarkEnd w:id="4"/>
      <w:r w:rsidRPr="004668E3">
        <w:t>Licensing/Regulatory Information</w:t>
      </w:r>
    </w:p>
    <w:p w:rsidR="00000000" w:rsidRPr="004668E3" w:rsidP="004668E3">
      <w:pPr>
        <w:pStyle w:val="BodyText"/>
      </w:pPr>
      <w:r w:rsidRPr="004668E3">
        <w:t>Refer to Unit Descriptor</w:t>
      </w:r>
    </w:p>
    <w:p w:rsidR="00000000" w:rsidRPr="004668E3" w:rsidP="004668E3">
      <w:pPr>
        <w:pStyle w:val="AllowPageBreak"/>
      </w:pPr>
    </w:p>
    <w:p w:rsidR="00000000" w:rsidRPr="004668E3" w:rsidP="004668E3">
      <w:pPr>
        <w:pStyle w:val="Heading1"/>
      </w:pPr>
      <w:bookmarkStart w:id="5" w:name="O_218453"/>
      <w:bookmarkEnd w:id="5"/>
      <w:r w:rsidRPr="004668E3">
        <w:t>Pre-Requisites</w:t>
      </w:r>
    </w:p>
    <w:tbl>
      <w:tblPr>
        <w:tblW w:w="0" w:type="auto"/>
        <w:tblLayout w:type="fixed"/>
        <w:tblCellMar>
          <w:left w:w="62" w:type="dxa"/>
          <w:right w:w="62" w:type="dxa"/>
        </w:tblCellMar>
        <w:tblLook w:val="0000"/>
      </w:tblPr>
      <w:tblGrid>
        <w:gridCol w:w="2775"/>
        <w:gridCol w:w="1295"/>
        <w:gridCol w:w="4452"/>
      </w:tblGrid>
      <w:tr w:rsidTr="00AC06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p>
        </w:tc>
      </w:tr>
      <w:tr w:rsidTr="00AC06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p>
        </w:tc>
      </w:tr>
      <w:tr w:rsidTr="00AC06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p>
        </w:tc>
      </w:tr>
    </w:tbl>
    <w:p w:rsidR="00AC065B" w:rsidP="004668E3">
      <w:pPr>
        <w:pStyle w:val="BodyText"/>
      </w:pPr>
    </w:p>
    <w:p w:rsidR="00AC065B" w:rsidP="004668E3">
      <w:pPr>
        <w:pStyle w:val="BodyText"/>
      </w:pPr>
    </w:p>
    <w:p w:rsidR="00000000" w:rsidRPr="004668E3" w:rsidP="004668E3">
      <w:pPr>
        <w:pStyle w:val="Heading1"/>
      </w:pPr>
      <w:bookmarkStart w:id="6" w:name="O_218452"/>
      <w:bookmarkEnd w:id="6"/>
      <w:r w:rsidRPr="004668E3">
        <w:t>Employability Skills Information</w:t>
      </w:r>
    </w:p>
    <w:tbl>
      <w:tblPr>
        <w:tblW w:w="0" w:type="auto"/>
        <w:tblLayout w:type="fixed"/>
        <w:tblCellMar>
          <w:left w:w="62" w:type="dxa"/>
          <w:right w:w="62" w:type="dxa"/>
        </w:tblCellMar>
        <w:tblLook w:val="0000"/>
      </w:tblPr>
      <w:tblGrid>
        <w:gridCol w:w="2802"/>
        <w:gridCol w:w="5720"/>
      </w:tblGrid>
      <w:tr w:rsidTr="00AC06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 xml:space="preserve">This unit contains employability skills. </w:t>
            </w:r>
          </w:p>
        </w:tc>
      </w:tr>
    </w:tbl>
    <w:p w:rsidR="00AC065B" w:rsidP="004668E3">
      <w:pPr>
        <w:pStyle w:val="BodyText"/>
      </w:pPr>
    </w:p>
    <w:p w:rsidR="00AC065B" w:rsidP="004668E3">
      <w:pPr>
        <w:pStyle w:val="BodyText"/>
      </w:pPr>
    </w:p>
    <w:p w:rsidR="00000000" w:rsidRPr="004668E3" w:rsidP="004668E3">
      <w:pPr>
        <w:pStyle w:val="Heading1"/>
      </w:pPr>
      <w:bookmarkStart w:id="7" w:name="O_291326"/>
      <w:bookmarkEnd w:id="7"/>
      <w:r w:rsidRPr="004668E3">
        <w:t>Elements and Performance Criteria Pre-Content</w:t>
      </w:r>
    </w:p>
    <w:tbl>
      <w:tblPr>
        <w:tblW w:w="0" w:type="auto"/>
        <w:tblLayout w:type="fixed"/>
        <w:tblCellMar>
          <w:left w:w="62" w:type="dxa"/>
          <w:right w:w="62" w:type="dxa"/>
        </w:tblCellMar>
        <w:tblLook w:val="0000"/>
      </w:tblPr>
      <w:tblGrid>
        <w:gridCol w:w="2575"/>
        <w:gridCol w:w="5947"/>
      </w:tblGrid>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Performance criteria describe the performance needed to demonstrate achievement of</w:t>
            </w:r>
            <w:r w:rsidRPr="004668E3">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4668E3" w:rsidP="004668E3">
      <w:pPr>
        <w:pStyle w:val="BodyText"/>
      </w:pPr>
    </w:p>
    <w:p w:rsidR="00000000" w:rsidRPr="004668E3" w:rsidP="004668E3">
      <w:pPr>
        <w:pStyle w:val="AllowPageBreak"/>
      </w:pPr>
    </w:p>
    <w:p w:rsidR="00000000" w:rsidRPr="004668E3" w:rsidP="004668E3">
      <w:pPr>
        <w:pStyle w:val="Heading1"/>
      </w:pPr>
      <w:bookmarkStart w:id="8" w:name="O_237994"/>
      <w:bookmarkEnd w:id="8"/>
      <w:r w:rsidRPr="004668E3">
        <w:t>Elements and P</w:t>
      </w:r>
      <w:r w:rsidRPr="004668E3">
        <w:t>erformance Criteria</w:t>
      </w:r>
    </w:p>
    <w:tbl>
      <w:tblPr>
        <w:tblW w:w="0" w:type="auto"/>
        <w:tblLayout w:type="fixed"/>
        <w:tblCellMar>
          <w:left w:w="62" w:type="dxa"/>
          <w:right w:w="62" w:type="dxa"/>
        </w:tblCellMar>
        <w:tblLook w:val="0000"/>
      </w:tblPr>
      <w:tblGrid>
        <w:gridCol w:w="2575"/>
        <w:gridCol w:w="5947"/>
      </w:tblGrid>
      <w:tr w:rsidTr="00AC065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PERFORMANCE CRITERIA</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1.</w:t>
            </w:r>
            <w:r w:rsidRPr="004668E3">
              <w:tab/>
              <w:t>Provide information to the work group about OHS and the organisation's OHS policies, procedures and programs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1.1.</w:t>
            </w:r>
            <w:r w:rsidRPr="004668E3">
              <w:tab/>
            </w:r>
            <w:r w:rsidRPr="004668E3">
              <w:t>Relevant provisions of OHS legislation and codes of practice are accurately and clearly explained to the work group.</w:t>
            </w:r>
          </w:p>
          <w:p w:rsidR="00000000" w:rsidRPr="004668E3" w:rsidP="004668E3">
            <w:pPr>
              <w:pStyle w:val="List2"/>
            </w:pPr>
            <w:r w:rsidRPr="004668E3">
              <w:t>1.2.</w:t>
            </w:r>
            <w:r w:rsidRPr="004668E3">
              <w:tab/>
            </w:r>
            <w:r w:rsidRPr="004668E3">
              <w:rPr>
                <w:rStyle w:val="BoldandItalics"/>
              </w:rPr>
              <w:t>Information</w:t>
            </w:r>
            <w:r w:rsidRPr="004668E3">
              <w:t xml:space="preserve"> on the </w:t>
            </w:r>
            <w:r w:rsidRPr="004668E3">
              <w:rPr>
                <w:rStyle w:val="BoldandItalics"/>
              </w:rPr>
              <w:t>organisation's OHS policies</w:t>
            </w:r>
            <w:r w:rsidRPr="004668E3">
              <w:t xml:space="preserve">, </w:t>
            </w:r>
            <w:r w:rsidRPr="004668E3">
              <w:rPr>
                <w:rStyle w:val="BoldandItalics"/>
              </w:rPr>
              <w:t>procedures and programs</w:t>
            </w:r>
            <w:r w:rsidRPr="004668E3">
              <w:t xml:space="preserve"> is provided in a readily accessible manner and is accurately a</w:t>
            </w:r>
            <w:r w:rsidRPr="004668E3">
              <w:t>nd clearly explained to the work group.</w:t>
            </w:r>
          </w:p>
          <w:p w:rsidR="00000000" w:rsidP="004668E3">
            <w:pPr>
              <w:pStyle w:val="List2"/>
              <w:rPr>
                <w:lang w:val="en-NZ"/>
              </w:rPr>
            </w:pPr>
            <w:r w:rsidRPr="004668E3">
              <w:t>1.3.</w:t>
            </w:r>
            <w:r w:rsidRPr="004668E3">
              <w:tab/>
              <w:t>Information about identified hazards and the outcomes of risk assessment and risk control procedures is regularly provided and is accurately and clearly explained to the work group.</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2.</w:t>
            </w:r>
            <w:r w:rsidRPr="004668E3">
              <w:tab/>
              <w:t xml:space="preserve">Implement and monitor </w:t>
            </w:r>
            <w:r w:rsidRPr="004668E3">
              <w:rPr>
                <w:rStyle w:val="BoldandItalics"/>
              </w:rPr>
              <w:t>par</w:t>
            </w:r>
            <w:r w:rsidRPr="004668E3">
              <w:rPr>
                <w:rStyle w:val="BoldandItalics"/>
              </w:rPr>
              <w:t>ticipative arrangements</w:t>
            </w:r>
            <w:r w:rsidRPr="004668E3">
              <w:t xml:space="preserve"> for the management of OHS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2.1.</w:t>
            </w:r>
            <w:r w:rsidRPr="004668E3">
              <w:tab/>
              <w:t>Organisational procedures for consultation over OHS issues are implemented and monitored to ensure that all members of the work group have the opportunity to contribute.</w:t>
            </w:r>
          </w:p>
          <w:p w:rsidR="00000000" w:rsidRPr="004668E3" w:rsidP="004668E3">
            <w:pPr>
              <w:pStyle w:val="List2"/>
            </w:pPr>
            <w:r w:rsidRPr="004668E3">
              <w:t>2.2.</w:t>
            </w:r>
            <w:r w:rsidRPr="004668E3">
              <w:tab/>
              <w:t>Issues raised through cons</w:t>
            </w:r>
            <w:r w:rsidRPr="004668E3">
              <w:t>ultation are dealt with and resolved promptly or referred to the appropriate personnel for resolution according to workplace procedures for issue resolution.</w:t>
            </w:r>
          </w:p>
          <w:p w:rsidR="00000000" w:rsidP="004668E3">
            <w:pPr>
              <w:pStyle w:val="List2"/>
              <w:rPr>
                <w:lang w:val="en-NZ"/>
              </w:rPr>
            </w:pPr>
            <w:r w:rsidRPr="004668E3">
              <w:t>2.3.</w:t>
            </w:r>
            <w:r w:rsidRPr="004668E3">
              <w:tab/>
              <w:t>The outcomes of consultation over OHS issues are made known to the work group promptly.</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3.</w:t>
            </w:r>
            <w:r w:rsidRPr="004668E3">
              <w:tab/>
              <w:t>I</w:t>
            </w:r>
            <w:r w:rsidRPr="004668E3">
              <w:t xml:space="preserve">mplement and monitor the organisation's procedures for </w:t>
            </w:r>
            <w:r w:rsidRPr="004668E3">
              <w:rPr>
                <w:rStyle w:val="BoldandItalics"/>
              </w:rPr>
              <w:t>identifying hazards and assessing risks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2"/>
              <w:rPr>
                <w:lang w:val="en-NZ"/>
              </w:rPr>
            </w:pPr>
            <w:r w:rsidRPr="004668E3">
              <w:t>3.1.</w:t>
            </w:r>
            <w:r w:rsidRPr="004668E3">
              <w:tab/>
              <w:t>Existing and potential hazards in the work area are identified and reported so that risk assessment and risk control procedures can be applied.</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4.</w:t>
            </w:r>
            <w:r w:rsidRPr="004668E3">
              <w:tab/>
            </w:r>
            <w:r w:rsidRPr="004668E3">
              <w:t>Implement and monitor the organisation's procedures for controlling risks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4.1.</w:t>
            </w:r>
            <w:r w:rsidRPr="004668E3">
              <w:tab/>
              <w:t xml:space="preserve">Work procedures to </w:t>
            </w:r>
            <w:r w:rsidRPr="004668E3">
              <w:rPr>
                <w:rStyle w:val="BoldandItalics"/>
              </w:rPr>
              <w:t>control risks</w:t>
            </w:r>
            <w:r w:rsidRPr="004668E3">
              <w:t xml:space="preserve"> are implemented and adherence to them by the work group is monitored.</w:t>
            </w:r>
          </w:p>
          <w:p w:rsidR="00000000" w:rsidRPr="004668E3" w:rsidP="004668E3">
            <w:pPr>
              <w:pStyle w:val="List2"/>
            </w:pPr>
            <w:r w:rsidRPr="004668E3">
              <w:t>4.2.</w:t>
            </w:r>
            <w:r w:rsidRPr="004668E3">
              <w:tab/>
              <w:t>Existing risk control measures are monitored and results reported reg</w:t>
            </w:r>
            <w:r w:rsidRPr="004668E3">
              <w:t>ularly.</w:t>
            </w:r>
          </w:p>
          <w:p w:rsidR="00000000" w:rsidRPr="004668E3" w:rsidP="004668E3">
            <w:pPr>
              <w:pStyle w:val="List2"/>
            </w:pPr>
            <w:r w:rsidRPr="004668E3">
              <w:t>4.3.</w:t>
            </w:r>
            <w:r w:rsidRPr="004668E3">
              <w:tab/>
              <w:t>Inadequacies in existing risk control measures are identified according to the hierarchy of control and reported to designated personnel.</w:t>
            </w:r>
          </w:p>
          <w:p w:rsidR="00000000" w:rsidP="004668E3">
            <w:pPr>
              <w:pStyle w:val="List2"/>
              <w:rPr>
                <w:lang w:val="en-NZ"/>
              </w:rPr>
            </w:pPr>
            <w:r w:rsidRPr="004668E3">
              <w:t>4.4.</w:t>
            </w:r>
            <w:r w:rsidRPr="004668E3">
              <w:tab/>
              <w:t>Inadequacies in resource allocation for implementation of risk control measures are identified and r</w:t>
            </w:r>
            <w:r w:rsidRPr="004668E3">
              <w:t>eported to designated personnel.</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5.</w:t>
            </w:r>
            <w:r w:rsidRPr="004668E3">
              <w:tab/>
              <w:t xml:space="preserve">Implement the organisation's procedures for </w:t>
            </w:r>
            <w:r w:rsidRPr="004668E3">
              <w:t>dealing with hazardous events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5.1.</w:t>
            </w:r>
            <w:r w:rsidRPr="004668E3">
              <w:tab/>
            </w:r>
            <w:r w:rsidRPr="004668E3">
              <w:rPr>
                <w:rStyle w:val="BoldandItalics"/>
              </w:rPr>
              <w:t>Workplace procedures</w:t>
            </w:r>
            <w:r w:rsidRPr="004668E3">
              <w:t xml:space="preserve"> for dealing with </w:t>
            </w:r>
            <w:r w:rsidRPr="004668E3">
              <w:rPr>
                <w:rStyle w:val="BoldandItalics"/>
              </w:rPr>
              <w:t>hazardous events</w:t>
            </w:r>
            <w:r w:rsidRPr="004668E3">
              <w:t xml:space="preserve"> are implemented, whenever necessary, to ensure that prompt control action is taken. </w:t>
            </w:r>
          </w:p>
          <w:p w:rsidR="00000000" w:rsidRPr="004668E3" w:rsidP="004668E3">
            <w:pPr>
              <w:pStyle w:val="List2"/>
            </w:pPr>
            <w:r w:rsidRPr="004668E3">
              <w:t>5.2.</w:t>
            </w:r>
            <w:r w:rsidRPr="004668E3">
              <w:tab/>
              <w:t>Hazardous events are investigated to identify their cause according to investigation procedures.</w:t>
            </w:r>
          </w:p>
          <w:p w:rsidR="00000000" w:rsidP="004668E3">
            <w:pPr>
              <w:pStyle w:val="List2"/>
              <w:rPr>
                <w:lang w:val="en-NZ"/>
              </w:rPr>
            </w:pPr>
            <w:r w:rsidRPr="004668E3">
              <w:t>5.3.</w:t>
            </w:r>
            <w:r w:rsidRPr="004668E3">
              <w:tab/>
              <w:t>Control measures to prevent recurrence and minimise risks of hazardous events are implemented based on the hierarchy of control, if within scope of r</w:t>
            </w:r>
            <w:r w:rsidRPr="004668E3">
              <w:t>esponsibilities and competencies, or alternatively referred to designated personnel for implementation.</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6.</w:t>
            </w:r>
            <w:r w:rsidRPr="004668E3">
              <w:tab/>
              <w:t>Implement and monitor the organisation's procedures for providing OHS training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6.1.</w:t>
            </w:r>
            <w:r w:rsidRPr="004668E3">
              <w:tab/>
            </w:r>
            <w:r w:rsidRPr="004668E3">
              <w:rPr>
                <w:rStyle w:val="BoldandItalics"/>
              </w:rPr>
              <w:t>OHS training</w:t>
            </w:r>
            <w:r w:rsidRPr="004668E3">
              <w:t xml:space="preserve"> needs are identified accurately, specifying gaps be</w:t>
            </w:r>
            <w:r w:rsidRPr="004668E3">
              <w:t>tween OHS competencies required and those held by work group members.</w:t>
            </w:r>
          </w:p>
          <w:p w:rsidR="00000000" w:rsidP="004668E3">
            <w:pPr>
              <w:pStyle w:val="List2"/>
              <w:rPr>
                <w:lang w:val="en-NZ"/>
              </w:rPr>
            </w:pPr>
            <w:r w:rsidRPr="004668E3">
              <w:t>6.2.</w:t>
            </w:r>
            <w:r w:rsidRPr="004668E3">
              <w:tab/>
              <w:t>Arrangements are made for fulfilling identified OHS training needs, in both on and off-the-job training programs, in consultation with relevant parties.</w:t>
            </w:r>
          </w:p>
        </w:tc>
      </w:tr>
      <w:tr w:rsidTr="00AC06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List"/>
              <w:rPr>
                <w:lang w:val="en-NZ"/>
              </w:rPr>
            </w:pPr>
            <w:r w:rsidRPr="004668E3">
              <w:t>7.</w:t>
            </w:r>
            <w:r w:rsidRPr="004668E3">
              <w:tab/>
              <w:t>Implement and monitor th</w:t>
            </w:r>
            <w:r w:rsidRPr="004668E3">
              <w:t>e organisation's procedures for maintaining OHS records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2"/>
            </w:pPr>
            <w:r w:rsidRPr="004668E3">
              <w:t>7.1.</w:t>
            </w:r>
            <w:r w:rsidRPr="004668E3">
              <w:tab/>
            </w:r>
            <w:r w:rsidRPr="004668E3">
              <w:rPr>
                <w:rStyle w:val="BoldandItalics"/>
              </w:rPr>
              <w:t>OHS records</w:t>
            </w:r>
            <w:r w:rsidRPr="004668E3">
              <w:t xml:space="preserve"> for work area are accurately and legibly completed according to workplace requirements for OHS records and legal requirements for the maintenance of records of occupational injury and</w:t>
            </w:r>
            <w:r w:rsidRPr="004668E3">
              <w:t xml:space="preserve"> disease.</w:t>
            </w:r>
          </w:p>
          <w:p w:rsidR="00000000" w:rsidRPr="004668E3" w:rsidP="004668E3">
            <w:pPr>
              <w:pStyle w:val="List2"/>
            </w:pPr>
            <w:r w:rsidRPr="004668E3">
              <w:t>7.2.</w:t>
            </w:r>
            <w:r w:rsidRPr="004668E3">
              <w:tab/>
              <w:t>Aggregate information from the area's OHS records is used to identify hazards and monitor risk control procedures within work area according to organisational procedures and within scope of responsibilities and competencies.</w:t>
            </w:r>
          </w:p>
        </w:tc>
      </w:tr>
    </w:tbl>
    <w:p w:rsidR="00AC065B" w:rsidP="004668E3">
      <w:pPr>
        <w:pStyle w:val="BodyText"/>
      </w:pPr>
    </w:p>
    <w:p w:rsidR="00AC065B" w:rsidP="004668E3">
      <w:pPr>
        <w:pStyle w:val="BodyText"/>
      </w:pPr>
    </w:p>
    <w:p w:rsidR="00000000" w:rsidRPr="004668E3" w:rsidP="004668E3">
      <w:pPr>
        <w:pStyle w:val="Heading1"/>
      </w:pPr>
      <w:bookmarkStart w:id="9" w:name="O_261785"/>
      <w:bookmarkEnd w:id="9"/>
      <w:r w:rsidRPr="004668E3">
        <w:t>Required Skills and Knowledge</w:t>
      </w:r>
    </w:p>
    <w:tbl>
      <w:tblPr>
        <w:tblW w:w="0" w:type="auto"/>
        <w:tblLayout w:type="fixed"/>
        <w:tblCellMar>
          <w:left w:w="62" w:type="dxa"/>
          <w:right w:w="62" w:type="dxa"/>
        </w:tblCellMar>
        <w:tblLook w:val="0000"/>
      </w:tblPr>
      <w:tblGrid>
        <w:gridCol w:w="8522"/>
      </w:tblGrid>
      <w:tr w:rsidTr="00AC06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REQUIRED SKILLS AND KNOWLEDGE</w:t>
            </w:r>
          </w:p>
        </w:tc>
      </w:tr>
      <w:tr w:rsidTr="00AC0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t>This section describes the skills and knowledge required for this unit.</w:t>
            </w:r>
          </w:p>
        </w:tc>
      </w:tr>
      <w:tr w:rsidTr="00AC0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Required skills</w:t>
            </w:r>
          </w:p>
        </w:tc>
      </w:tr>
      <w:tr w:rsidTr="00AC0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 xml:space="preserve">analysing relevant workplace data, such as incident or environmental monitoring </w:t>
            </w:r>
            <w:r w:rsidRPr="004668E3">
              <w:t>data, to identify hazards, assess risks and evaluate the effectiveness of risk control measures</w:t>
            </w:r>
          </w:p>
          <w:p w:rsidR="00000000" w:rsidRPr="004668E3" w:rsidP="004668E3">
            <w:pPr>
              <w:pStyle w:val="ListBullet"/>
            </w:pPr>
            <w:r w:rsidRPr="004668E3">
              <w:t>analysing the entire work environment, in area of responsibility, in order to identify hazards, assess risks and judge when intervention to control risks is nec</w:t>
            </w:r>
            <w:r w:rsidRPr="004668E3">
              <w:t>essary</w:t>
            </w:r>
          </w:p>
          <w:p w:rsidR="00000000" w:rsidRPr="004668E3" w:rsidP="004668E3">
            <w:pPr>
              <w:pStyle w:val="ListBullet"/>
            </w:pPr>
            <w:r w:rsidRPr="004668E3">
              <w:t>assessing the resources needed to apply different risk control measures and making recommendations to management on that basis</w:t>
            </w:r>
          </w:p>
          <w:p w:rsidR="00000000" w:rsidRPr="004668E3" w:rsidP="004668E3">
            <w:pPr>
              <w:pStyle w:val="ListBullet"/>
            </w:pPr>
            <w:r w:rsidRPr="004668E3">
              <w:t>communicating to:</w:t>
            </w:r>
          </w:p>
          <w:p w:rsidR="00000000" w:rsidRPr="004668E3" w:rsidP="004668E3">
            <w:pPr>
              <w:pStyle w:val="ListBullet2"/>
            </w:pPr>
            <w:r w:rsidRPr="004668E3">
              <w:t xml:space="preserve">provide OHS information to work group </w:t>
            </w:r>
          </w:p>
          <w:p w:rsidR="00000000" w:rsidRPr="004668E3" w:rsidP="004668E3">
            <w:pPr>
              <w:pStyle w:val="ListBullet2"/>
            </w:pPr>
            <w:r w:rsidRPr="004668E3">
              <w:t>clarify OHS concerns with employees and others</w:t>
            </w:r>
          </w:p>
          <w:p w:rsidR="00000000" w:rsidRPr="004668E3" w:rsidP="004668E3">
            <w:pPr>
              <w:pStyle w:val="ListBullet2"/>
            </w:pPr>
            <w:r w:rsidRPr="004668E3">
              <w:t>consult with work group on OHS matters</w:t>
            </w:r>
          </w:p>
          <w:p w:rsidR="00000000" w:rsidRPr="004668E3" w:rsidP="004668E3">
            <w:pPr>
              <w:pStyle w:val="ListBullet2"/>
            </w:pPr>
            <w:r w:rsidRPr="004668E3">
              <w:t>make recommendations on risk control measures and resource allocation for risk control measures</w:t>
            </w:r>
          </w:p>
          <w:p w:rsidR="00000000" w:rsidRPr="004668E3" w:rsidP="004668E3">
            <w:pPr>
              <w:pStyle w:val="ListBullet2"/>
            </w:pPr>
            <w:r w:rsidRPr="004668E3">
              <w:t>report to designated personnel on:</w:t>
            </w:r>
          </w:p>
          <w:p w:rsidR="00000000" w:rsidRPr="004668E3" w:rsidP="004668E3">
            <w:pPr>
              <w:pStyle w:val="ListBullet3"/>
            </w:pPr>
            <w:r w:rsidRPr="004668E3">
              <w:t>potential and actual hazards</w:t>
            </w:r>
          </w:p>
          <w:p w:rsidR="00000000" w:rsidRPr="004668E3" w:rsidP="004668E3">
            <w:pPr>
              <w:pStyle w:val="ListBullet3"/>
            </w:pPr>
            <w:r w:rsidRPr="004668E3">
              <w:t xml:space="preserve">inadequacies of existing risk control measures </w:t>
            </w:r>
          </w:p>
          <w:p w:rsidR="00000000" w:rsidRPr="004668E3" w:rsidP="004668E3">
            <w:pPr>
              <w:pStyle w:val="ListBullet3"/>
            </w:pPr>
            <w:r w:rsidRPr="004668E3">
              <w:t>inadequacies of resource allocation for risk control measures</w:t>
            </w:r>
          </w:p>
          <w:p w:rsidR="00000000" w:rsidRPr="004668E3" w:rsidP="004668E3">
            <w:pPr>
              <w:pStyle w:val="ListBullet"/>
            </w:pPr>
            <w:r w:rsidRPr="004668E3">
              <w:t>identifying training needs of work group</w:t>
            </w:r>
          </w:p>
          <w:p w:rsidR="00000000" w:rsidRPr="004668E3" w:rsidP="004668E3">
            <w:pPr>
              <w:pStyle w:val="ListBullet"/>
            </w:pPr>
            <w:r w:rsidRPr="004668E3">
              <w:t>maintaining OHS records</w:t>
            </w:r>
          </w:p>
          <w:p w:rsidR="00000000" w:rsidRPr="004668E3" w:rsidP="004668E3">
            <w:pPr>
              <w:pStyle w:val="ListBullet"/>
            </w:pPr>
            <w:r w:rsidRPr="004668E3">
              <w:t>organising skills to arrange and track training of work group members within area of responsibility</w:t>
            </w:r>
          </w:p>
          <w:p w:rsidR="00000000" w:rsidRPr="004668E3" w:rsidP="004668E3">
            <w:pPr>
              <w:pStyle w:val="ListBullet"/>
            </w:pPr>
            <w:r w:rsidRPr="004668E3">
              <w:t>providing feedback to work g</w:t>
            </w:r>
            <w:r w:rsidRPr="004668E3">
              <w:t>roup and individual members on OHS performance.</w:t>
            </w:r>
          </w:p>
          <w:p w:rsidR="00000000" w:rsidRPr="004668E3" w:rsidP="004668E3">
            <w:pPr>
              <w:pStyle w:val="BodyText"/>
            </w:pPr>
          </w:p>
          <w:p w:rsidR="00000000" w:rsidRPr="004668E3" w:rsidP="004668E3">
            <w:pPr>
              <w:pStyle w:val="BodyText"/>
            </w:pPr>
            <w:r w:rsidRPr="004668E3">
              <w:rPr>
                <w:rStyle w:val="SpecialBold"/>
              </w:rPr>
              <w:t>Literacy skills used for</w:t>
            </w:r>
            <w:r w:rsidRPr="004668E3">
              <w:t>:</w:t>
            </w:r>
          </w:p>
          <w:p w:rsidR="00000000" w:rsidRPr="004668E3" w:rsidP="004668E3">
            <w:pPr>
              <w:pStyle w:val="ListBullet"/>
            </w:pPr>
            <w:r w:rsidRPr="004668E3">
              <w:t>interpreting information on the organisation's policies, procedures and programs</w:t>
            </w:r>
          </w:p>
          <w:p w:rsidR="00000000" w:rsidRPr="004668E3" w:rsidP="004668E3">
            <w:pPr>
              <w:pStyle w:val="ListBullet"/>
            </w:pPr>
            <w:r w:rsidRPr="004668E3">
              <w:t>interpreting organisation's OHS data and records</w:t>
            </w:r>
          </w:p>
          <w:p w:rsidR="00000000" w:rsidRPr="004668E3" w:rsidP="004668E3">
            <w:pPr>
              <w:pStyle w:val="ListBullet"/>
            </w:pPr>
            <w:r w:rsidRPr="004668E3">
              <w:t>recording information in OHS records</w:t>
            </w:r>
          </w:p>
          <w:p w:rsidR="00000000" w:rsidRPr="004668E3" w:rsidP="004668E3">
            <w:pPr>
              <w:pStyle w:val="ListBullet"/>
            </w:pPr>
            <w:r w:rsidRPr="004668E3">
              <w:t>researching risk control measures and associated resource allocation.</w:t>
            </w:r>
          </w:p>
          <w:p w:rsidR="00000000" w:rsidRPr="004668E3" w:rsidP="004668E3">
            <w:pPr>
              <w:pStyle w:val="BodyText"/>
            </w:pPr>
          </w:p>
          <w:p w:rsidR="00000000" w:rsidRPr="004668E3" w:rsidP="004668E3">
            <w:pPr>
              <w:pStyle w:val="BodyText"/>
            </w:pPr>
            <w:r w:rsidRPr="004668E3">
              <w:rPr>
                <w:rStyle w:val="SpecialBold"/>
              </w:rPr>
              <w:t>Numeracy skills used for</w:t>
            </w:r>
            <w:r w:rsidRPr="004668E3">
              <w:t>:</w:t>
            </w:r>
          </w:p>
          <w:p w:rsidR="00000000" w:rsidP="004668E3">
            <w:pPr>
              <w:pStyle w:val="ListBullet"/>
              <w:rPr>
                <w:lang w:val="en-NZ"/>
              </w:rPr>
            </w:pPr>
            <w:r w:rsidRPr="004668E3">
              <w:t>analysing aggregate OHS data using tables and graphs to identify trends, hazards and inadequacies in risk control measures.</w:t>
            </w:r>
          </w:p>
        </w:tc>
      </w:tr>
      <w:tr w:rsidTr="00AC0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Required knowledge</w:t>
            </w:r>
          </w:p>
        </w:tc>
      </w:tr>
      <w:tr w:rsidTr="00AC0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hazards whic</w:t>
            </w:r>
            <w:r w:rsidRPr="004668E3">
              <w:t>h exist in the workplace, including:</w:t>
            </w:r>
          </w:p>
          <w:p w:rsidR="00000000" w:rsidRPr="004668E3" w:rsidP="004668E3">
            <w:pPr>
              <w:pStyle w:val="ListBullet2"/>
            </w:pPr>
            <w:r w:rsidRPr="004668E3">
              <w:t>considerations for choosing between different control measures, such as possible inadequacies of particular control measures</w:t>
            </w:r>
          </w:p>
          <w:p w:rsidR="00000000" w:rsidRPr="004668E3" w:rsidP="004668E3">
            <w:pPr>
              <w:pStyle w:val="ListBullet2"/>
            </w:pPr>
            <w:r w:rsidRPr="004668E3">
              <w:t>the range of control measures available for these hazards</w:t>
            </w:r>
          </w:p>
          <w:p w:rsidR="00000000" w:rsidRPr="004668E3" w:rsidP="004668E3">
            <w:pPr>
              <w:pStyle w:val="ListBullet"/>
            </w:pPr>
            <w:r w:rsidRPr="004668E3">
              <w:t>how the characteristics and composition of the workforce impact on OHS management, including:</w:t>
            </w:r>
          </w:p>
          <w:p w:rsidR="00000000" w:rsidRPr="004668E3" w:rsidP="004668E3">
            <w:pPr>
              <w:pStyle w:val="ListBullet2"/>
            </w:pPr>
            <w:r w:rsidRPr="004668E3">
              <w:t>communication skills</w:t>
            </w:r>
          </w:p>
          <w:p w:rsidR="00000000" w:rsidRPr="004668E3" w:rsidP="004668E3">
            <w:pPr>
              <w:pStyle w:val="ListBullet2"/>
            </w:pPr>
            <w:r w:rsidRPr="004668E3">
              <w:t>cultural background</w:t>
            </w:r>
          </w:p>
          <w:p w:rsidR="00000000" w:rsidRPr="004668E3" w:rsidP="004668E3">
            <w:pPr>
              <w:pStyle w:val="ListBullet2"/>
            </w:pPr>
            <w:r w:rsidRPr="004668E3">
              <w:t>gender</w:t>
            </w:r>
          </w:p>
          <w:p w:rsidR="00000000" w:rsidRPr="004668E3" w:rsidP="004668E3">
            <w:pPr>
              <w:pStyle w:val="ListBullet2"/>
            </w:pPr>
            <w:r w:rsidRPr="004668E3">
              <w:t>labour market changes</w:t>
            </w:r>
          </w:p>
          <w:p w:rsidR="00000000" w:rsidRPr="004668E3" w:rsidP="004668E3">
            <w:pPr>
              <w:pStyle w:val="ListBullet2"/>
            </w:pPr>
            <w:r w:rsidRPr="004668E3">
              <w:t xml:space="preserve">language, literacy and numeracy </w:t>
            </w:r>
          </w:p>
          <w:p w:rsidR="00000000" w:rsidRPr="004668E3" w:rsidP="004668E3">
            <w:pPr>
              <w:pStyle w:val="ListBullet2"/>
            </w:pPr>
            <w:r w:rsidRPr="004668E3">
              <w:t>part-time, casual or contract workers</w:t>
            </w:r>
          </w:p>
          <w:p w:rsidR="00000000" w:rsidRPr="004668E3" w:rsidP="004668E3">
            <w:pPr>
              <w:pStyle w:val="ListBullet2"/>
            </w:pPr>
            <w:r w:rsidRPr="004668E3">
              <w:t>workers with disabil</w:t>
            </w:r>
            <w:r w:rsidRPr="004668E3">
              <w:t>ities</w:t>
            </w:r>
          </w:p>
          <w:p w:rsidR="00000000" w:rsidRPr="004668E3" w:rsidP="004668E3">
            <w:pPr>
              <w:pStyle w:val="ListBullet"/>
            </w:pPr>
            <w:r w:rsidRPr="004668E3">
              <w:t>organisational OHS management systems, policies and procedures necessary to support organisational compliance with legal requirements, including procedures for:</w:t>
            </w:r>
          </w:p>
          <w:p w:rsidR="00000000" w:rsidRPr="004668E3" w:rsidP="004668E3">
            <w:pPr>
              <w:pStyle w:val="ListBullet2"/>
            </w:pPr>
            <w:r w:rsidRPr="004668E3">
              <w:t>assessing risks</w:t>
            </w:r>
          </w:p>
          <w:p w:rsidR="00000000" w:rsidRPr="004668E3" w:rsidP="004668E3">
            <w:pPr>
              <w:pStyle w:val="ListBullet2"/>
            </w:pPr>
            <w:r w:rsidRPr="004668E3">
              <w:t>communicating about OHS issues</w:t>
            </w:r>
          </w:p>
          <w:p w:rsidR="00000000" w:rsidRPr="004668E3" w:rsidP="004668E3">
            <w:pPr>
              <w:pStyle w:val="ListBullet2"/>
            </w:pPr>
            <w:r w:rsidRPr="004668E3">
              <w:t>consulting and allowing participation ov</w:t>
            </w:r>
            <w:r w:rsidRPr="004668E3">
              <w:t>er OHS issues</w:t>
            </w:r>
          </w:p>
          <w:p w:rsidR="00000000" w:rsidRPr="004668E3" w:rsidP="004668E3">
            <w:pPr>
              <w:pStyle w:val="ListBullet2"/>
            </w:pPr>
            <w:r w:rsidRPr="004668E3">
              <w:t>controlling risks</w:t>
            </w:r>
          </w:p>
          <w:p w:rsidR="00000000" w:rsidRPr="004668E3" w:rsidP="004668E3">
            <w:pPr>
              <w:pStyle w:val="ListBullet2"/>
            </w:pPr>
            <w:r w:rsidRPr="004668E3">
              <w:t>identifying and reporting on hazards (e.g. through inspection reports)</w:t>
            </w:r>
          </w:p>
          <w:p w:rsidR="00000000" w:rsidRPr="004668E3" w:rsidP="004668E3">
            <w:pPr>
              <w:pStyle w:val="ListBullet2"/>
            </w:pPr>
            <w:r w:rsidRPr="004668E3">
              <w:t>monitoring risk control measures</w:t>
            </w:r>
          </w:p>
          <w:p w:rsidR="00000000" w:rsidRPr="004668E3" w:rsidP="004668E3">
            <w:pPr>
              <w:pStyle w:val="ListBullet2"/>
            </w:pPr>
            <w:r w:rsidRPr="004668E3">
              <w:t>OHS record keeping</w:t>
            </w:r>
          </w:p>
          <w:p w:rsidR="00000000" w:rsidRPr="004668E3" w:rsidP="004668E3">
            <w:pPr>
              <w:pStyle w:val="ListBullet2"/>
            </w:pPr>
            <w:r w:rsidRPr="004668E3">
              <w:t>OHS training</w:t>
            </w:r>
          </w:p>
          <w:p w:rsidR="00000000" w:rsidRPr="004668E3" w:rsidP="004668E3">
            <w:pPr>
              <w:pStyle w:val="ListBullet2"/>
            </w:pPr>
            <w:r w:rsidRPr="004668E3">
              <w:t>reporting budgetary and resource needs</w:t>
            </w:r>
          </w:p>
          <w:p w:rsidR="00000000" w:rsidRPr="004668E3" w:rsidP="004668E3">
            <w:pPr>
              <w:pStyle w:val="ListBullet2"/>
            </w:pPr>
            <w:r w:rsidRPr="004668E3">
              <w:t>responding to, and dealing with, hazardous events</w:t>
            </w:r>
          </w:p>
          <w:p w:rsidR="00000000" w:rsidRPr="004668E3" w:rsidP="004668E3">
            <w:pPr>
              <w:pStyle w:val="ListBullet"/>
            </w:pPr>
            <w:r w:rsidRPr="004668E3">
              <w:t>principles and practices of effective OHS management, such as:</w:t>
            </w:r>
          </w:p>
          <w:p w:rsidR="00000000" w:rsidRPr="004668E3" w:rsidP="004668E3">
            <w:pPr>
              <w:pStyle w:val="ListBullet2"/>
            </w:pPr>
            <w:r w:rsidRPr="004668E3">
              <w:t>accident and incident investigation</w:t>
            </w:r>
          </w:p>
          <w:p w:rsidR="00000000" w:rsidRPr="004668E3" w:rsidP="004668E3">
            <w:pPr>
              <w:pStyle w:val="ListBullet2"/>
            </w:pPr>
            <w:r w:rsidRPr="004668E3">
              <w:t>elements of an effective OHS safety management system</w:t>
            </w:r>
          </w:p>
          <w:p w:rsidR="00000000" w:rsidRPr="004668E3" w:rsidP="004668E3">
            <w:pPr>
              <w:pStyle w:val="ListBullet2"/>
            </w:pPr>
            <w:r w:rsidRPr="004668E3">
              <w:t>participation and consultation over OHS</w:t>
            </w:r>
          </w:p>
          <w:p w:rsidR="00000000" w:rsidRPr="004668E3" w:rsidP="004668E3">
            <w:pPr>
              <w:pStyle w:val="ListBullet2"/>
            </w:pPr>
            <w:r w:rsidRPr="004668E3">
              <w:t>risk management (i.e. hazard identification, risk assessment</w:t>
            </w:r>
            <w:r w:rsidRPr="004668E3">
              <w:t xml:space="preserve"> and risk control)</w:t>
            </w:r>
          </w:p>
          <w:p w:rsidR="00000000" w:rsidRPr="004668E3" w:rsidP="004668E3">
            <w:pPr>
              <w:pStyle w:val="ListBullet2"/>
            </w:pPr>
            <w:r w:rsidRPr="004668E3">
              <w:t>the hierarchy of control</w:t>
            </w:r>
          </w:p>
          <w:p w:rsidR="00000000" w:rsidRPr="004668E3" w:rsidP="004668E3">
            <w:pPr>
              <w:pStyle w:val="ListBullet"/>
            </w:pPr>
            <w:r w:rsidRPr="004668E3">
              <w:t>the provisions of OHS Acts, regulations and codes of practice relevant to the workplace, including legal responsibilities of employers, employees and other parties with legal responsibilities</w:t>
            </w:r>
          </w:p>
          <w:p w:rsidR="00000000" w:rsidRPr="004668E3" w:rsidP="004668E3">
            <w:pPr>
              <w:pStyle w:val="ListBullet"/>
            </w:pPr>
            <w:r w:rsidRPr="004668E3">
              <w:t>the relevance of OHS management to other organisational systems, policies and procedures, including:</w:t>
            </w:r>
          </w:p>
          <w:p w:rsidR="00000000" w:rsidRPr="004668E3" w:rsidP="004668E3">
            <w:pPr>
              <w:pStyle w:val="ListBullet2"/>
            </w:pPr>
            <w:r w:rsidRPr="004668E3">
              <w:t>budgeting</w:t>
            </w:r>
          </w:p>
          <w:p w:rsidR="00000000" w:rsidRPr="004668E3" w:rsidP="004668E3">
            <w:pPr>
              <w:pStyle w:val="ListBullet2"/>
            </w:pPr>
            <w:r w:rsidRPr="004668E3">
              <w:t>business planning (especially new technology and organisational change)</w:t>
            </w:r>
          </w:p>
          <w:p w:rsidR="00000000" w:rsidRPr="004668E3" w:rsidP="004668E3">
            <w:pPr>
              <w:pStyle w:val="ListBullet2"/>
            </w:pPr>
            <w:r w:rsidRPr="004668E3">
              <w:t>consultation</w:t>
            </w:r>
          </w:p>
          <w:p w:rsidR="00000000" w:rsidRPr="004668E3" w:rsidP="004668E3">
            <w:pPr>
              <w:pStyle w:val="ListBullet2"/>
            </w:pPr>
            <w:r w:rsidRPr="004668E3">
              <w:t>contractors</w:t>
            </w:r>
          </w:p>
          <w:p w:rsidR="00000000" w:rsidRPr="004668E3" w:rsidP="004668E3">
            <w:pPr>
              <w:pStyle w:val="ListBullet2"/>
            </w:pPr>
            <w:r w:rsidRPr="004668E3">
              <w:t>equal employment opportunity</w:t>
            </w:r>
          </w:p>
          <w:p w:rsidR="00000000" w:rsidRPr="004668E3" w:rsidP="004668E3">
            <w:pPr>
              <w:pStyle w:val="ListBullet2"/>
            </w:pPr>
            <w:r w:rsidRPr="004668E3">
              <w:t>human resource man</w:t>
            </w:r>
            <w:r w:rsidRPr="004668E3">
              <w:t>agement</w:t>
            </w:r>
          </w:p>
          <w:p w:rsidR="00000000" w:rsidRPr="004668E3" w:rsidP="004668E3">
            <w:pPr>
              <w:pStyle w:val="ListBullet2"/>
            </w:pPr>
            <w:r w:rsidRPr="004668E3">
              <w:t>maintenance</w:t>
            </w:r>
          </w:p>
          <w:p w:rsidR="00000000" w:rsidRPr="004668E3" w:rsidP="004668E3">
            <w:pPr>
              <w:pStyle w:val="ListBullet2"/>
            </w:pPr>
            <w:r w:rsidRPr="004668E3">
              <w:t>purchasing</w:t>
            </w:r>
          </w:p>
          <w:p w:rsidR="00000000" w:rsidRPr="004668E3" w:rsidP="004668E3">
            <w:pPr>
              <w:pStyle w:val="ListBullet2"/>
            </w:pPr>
            <w:r w:rsidRPr="004668E3">
              <w:t>training.</w:t>
            </w:r>
          </w:p>
        </w:tc>
      </w:tr>
    </w:tbl>
    <w:p w:rsidR="00AC065B" w:rsidP="004668E3">
      <w:pPr>
        <w:pStyle w:val="BodyText"/>
      </w:pPr>
    </w:p>
    <w:p w:rsidR="00AC065B" w:rsidP="004668E3">
      <w:pPr>
        <w:pStyle w:val="BodyText"/>
      </w:pPr>
    </w:p>
    <w:p w:rsidR="00000000" w:rsidRPr="004668E3" w:rsidP="004668E3">
      <w:pPr>
        <w:pStyle w:val="AllowPageBreak"/>
      </w:pPr>
    </w:p>
    <w:p w:rsidR="00000000" w:rsidRPr="004668E3" w:rsidP="004668E3">
      <w:pPr>
        <w:pStyle w:val="Heading1"/>
      </w:pPr>
      <w:bookmarkStart w:id="10" w:name="O_245978"/>
      <w:bookmarkEnd w:id="10"/>
      <w:r w:rsidRPr="004668E3">
        <w:t>Evidence Guide</w:t>
      </w:r>
    </w:p>
    <w:tbl>
      <w:tblPr>
        <w:tblW w:w="9570" w:type="dxa"/>
        <w:tblLayout w:type="fixed"/>
        <w:tblCellMar>
          <w:left w:w="62" w:type="dxa"/>
          <w:right w:w="62" w:type="dxa"/>
        </w:tblCellMar>
        <w:tblLook w:val="0000"/>
      </w:tblPr>
      <w:tblGrid>
        <w:gridCol w:w="3908"/>
        <w:gridCol w:w="5662"/>
      </w:tblGrid>
      <w:tr w:rsidTr="00AC06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EVIDENCE GUIDE</w:t>
            </w:r>
          </w:p>
        </w:tc>
      </w:tr>
      <w:tr w:rsidTr="00AC06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t xml:space="preserve">The evidence guide provides advice on assessment and must be read in conjunction with the performance criteria, required skills and knowledge, </w:t>
            </w:r>
            <w:r w:rsidRPr="004668E3">
              <w:t>range statement and the Assessment Guidelines for the Training Package.</w:t>
            </w:r>
          </w:p>
        </w:tc>
      </w:tr>
      <w:tr w:rsidTr="00AC06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p>
        </w:tc>
      </w:tr>
      <w:tr w:rsidTr="00AC06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 xml:space="preserve">Assessment must confirm ability to: </w:t>
            </w:r>
          </w:p>
          <w:p w:rsidR="00000000" w:rsidRPr="004668E3" w:rsidP="004668E3">
            <w:pPr>
              <w:pStyle w:val="ListBullet"/>
            </w:pPr>
            <w:r w:rsidRPr="004668E3">
              <w:t>apply, organisational manageme</w:t>
            </w:r>
            <w:r w:rsidRPr="004668E3">
              <w:t>nt systems and procedures to OHS</w:t>
            </w:r>
          </w:p>
          <w:p w:rsidR="00000000" w:rsidRPr="004668E3" w:rsidP="004668E3">
            <w:pPr>
              <w:pStyle w:val="ListBullet"/>
            </w:pPr>
            <w:r w:rsidRPr="004668E3">
              <w:t>apply risk management procedures (i.e. undertake hazard identification, risk assessment and risk control in accordance with the hierarchy of control).</w:t>
            </w:r>
          </w:p>
          <w:p w:rsidR="00000000" w:rsidRPr="004668E3" w:rsidP="004668E3">
            <w:pPr>
              <w:pStyle w:val="BodyText"/>
            </w:pPr>
          </w:p>
          <w:p w:rsidR="00000000" w:rsidRPr="004668E3" w:rsidP="004668E3">
            <w:pPr>
              <w:pStyle w:val="BodyText"/>
            </w:pPr>
            <w:r w:rsidRPr="004668E3">
              <w:t xml:space="preserve">Assessment must confirm knowledge of: </w:t>
            </w:r>
          </w:p>
          <w:p w:rsidR="00000000" w:rsidRPr="004668E3" w:rsidP="004668E3">
            <w:pPr>
              <w:pStyle w:val="ListBullet"/>
            </w:pPr>
            <w:r w:rsidRPr="004668E3">
              <w:t>how characteristics of the workforce impact on the management of OHS, and an ability to apply that understanding</w:t>
            </w:r>
          </w:p>
          <w:p w:rsidR="00000000" w:rsidP="004668E3">
            <w:pPr>
              <w:pStyle w:val="ListBullet"/>
              <w:rPr>
                <w:lang w:val="en-NZ"/>
              </w:rPr>
            </w:pPr>
            <w:r w:rsidRPr="004668E3">
              <w:t>the elements of competence, of all applicable OHS Acts, regulations and codes of practice.</w:t>
            </w:r>
          </w:p>
        </w:tc>
      </w:tr>
      <w:tr w:rsidTr="00AC06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As</w:t>
            </w:r>
            <w:r w:rsidRPr="004668E3">
              <w:t xml:space="preserve">sessment is to be conducted at the workplace or in a simulated work environment. </w:t>
            </w:r>
          </w:p>
          <w:p w:rsidR="00000000" w:rsidRPr="004668E3" w:rsidP="004668E3">
            <w:pPr>
              <w:pStyle w:val="BodyText"/>
            </w:pPr>
          </w:p>
          <w:p w:rsidR="00000000" w:rsidRPr="004668E3" w:rsidP="004668E3">
            <w:pPr>
              <w:pStyle w:val="BodyText"/>
            </w:pPr>
            <w:r w:rsidRPr="004668E3">
              <w:t>Resources may include:</w:t>
            </w:r>
          </w:p>
          <w:p w:rsidR="00000000" w:rsidRPr="004668E3" w:rsidP="004668E3">
            <w:pPr>
              <w:pStyle w:val="ListBullet"/>
            </w:pPr>
            <w:r w:rsidRPr="004668E3">
              <w:t>enterprise OHS policies and procedures</w:t>
            </w:r>
          </w:p>
          <w:p w:rsidR="00000000" w:rsidRPr="004668E3" w:rsidP="004668E3">
            <w:pPr>
              <w:pStyle w:val="ListBullet"/>
            </w:pPr>
            <w:r w:rsidRPr="004668E3">
              <w:t>PPE</w:t>
            </w:r>
          </w:p>
          <w:p w:rsidR="00000000" w:rsidRPr="004668E3" w:rsidP="004668E3">
            <w:pPr>
              <w:pStyle w:val="ListBullet"/>
            </w:pPr>
            <w:r w:rsidRPr="004668E3">
              <w:t>relevant OHS Acts, regulations and codes of practice</w:t>
            </w:r>
          </w:p>
          <w:p w:rsidR="00000000" w:rsidP="004668E3">
            <w:pPr>
              <w:pStyle w:val="ListBullet"/>
              <w:rPr>
                <w:lang w:val="en-NZ"/>
              </w:rPr>
            </w:pPr>
            <w:r w:rsidRPr="004668E3">
              <w:t>relevant work areas for identification of hazards and</w:t>
            </w:r>
            <w:r w:rsidRPr="004668E3">
              <w:t xml:space="preserve"> control measures.</w:t>
            </w:r>
          </w:p>
        </w:tc>
      </w:tr>
      <w:tr w:rsidTr="00AC06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 xml:space="preserve">The following assessment methods are suggested: </w:t>
            </w:r>
          </w:p>
          <w:p w:rsidR="00000000" w:rsidRPr="004668E3" w:rsidP="004668E3">
            <w:pPr>
              <w:pStyle w:val="ListBullet"/>
            </w:pPr>
            <w:r w:rsidRPr="004668E3">
              <w:t>case studies</w:t>
            </w:r>
          </w:p>
          <w:p w:rsidR="00000000" w:rsidRPr="004668E3" w:rsidP="004668E3">
            <w:pPr>
              <w:pStyle w:val="ListBullet"/>
            </w:pPr>
            <w:r w:rsidRPr="004668E3">
              <w:t xml:space="preserve">demonstration </w:t>
            </w:r>
          </w:p>
          <w:p w:rsidR="00000000" w:rsidRPr="004668E3" w:rsidP="004668E3">
            <w:pPr>
              <w:pStyle w:val="ListBullet"/>
            </w:pPr>
            <w:r w:rsidRPr="004668E3">
              <w:t>interview</w:t>
            </w:r>
          </w:p>
          <w:p w:rsidR="00000000" w:rsidRPr="004668E3" w:rsidP="004668E3">
            <w:pPr>
              <w:pStyle w:val="ListBullet"/>
            </w:pPr>
            <w:r w:rsidRPr="004668E3">
              <w:t>projects (work and/or scenario based)</w:t>
            </w:r>
          </w:p>
          <w:p w:rsidR="00000000" w:rsidP="004668E3">
            <w:pPr>
              <w:pStyle w:val="ListBullet"/>
              <w:rPr>
                <w:lang w:val="en-NZ"/>
              </w:rPr>
            </w:pPr>
            <w:r w:rsidRPr="004668E3">
              <w:t>written or oral questions.</w:t>
            </w:r>
          </w:p>
        </w:tc>
      </w:tr>
      <w:tr w:rsidTr="00AC06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This unit may be assessed holistically with other units within a qualification.</w:t>
            </w:r>
          </w:p>
        </w:tc>
      </w:tr>
    </w:tbl>
    <w:p w:rsidR="00AC065B" w:rsidP="004668E3">
      <w:pPr>
        <w:pStyle w:val="BodyText"/>
      </w:pPr>
    </w:p>
    <w:p w:rsidR="00AC065B" w:rsidP="004668E3">
      <w:pPr>
        <w:pStyle w:val="BodyText"/>
      </w:pPr>
    </w:p>
    <w:p w:rsidR="00000000" w:rsidRPr="004668E3" w:rsidP="004668E3">
      <w:pPr>
        <w:pStyle w:val="Heading1"/>
      </w:pPr>
      <w:bookmarkStart w:id="11" w:name="O_253961"/>
      <w:bookmarkEnd w:id="11"/>
      <w:r w:rsidRPr="004668E3">
        <w:t>Range Statement</w:t>
      </w:r>
    </w:p>
    <w:tbl>
      <w:tblPr>
        <w:tblW w:w="0" w:type="auto"/>
        <w:tblLayout w:type="fixed"/>
        <w:tblCellMar>
          <w:left w:w="62" w:type="dxa"/>
          <w:right w:w="62" w:type="dxa"/>
        </w:tblCellMar>
        <w:tblLook w:val="0000"/>
      </w:tblPr>
      <w:tblGrid>
        <w:gridCol w:w="3399"/>
        <w:gridCol w:w="5123"/>
      </w:tblGrid>
      <w:tr w:rsidTr="00AC06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RANGE STATEMENT</w:t>
            </w:r>
          </w:p>
        </w:tc>
      </w:tr>
      <w:tr w:rsidTr="00AC06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t>The range statement relates to the unit of competency as a whole. It allows for different work environments and situations that may affect performance. Bold italicised wording, if used in the performance criteria, is detailed below. Essential operating con</w:t>
            </w:r>
            <w:r w:rsidRPr="004668E3">
              <w:t>ditions that may be present with training and assessment (depending on the work situation, needs of the candidate, accessibility of the item, and local industry and regional contexts) may also be included.</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Information</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hazards and risk manag</w:t>
            </w:r>
            <w:r w:rsidRPr="004668E3">
              <w:t>ement procedures</w:t>
            </w:r>
          </w:p>
          <w:p w:rsidR="00000000" w:rsidRPr="004668E3" w:rsidP="004668E3">
            <w:pPr>
              <w:pStyle w:val="ListBullet"/>
            </w:pPr>
            <w:r w:rsidRPr="004668E3">
              <w:t>the nature of work, tasks and procedures</w:t>
            </w:r>
          </w:p>
          <w:p w:rsidR="00000000" w:rsidRPr="004668E3" w:rsidP="004668E3">
            <w:pPr>
              <w:pStyle w:val="ListBullet"/>
            </w:pPr>
            <w:r w:rsidRPr="004668E3">
              <w:t>providing direct supervision, for example, to inexperienced workers</w:t>
            </w:r>
          </w:p>
          <w:p w:rsidR="00000000" w:rsidRPr="004668E3" w:rsidP="004668E3">
            <w:pPr>
              <w:pStyle w:val="ListBullet"/>
            </w:pPr>
            <w:r w:rsidRPr="004668E3">
              <w:t>consultation with OHS representatives and OHS committees</w:t>
            </w:r>
          </w:p>
          <w:p w:rsidR="00000000" w:rsidRPr="004668E3" w:rsidP="004668E3">
            <w:pPr>
              <w:pStyle w:val="ListBullet"/>
            </w:pPr>
            <w:r w:rsidRPr="004668E3">
              <w:t>induction of new workers</w:t>
            </w:r>
          </w:p>
          <w:p w:rsidR="00000000" w:rsidRPr="004668E3" w:rsidP="004668E3">
            <w:pPr>
              <w:pStyle w:val="ListBullet"/>
            </w:pPr>
            <w:r w:rsidRPr="004668E3">
              <w:t>assisting in work tasks</w:t>
            </w:r>
          </w:p>
          <w:p w:rsidR="00000000" w:rsidP="004668E3">
            <w:pPr>
              <w:pStyle w:val="ListBullet"/>
              <w:rPr>
                <w:lang w:val="en-NZ"/>
              </w:rPr>
            </w:pPr>
            <w:r w:rsidRPr="004668E3">
              <w:t>communicating legislation and codes of practice, for example, relating to hazards in the work area.</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Organisation's OHS policies</w:t>
            </w:r>
            <w:r w:rsidRPr="004668E3">
              <w:t xml:space="preserve">, </w:t>
            </w:r>
            <w:r w:rsidRPr="004668E3">
              <w:rPr>
                <w:rStyle w:val="BoldandItalics"/>
              </w:rPr>
              <w:t>procedures and programs</w:t>
            </w:r>
            <w:r w:rsidRPr="004668E3">
              <w:t xml:space="preserve"> may include: </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 xml:space="preserve">codes of practice, regulations and/or guidance notes which may apply in a jurisdiction </w:t>
            </w:r>
            <w:r w:rsidRPr="004668E3">
              <w:t>or industry sector</w:t>
            </w:r>
          </w:p>
          <w:p w:rsidR="00000000" w:rsidRPr="004668E3" w:rsidP="004668E3">
            <w:pPr>
              <w:pStyle w:val="ListBullet"/>
            </w:pPr>
            <w:r w:rsidRPr="004668E3">
              <w:t>enterprise-specific OHS procedures, policies or standards:</w:t>
            </w:r>
          </w:p>
          <w:p w:rsidR="00000000" w:rsidRPr="004668E3" w:rsidP="004668E3">
            <w:pPr>
              <w:pStyle w:val="ListBullet2"/>
            </w:pPr>
            <w:r w:rsidRPr="004668E3">
              <w:t>general to the management of the enterprise, such as:</w:t>
            </w:r>
          </w:p>
          <w:p w:rsidR="00000000" w:rsidRPr="004668E3" w:rsidP="004668E3">
            <w:pPr>
              <w:pStyle w:val="ListBullet3"/>
            </w:pPr>
            <w:r w:rsidRPr="004668E3">
              <w:t>counselling or disciplinary processes</w:t>
            </w:r>
          </w:p>
          <w:p w:rsidR="00000000" w:rsidRPr="004668E3" w:rsidP="004668E3">
            <w:pPr>
              <w:pStyle w:val="ListBullet3"/>
            </w:pPr>
            <w:r w:rsidRPr="004668E3">
              <w:t>job procedures and work instructions</w:t>
            </w:r>
          </w:p>
          <w:p w:rsidR="00000000" w:rsidRPr="004668E3" w:rsidP="004668E3">
            <w:pPr>
              <w:pStyle w:val="ListBullet3"/>
            </w:pPr>
            <w:r w:rsidRPr="004668E3">
              <w:t>maintenance of plant and equipment</w:t>
            </w:r>
          </w:p>
          <w:p w:rsidR="00000000" w:rsidRPr="004668E3" w:rsidP="004668E3">
            <w:pPr>
              <w:pStyle w:val="ListBullet3"/>
            </w:pPr>
            <w:r w:rsidRPr="004668E3">
              <w:t>purchasing of supplies and equipment</w:t>
            </w:r>
          </w:p>
          <w:p w:rsidR="00000000" w:rsidRPr="004668E3" w:rsidP="004668E3">
            <w:pPr>
              <w:pStyle w:val="ListBullet2"/>
            </w:pPr>
            <w:r w:rsidRPr="004668E3">
              <w:t>specific to OHS, such as:</w:t>
            </w:r>
          </w:p>
          <w:p w:rsidR="00000000" w:rsidRPr="004668E3" w:rsidP="004668E3">
            <w:pPr>
              <w:pStyle w:val="ListBullet3"/>
            </w:pPr>
            <w:r w:rsidRPr="004668E3">
              <w:t>assessing risks</w:t>
            </w:r>
          </w:p>
          <w:p w:rsidR="00000000" w:rsidRPr="004668E3" w:rsidP="004668E3">
            <w:pPr>
              <w:pStyle w:val="ListBullet3"/>
            </w:pPr>
            <w:r w:rsidRPr="004668E3">
              <w:t>consultation and participation</w:t>
            </w:r>
          </w:p>
          <w:p w:rsidR="00000000" w:rsidRPr="004668E3" w:rsidP="004668E3">
            <w:pPr>
              <w:pStyle w:val="ListBullet3"/>
            </w:pPr>
            <w:r w:rsidRPr="004668E3">
              <w:t>controlling risks</w:t>
            </w:r>
          </w:p>
          <w:p w:rsidR="00000000" w:rsidRPr="004668E3" w:rsidP="004668E3">
            <w:pPr>
              <w:pStyle w:val="ListBullet3"/>
            </w:pPr>
            <w:r w:rsidRPr="004668E3">
              <w:t>emergency response</w:t>
            </w:r>
          </w:p>
          <w:p w:rsidR="00000000" w:rsidRPr="004668E3" w:rsidP="004668E3">
            <w:pPr>
              <w:pStyle w:val="ListBullet3"/>
            </w:pPr>
            <w:r w:rsidRPr="004668E3">
              <w:t>housekeeping</w:t>
            </w:r>
          </w:p>
          <w:p w:rsidR="00000000" w:rsidRPr="004668E3" w:rsidP="004668E3">
            <w:pPr>
              <w:pStyle w:val="ListBullet3"/>
            </w:pPr>
            <w:r w:rsidRPr="004668E3">
              <w:t>identifying hazards (e.g. inspections)</w:t>
            </w:r>
          </w:p>
          <w:p w:rsidR="00000000" w:rsidRPr="004668E3" w:rsidP="004668E3">
            <w:pPr>
              <w:pStyle w:val="ListBullet3"/>
            </w:pPr>
            <w:r w:rsidRPr="004668E3">
              <w:t>incident investigation</w:t>
            </w:r>
          </w:p>
          <w:p w:rsidR="00000000" w:rsidRPr="004668E3" w:rsidP="004668E3">
            <w:pPr>
              <w:pStyle w:val="ListBullet3"/>
            </w:pPr>
            <w:r w:rsidRPr="004668E3">
              <w:t>OHS issue resolution</w:t>
            </w:r>
          </w:p>
          <w:p w:rsidR="00000000" w:rsidRPr="004668E3" w:rsidP="004668E3">
            <w:pPr>
              <w:pStyle w:val="ListBullet3"/>
            </w:pPr>
            <w:r w:rsidRPr="004668E3">
              <w:t>OHS record keeping</w:t>
            </w:r>
          </w:p>
          <w:p w:rsidR="00000000" w:rsidRPr="004668E3" w:rsidP="004668E3">
            <w:pPr>
              <w:pStyle w:val="ListBullet3"/>
            </w:pPr>
            <w:r w:rsidRPr="004668E3">
              <w:t>OHS training and assessment</w:t>
            </w:r>
          </w:p>
          <w:p w:rsidR="00000000" w:rsidRPr="004668E3" w:rsidP="004668E3">
            <w:pPr>
              <w:pStyle w:val="ListBullet3"/>
            </w:pPr>
            <w:r w:rsidRPr="004668E3">
              <w:t>personal protective equipment (PPE)</w:t>
            </w:r>
          </w:p>
          <w:p w:rsidR="00000000" w:rsidRPr="004668E3" w:rsidP="004668E3">
            <w:pPr>
              <w:pStyle w:val="ListBullet3"/>
            </w:pPr>
            <w:r w:rsidRPr="004668E3">
              <w:t>providing OHS information</w:t>
            </w:r>
          </w:p>
          <w:p w:rsidR="00000000" w:rsidRPr="004668E3" w:rsidP="004668E3">
            <w:pPr>
              <w:pStyle w:val="ListBullet3"/>
            </w:pPr>
            <w:r w:rsidRPr="004668E3">
              <w:t>reporting OHS issues</w:t>
            </w:r>
          </w:p>
          <w:p w:rsidR="00000000" w:rsidP="004668E3">
            <w:pPr>
              <w:pStyle w:val="ListBullet3"/>
              <w:rPr>
                <w:lang w:val="en-NZ"/>
              </w:rPr>
            </w:pPr>
            <w:r w:rsidRPr="004668E3">
              <w:t>specific hazards</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Participative arrangements</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formal and informal meetings which include OHS</w:t>
            </w:r>
          </w:p>
          <w:p w:rsidR="00000000" w:rsidRPr="004668E3" w:rsidP="004668E3">
            <w:pPr>
              <w:pStyle w:val="ListBullet"/>
            </w:pPr>
            <w:r w:rsidRPr="004668E3">
              <w:t>OHS representatives</w:t>
            </w:r>
          </w:p>
          <w:p w:rsidR="00000000" w:rsidRPr="004668E3" w:rsidP="004668E3">
            <w:pPr>
              <w:pStyle w:val="ListBullet"/>
            </w:pPr>
            <w:r w:rsidRPr="004668E3">
              <w:t>OHS committees</w:t>
            </w:r>
          </w:p>
          <w:p w:rsidR="00000000" w:rsidRPr="004668E3" w:rsidP="004668E3">
            <w:pPr>
              <w:pStyle w:val="ListBullet"/>
            </w:pPr>
            <w:r w:rsidRPr="004668E3">
              <w:t>other committees (e.g. consultative, planning and purchasing)</w:t>
            </w:r>
          </w:p>
          <w:p w:rsidR="00000000" w:rsidP="004668E3">
            <w:pPr>
              <w:pStyle w:val="ListBullet"/>
              <w:rPr>
                <w:lang w:val="en-NZ"/>
              </w:rPr>
            </w:pPr>
            <w:r w:rsidRPr="004668E3">
              <w:t>suggestions, requests, reports and concerns put forward by employees to management.</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Identifying hazards and assessing risks</w:t>
            </w:r>
            <w:r w:rsidRPr="004668E3">
              <w:t xml:space="preserve"> may include: </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audits</w:t>
            </w:r>
          </w:p>
          <w:p w:rsidR="00000000" w:rsidRPr="004668E3" w:rsidP="004668E3">
            <w:pPr>
              <w:pStyle w:val="ListBullet"/>
            </w:pPr>
            <w:r w:rsidRPr="004668E3">
              <w:t>checking work area and/or equipm</w:t>
            </w:r>
            <w:r w:rsidRPr="004668E3">
              <w:t>ent before and during work</w:t>
            </w:r>
          </w:p>
          <w:p w:rsidR="00000000" w:rsidRPr="004668E3" w:rsidP="004668E3">
            <w:pPr>
              <w:pStyle w:val="ListBullet"/>
            </w:pPr>
            <w:r w:rsidRPr="004668E3">
              <w:t>consultative processes as may be used with work group, subcontractors, suppliers and customers</w:t>
            </w:r>
          </w:p>
          <w:p w:rsidR="00000000" w:rsidRPr="004668E3" w:rsidP="004668E3">
            <w:pPr>
              <w:pStyle w:val="ListBullet"/>
            </w:pPr>
            <w:r w:rsidRPr="004668E3">
              <w:t>housekeeping</w:t>
            </w:r>
          </w:p>
          <w:p w:rsidR="00000000" w:rsidRPr="004668E3" w:rsidP="004668E3">
            <w:pPr>
              <w:pStyle w:val="ListBullet"/>
            </w:pPr>
            <w:r w:rsidRPr="004668E3">
              <w:t>identifying employee concerns</w:t>
            </w:r>
          </w:p>
          <w:p w:rsidR="00000000" w:rsidRPr="004668E3" w:rsidP="004668E3">
            <w:pPr>
              <w:pStyle w:val="ListBullet"/>
            </w:pPr>
            <w:r w:rsidRPr="004668E3">
              <w:t>job and work system assessment</w:t>
            </w:r>
          </w:p>
          <w:p w:rsidR="00000000" w:rsidRPr="004668E3" w:rsidP="004668E3">
            <w:pPr>
              <w:pStyle w:val="ListBullet"/>
            </w:pPr>
            <w:r w:rsidRPr="004668E3">
              <w:t>maintenance of plant and equipment</w:t>
            </w:r>
          </w:p>
          <w:p w:rsidR="00000000" w:rsidRPr="004668E3" w:rsidP="004668E3">
            <w:pPr>
              <w:pStyle w:val="ListBullet"/>
            </w:pPr>
            <w:r w:rsidRPr="004668E3">
              <w:t>purchasing of supplies an</w:t>
            </w:r>
            <w:r w:rsidRPr="004668E3">
              <w:t>d equipment, for example, review of material safety data sheets (MSDS) and manufacturer/supplier information</w:t>
            </w:r>
          </w:p>
          <w:p w:rsidR="00000000" w:rsidRPr="004668E3" w:rsidP="004668E3">
            <w:pPr>
              <w:pStyle w:val="ListBullet"/>
            </w:pPr>
            <w:r w:rsidRPr="004668E3">
              <w:t>reviews of OHS records, including registers of hazardous substances and dangerous goods</w:t>
            </w:r>
          </w:p>
          <w:p w:rsidR="00000000" w:rsidP="004668E3">
            <w:pPr>
              <w:pStyle w:val="ListBullet"/>
              <w:rPr>
                <w:lang w:val="en-NZ"/>
              </w:rPr>
            </w:pPr>
            <w:r w:rsidRPr="004668E3">
              <w:t>workplace inspections.</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Control risks</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application of the hierarchy of control, namely:</w:t>
            </w:r>
          </w:p>
          <w:p w:rsidR="00000000" w:rsidRPr="004668E3" w:rsidP="004668E3">
            <w:pPr>
              <w:pStyle w:val="ListBullet2"/>
            </w:pPr>
            <w:r w:rsidRPr="004668E3">
              <w:t>eliminate the hazard</w:t>
            </w:r>
          </w:p>
          <w:p w:rsidR="00000000" w:rsidRPr="004668E3" w:rsidP="004668E3">
            <w:pPr>
              <w:pStyle w:val="ListBullet2"/>
            </w:pPr>
            <w:r w:rsidRPr="004668E3">
              <w:t>substitute the hazard with a lesser hazard or risk</w:t>
            </w:r>
          </w:p>
          <w:p w:rsidR="00000000" w:rsidRPr="004668E3" w:rsidP="004668E3">
            <w:pPr>
              <w:pStyle w:val="ListBullet2"/>
            </w:pPr>
            <w:r w:rsidRPr="004668E3">
              <w:t>isolate the hazard</w:t>
            </w:r>
          </w:p>
          <w:p w:rsidR="00000000" w:rsidRPr="004668E3" w:rsidP="004668E3">
            <w:pPr>
              <w:pStyle w:val="ListBullet2"/>
            </w:pPr>
            <w:r w:rsidRPr="004668E3">
              <w:t>use engineering controls</w:t>
            </w:r>
          </w:p>
          <w:p w:rsidR="00000000" w:rsidRPr="004668E3" w:rsidP="004668E3">
            <w:pPr>
              <w:pStyle w:val="ListBullet2"/>
            </w:pPr>
            <w:r w:rsidRPr="004668E3">
              <w:t>use administrative controls</w:t>
            </w:r>
          </w:p>
          <w:p w:rsidR="00000000" w:rsidRPr="004668E3" w:rsidP="004668E3">
            <w:pPr>
              <w:pStyle w:val="ListBullet2"/>
            </w:pPr>
            <w:r w:rsidRPr="004668E3">
              <w:t>use PPE</w:t>
            </w:r>
          </w:p>
          <w:p w:rsidR="00000000" w:rsidRPr="004668E3" w:rsidP="004668E3">
            <w:pPr>
              <w:pStyle w:val="ListBullet"/>
            </w:pPr>
            <w:r w:rsidRPr="004668E3">
              <w:t>consultation with workers and their representatives</w:t>
            </w:r>
          </w:p>
          <w:p w:rsidR="00000000" w:rsidP="004668E3">
            <w:pPr>
              <w:pStyle w:val="ListBullet"/>
              <w:rPr>
                <w:lang w:val="en-NZ"/>
              </w:rPr>
            </w:pPr>
            <w:r w:rsidRPr="004668E3">
              <w:t>measures to remove the cause of a hazard at its source.</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Workplace procedures</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accident/incident reporting and investigation</w:t>
            </w:r>
          </w:p>
          <w:p w:rsidR="00000000" w:rsidRPr="004668E3" w:rsidP="004668E3">
            <w:pPr>
              <w:pStyle w:val="ListBullet"/>
            </w:pPr>
            <w:r w:rsidRPr="004668E3">
              <w:t>chemical containment</w:t>
            </w:r>
          </w:p>
          <w:p w:rsidR="00000000" w:rsidRPr="004668E3" w:rsidP="004668E3">
            <w:pPr>
              <w:pStyle w:val="ListBullet"/>
            </w:pPr>
            <w:r w:rsidRPr="004668E3">
              <w:t>evacuation</w:t>
            </w:r>
          </w:p>
          <w:p w:rsidR="00000000" w:rsidP="004668E3">
            <w:pPr>
              <w:pStyle w:val="ListBullet"/>
              <w:rPr>
                <w:lang w:val="en-NZ"/>
              </w:rPr>
            </w:pPr>
            <w:r w:rsidRPr="004668E3">
              <w:t>first aid.</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Hazardous events</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accidents</w:t>
            </w:r>
          </w:p>
          <w:p w:rsidR="00000000" w:rsidRPr="004668E3" w:rsidP="004668E3">
            <w:pPr>
              <w:pStyle w:val="ListBullet"/>
            </w:pPr>
            <w:r w:rsidRPr="004668E3">
              <w:t>bomb scares</w:t>
            </w:r>
          </w:p>
          <w:p w:rsidR="00000000" w:rsidRPr="004668E3" w:rsidP="004668E3">
            <w:pPr>
              <w:pStyle w:val="ListBullet"/>
            </w:pPr>
            <w:r w:rsidRPr="004668E3">
              <w:t>emergencies (e.g. chemical spills)</w:t>
            </w:r>
          </w:p>
          <w:p w:rsidR="00000000" w:rsidRPr="004668E3" w:rsidP="004668E3">
            <w:pPr>
              <w:pStyle w:val="ListBullet"/>
            </w:pPr>
            <w:r w:rsidRPr="004668E3">
              <w:t>fires and explosions</w:t>
            </w:r>
          </w:p>
          <w:p w:rsidR="00000000" w:rsidP="004668E3">
            <w:pPr>
              <w:pStyle w:val="ListBullet"/>
              <w:rPr>
                <w:lang w:val="en-NZ"/>
              </w:rPr>
            </w:pPr>
            <w:r w:rsidRPr="004668E3">
              <w:t>violent incidents (e.g. armed robberies).</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OHS training</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emergency and evacuation training</w:t>
            </w:r>
          </w:p>
          <w:p w:rsidR="00000000" w:rsidRPr="004668E3" w:rsidP="004668E3">
            <w:pPr>
              <w:pStyle w:val="ListBullet"/>
            </w:pPr>
            <w:r w:rsidRPr="004668E3">
              <w:t>induction training</w:t>
            </w:r>
          </w:p>
          <w:p w:rsidR="00000000" w:rsidRPr="004668E3" w:rsidP="004668E3">
            <w:pPr>
              <w:pStyle w:val="ListBullet"/>
            </w:pPr>
            <w:r w:rsidRPr="004668E3">
              <w:t>specific hazard training</w:t>
            </w:r>
          </w:p>
          <w:p w:rsidR="00000000" w:rsidRPr="004668E3" w:rsidP="004668E3">
            <w:pPr>
              <w:pStyle w:val="ListBullet"/>
            </w:pPr>
            <w:r w:rsidRPr="004668E3">
              <w:t>specific task or equipment training</w:t>
            </w:r>
          </w:p>
          <w:p w:rsidR="00000000" w:rsidP="004668E3">
            <w:pPr>
              <w:pStyle w:val="ListBullet"/>
              <w:rPr>
                <w:lang w:val="en-NZ"/>
              </w:rPr>
            </w:pPr>
            <w:r w:rsidRPr="004668E3">
              <w:t>training as part of broader programs (e.g. equipment operation).</w:t>
            </w:r>
          </w:p>
        </w:tc>
      </w:tr>
      <w:tr w:rsidTr="00AC065B">
        <w:tblPrEx>
          <w:tblW w:w="0" w:type="auto"/>
          <w:tblLayout w:type="fixed"/>
          <w:tblCellMar>
            <w:left w:w="62" w:type="dxa"/>
            <w:right w:w="62" w:type="dxa"/>
          </w:tblCellMar>
          <w:tblLook w:val="0000"/>
        </w:tblPrEx>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BoldandItalics"/>
              </w:rPr>
              <w:t>OHS records</w:t>
            </w:r>
            <w:r w:rsidRPr="004668E3">
              <w:t xml:space="preserve"> may include:</w:t>
            </w:r>
          </w:p>
        </w:tc>
        <w:tc>
          <w:tcPr>
            <w:tcW w:w="5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ListBullet"/>
            </w:pPr>
            <w:r w:rsidRPr="004668E3">
              <w:t>first aid/medical post records</w:t>
            </w:r>
          </w:p>
          <w:p w:rsidR="00000000" w:rsidRPr="004668E3" w:rsidP="004668E3">
            <w:pPr>
              <w:pStyle w:val="ListBullet"/>
            </w:pPr>
            <w:r w:rsidRPr="004668E3">
              <w:t>hazardous substances registers</w:t>
            </w:r>
          </w:p>
          <w:p w:rsidR="00000000" w:rsidRPr="004668E3" w:rsidP="004668E3">
            <w:pPr>
              <w:pStyle w:val="ListBullet"/>
            </w:pPr>
            <w:r w:rsidRPr="004668E3">
              <w:t>health surveillance and workplace environmental monitoring records</w:t>
            </w:r>
          </w:p>
          <w:p w:rsidR="00000000" w:rsidRPr="004668E3" w:rsidP="004668E3">
            <w:pPr>
              <w:pStyle w:val="ListBullet"/>
            </w:pPr>
            <w:r w:rsidRPr="004668E3">
              <w:t>maintenance and testing reports</w:t>
            </w:r>
          </w:p>
          <w:p w:rsidR="00000000" w:rsidRPr="004668E3" w:rsidP="004668E3">
            <w:pPr>
              <w:pStyle w:val="ListBullet"/>
            </w:pPr>
            <w:r w:rsidRPr="004668E3">
              <w:t>man</w:t>
            </w:r>
            <w:r w:rsidRPr="004668E3">
              <w:t>ufacturer and supplier information, including MSDS and dangerous goods storage lists</w:t>
            </w:r>
          </w:p>
          <w:p w:rsidR="00000000" w:rsidRPr="004668E3" w:rsidP="004668E3">
            <w:pPr>
              <w:pStyle w:val="ListBullet"/>
            </w:pPr>
            <w:r w:rsidRPr="004668E3">
              <w:t>OHS audits and inspection reports</w:t>
            </w:r>
          </w:p>
          <w:p w:rsidR="00000000" w:rsidRPr="004668E3" w:rsidP="004668E3">
            <w:pPr>
              <w:pStyle w:val="ListBullet"/>
            </w:pPr>
            <w:r w:rsidRPr="004668E3">
              <w:t>records of instruction and training</w:t>
            </w:r>
          </w:p>
          <w:p w:rsidR="00000000" w:rsidRPr="004668E3" w:rsidP="004668E3">
            <w:pPr>
              <w:pStyle w:val="ListBullet"/>
            </w:pPr>
            <w:r w:rsidRPr="004668E3">
              <w:t>workers' compensation and rehabilitation records.</w:t>
            </w:r>
          </w:p>
        </w:tc>
      </w:tr>
    </w:tbl>
    <w:p w:rsidR="00AC065B" w:rsidP="004668E3">
      <w:pPr>
        <w:pStyle w:val="BodyText"/>
      </w:pPr>
    </w:p>
    <w:p w:rsidR="00AC065B" w:rsidP="004668E3">
      <w:pPr>
        <w:pStyle w:val="BodyText"/>
      </w:pPr>
    </w:p>
    <w:p w:rsidR="00000000" w:rsidRPr="004668E3" w:rsidP="004668E3">
      <w:pPr>
        <w:pStyle w:val="Heading1"/>
      </w:pPr>
      <w:bookmarkStart w:id="12" w:name="O_218457"/>
      <w:bookmarkEnd w:id="12"/>
      <w:r w:rsidRPr="004668E3">
        <w:t>Unit Sector(s)</w:t>
      </w:r>
    </w:p>
    <w:tbl>
      <w:tblPr>
        <w:tblW w:w="0" w:type="auto"/>
        <w:tblLayout w:type="fixed"/>
        <w:tblCellMar>
          <w:left w:w="62" w:type="dxa"/>
          <w:right w:w="62" w:type="dxa"/>
        </w:tblCellMar>
        <w:tblLook w:val="0000"/>
      </w:tblPr>
      <w:tblGrid>
        <w:gridCol w:w="2598"/>
        <w:gridCol w:w="5924"/>
      </w:tblGrid>
      <w:tr w:rsidTr="00AC065B">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r w:rsidRPr="004668E3">
              <w:t>Occupational health and safety</w:t>
            </w:r>
          </w:p>
        </w:tc>
      </w:tr>
    </w:tbl>
    <w:p w:rsidR="00AC065B" w:rsidP="004668E3">
      <w:pPr>
        <w:pStyle w:val="BodyText"/>
      </w:pPr>
    </w:p>
    <w:p w:rsidR="00AC065B" w:rsidP="004668E3">
      <w:pPr>
        <w:pStyle w:val="BodyText"/>
      </w:pPr>
    </w:p>
    <w:p w:rsidR="00000000" w:rsidRPr="004668E3" w:rsidP="004668E3">
      <w:pPr>
        <w:pStyle w:val="Heading1"/>
      </w:pPr>
      <w:bookmarkStart w:id="13" w:name="O_218454"/>
      <w:bookmarkEnd w:id="13"/>
      <w:r w:rsidRPr="004668E3">
        <w:t>Co-requisite units</w:t>
      </w:r>
    </w:p>
    <w:tbl>
      <w:tblPr>
        <w:tblW w:w="0" w:type="auto"/>
        <w:tblLayout w:type="fixed"/>
        <w:tblCellMar>
          <w:left w:w="62" w:type="dxa"/>
          <w:right w:w="62" w:type="dxa"/>
        </w:tblCellMar>
        <w:tblLook w:val="0000"/>
      </w:tblPr>
      <w:tblGrid>
        <w:gridCol w:w="2641"/>
        <w:gridCol w:w="1322"/>
        <w:gridCol w:w="4559"/>
      </w:tblGrid>
      <w:tr w:rsidTr="00AC06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p>
        </w:tc>
      </w:tr>
      <w:tr w:rsidTr="00AC06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p>
        </w:tc>
      </w:tr>
      <w:tr w:rsidTr="00AC06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p>
        </w:tc>
      </w:tr>
    </w:tbl>
    <w:p w:rsidR="00AC065B" w:rsidP="004668E3">
      <w:pPr>
        <w:pStyle w:val="BodyText"/>
      </w:pPr>
    </w:p>
    <w:p w:rsidR="00AC065B" w:rsidP="004668E3">
      <w:pPr>
        <w:pStyle w:val="BodyText"/>
      </w:pPr>
    </w:p>
    <w:p w:rsidR="00000000" w:rsidRPr="004668E3" w:rsidP="004668E3">
      <w:pPr>
        <w:pStyle w:val="Heading1"/>
      </w:pPr>
      <w:bookmarkStart w:id="14" w:name="O_218456"/>
      <w:bookmarkEnd w:id="14"/>
      <w:r w:rsidRPr="004668E3">
        <w:t>Competency field</w:t>
      </w:r>
    </w:p>
    <w:tbl>
      <w:tblPr>
        <w:tblW w:w="0" w:type="auto"/>
        <w:tblLayout w:type="fixed"/>
        <w:tblCellMar>
          <w:left w:w="62" w:type="dxa"/>
          <w:right w:w="62" w:type="dxa"/>
        </w:tblCellMar>
        <w:tblLook w:val="0000"/>
      </w:tblPr>
      <w:tblGrid>
        <w:gridCol w:w="2784"/>
        <w:gridCol w:w="5738"/>
      </w:tblGrid>
      <w:tr w:rsidTr="00AC06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3">
            <w:pPr>
              <w:pStyle w:val="BodyText"/>
              <w:rPr>
                <w:lang w:val="en-NZ"/>
              </w:rPr>
            </w:pPr>
            <w:r w:rsidRPr="004668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3" w:rsidP="004668E3">
            <w:pPr>
              <w:pStyle w:val="BodyText"/>
            </w:pPr>
          </w:p>
        </w:tc>
      </w:tr>
    </w:tbl>
    <w:p w:rsidR="00AC065B" w:rsidP="004668E3">
      <w:pPr>
        <w:pStyle w:val="BodyText"/>
      </w:pPr>
    </w:p>
    <w:p w:rsidR="00AC065B" w:rsidP="004668E3">
      <w:pPr>
        <w:pStyle w:val="BodyText"/>
      </w:pPr>
    </w:p>
    <w:p w:rsidR="00000000" w:rsidRPr="004668E3" w:rsidP="004668E3"/>
    <w:sectPr w:rsidSect="00466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65B" w:rsidP="00AC0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5B" w:rsidP="00466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065B" w:rsidP="00466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065B" w:rsidP="00466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65B" w:rsidP="00AC06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5B" w:rsidP="004668E3">
    <w:pPr>
      <w:pStyle w:val="Header"/>
      <w:framePr w:wrap="around"/>
    </w:pPr>
    <w:r>
      <w:fldChar w:fldCharType="begin"/>
    </w:r>
    <w:r>
      <w:instrText xml:space="preserve"> TITLE   \* MERGEFORMAT </w:instrText>
    </w:r>
    <w:r>
      <w:fldChar w:fldCharType="separate"/>
    </w:r>
    <w:r>
      <w:t>SFIOHS301C Implement OHS policies and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65B" w:rsidP="00466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02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CF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A9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8E3"/>
    <w:pPr>
      <w:spacing w:before="360" w:after="60"/>
      <w:outlineLvl w:val="0"/>
    </w:pPr>
    <w:rPr>
      <w:sz w:val="32"/>
    </w:rPr>
  </w:style>
  <w:style w:type="paragraph" w:styleId="Heading2">
    <w:name w:val="heading 2"/>
    <w:basedOn w:val="HeadingBase"/>
    <w:next w:val="BodyText"/>
    <w:link w:val="Heading2Char"/>
    <w:qFormat/>
    <w:rsid w:val="004668E3"/>
    <w:pPr>
      <w:keepLines/>
      <w:spacing w:before="240" w:after="120"/>
      <w:outlineLvl w:val="1"/>
    </w:pPr>
    <w:rPr>
      <w:sz w:val="28"/>
      <w:szCs w:val="40"/>
    </w:rPr>
  </w:style>
  <w:style w:type="paragraph" w:styleId="Heading3">
    <w:name w:val="heading 3"/>
    <w:basedOn w:val="HeadingBase"/>
    <w:next w:val="BodyText"/>
    <w:link w:val="Heading3Char"/>
    <w:qFormat/>
    <w:rsid w:val="004668E3"/>
    <w:pPr>
      <w:spacing w:before="180" w:after="120"/>
      <w:outlineLvl w:val="2"/>
    </w:pPr>
    <w:rPr>
      <w:spacing w:val="-10"/>
      <w:kern w:val="32"/>
    </w:rPr>
  </w:style>
  <w:style w:type="paragraph" w:styleId="Heading4">
    <w:name w:val="heading 4"/>
    <w:basedOn w:val="HeadingBase"/>
    <w:next w:val="BodyText"/>
    <w:link w:val="Heading4Char"/>
    <w:qFormat/>
    <w:rsid w:val="004668E3"/>
    <w:pPr>
      <w:spacing w:before="160" w:after="120"/>
      <w:outlineLvl w:val="3"/>
    </w:pPr>
    <w:rPr>
      <w:sz w:val="22"/>
    </w:rPr>
  </w:style>
  <w:style w:type="paragraph" w:styleId="Heading5">
    <w:name w:val="heading 5"/>
    <w:basedOn w:val="HeadingBase"/>
    <w:next w:val="Normal"/>
    <w:link w:val="Heading5Char"/>
    <w:qFormat/>
    <w:rsid w:val="004668E3"/>
    <w:pPr>
      <w:spacing w:before="80"/>
      <w:outlineLvl w:val="4"/>
    </w:pPr>
    <w:rPr>
      <w:color w:val="918585"/>
      <w:sz w:val="20"/>
    </w:rPr>
  </w:style>
  <w:style w:type="paragraph" w:styleId="Heading6">
    <w:name w:val="heading 6"/>
    <w:basedOn w:val="HeadingBase"/>
    <w:next w:val="Normal"/>
    <w:link w:val="Heading6Char"/>
    <w:qFormat/>
    <w:rsid w:val="004668E3"/>
    <w:pPr>
      <w:spacing w:before="60"/>
      <w:outlineLvl w:val="5"/>
    </w:pPr>
    <w:rPr>
      <w:color w:val="918585"/>
      <w:sz w:val="20"/>
    </w:rPr>
  </w:style>
  <w:style w:type="paragraph" w:styleId="Heading7">
    <w:name w:val="heading 7"/>
    <w:basedOn w:val="Normal"/>
    <w:next w:val="Normal"/>
    <w:link w:val="Heading7Char"/>
    <w:qFormat/>
    <w:rsid w:val="004668E3"/>
    <w:pPr>
      <w:ind w:left="720"/>
      <w:outlineLvl w:val="6"/>
    </w:pPr>
    <w:rPr>
      <w:i/>
    </w:rPr>
  </w:style>
  <w:style w:type="paragraph" w:styleId="Heading8">
    <w:name w:val="heading 8"/>
    <w:basedOn w:val="Normal"/>
    <w:next w:val="Normal"/>
    <w:link w:val="Heading8Char"/>
    <w:qFormat/>
    <w:rsid w:val="004668E3"/>
    <w:pPr>
      <w:ind w:left="720"/>
      <w:outlineLvl w:val="7"/>
    </w:pPr>
    <w:rPr>
      <w:i/>
    </w:rPr>
  </w:style>
  <w:style w:type="paragraph" w:styleId="Heading9">
    <w:name w:val="heading 9"/>
    <w:basedOn w:val="Normal"/>
    <w:next w:val="Normal"/>
    <w:link w:val="Heading9Char"/>
    <w:qFormat/>
    <w:rsid w:val="004668E3"/>
    <w:pPr>
      <w:ind w:left="720"/>
      <w:outlineLvl w:val="8"/>
    </w:pPr>
    <w:rPr>
      <w:i/>
    </w:rPr>
  </w:style>
  <w:style w:type="character" w:default="1" w:styleId="DefaultParagraphFont">
    <w:name w:val="Default Paragraph Font"/>
    <w:uiPriority w:val="1"/>
    <w:unhideWhenUsed/>
    <w:rsid w:val="00466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8E3"/>
  </w:style>
  <w:style w:type="character" w:customStyle="1" w:styleId="Heading1Char">
    <w:name w:val="Heading 1 Char"/>
    <w:basedOn w:val="DefaultParagraphFont"/>
    <w:link w:val="Heading1"/>
    <w:rsid w:val="004668E3"/>
    <w:rPr>
      <w:rFonts w:ascii="Times New Roman" w:eastAsia="Times New Roman" w:hAnsi="Times New Roman" w:cs="Times New Roman"/>
      <w:b/>
      <w:sz w:val="32"/>
      <w:szCs w:val="20"/>
      <w:lang w:eastAsia="en-US"/>
    </w:rPr>
  </w:style>
  <w:style w:type="paragraph" w:styleId="BodyText">
    <w:name w:val="Body Text"/>
    <w:basedOn w:val="Normal"/>
    <w:link w:val="BodyTextChar"/>
    <w:rsid w:val="00466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8E3"/>
    <w:rPr>
      <w:rFonts w:ascii="Times New Roman" w:eastAsia="Times New Roman" w:hAnsi="Times New Roman" w:cs="Times New Roman"/>
      <w:sz w:val="24"/>
      <w:lang w:val="en-US" w:eastAsia="en-US"/>
    </w:rPr>
  </w:style>
  <w:style w:type="paragraph" w:styleId="Footer">
    <w:name w:val="footer"/>
    <w:basedOn w:val="Normal"/>
    <w:link w:val="FooterChar"/>
    <w:rsid w:val="00466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8E3"/>
    <w:rPr>
      <w:rFonts w:ascii="Times New Roman" w:eastAsia="Times New Roman" w:hAnsi="Times New Roman" w:cs="Times New Roman"/>
      <w:sz w:val="16"/>
      <w:lang w:val="en-US" w:eastAsia="en-US"/>
    </w:rPr>
  </w:style>
  <w:style w:type="paragraph" w:styleId="List">
    <w:name w:val="List"/>
    <w:basedOn w:val="BodyText"/>
    <w:next w:val="BodyText"/>
    <w:rsid w:val="004668E3"/>
    <w:pPr>
      <w:tabs>
        <w:tab w:val="left" w:pos="340"/>
      </w:tabs>
      <w:spacing w:before="60" w:after="60"/>
      <w:ind w:left="340" w:hanging="340"/>
    </w:pPr>
  </w:style>
  <w:style w:type="paragraph" w:styleId="ListBullet">
    <w:name w:val="List Bullet"/>
    <w:basedOn w:val="List"/>
    <w:rsid w:val="004668E3"/>
    <w:pPr>
      <w:numPr>
        <w:numId w:val="14"/>
      </w:numPr>
      <w:tabs>
        <w:tab w:val="clear" w:pos="340"/>
      </w:tabs>
      <w:spacing w:before="40" w:after="40"/>
    </w:pPr>
  </w:style>
  <w:style w:type="character" w:customStyle="1" w:styleId="SpecialBold">
    <w:name w:val="Special Bold"/>
    <w:basedOn w:val="DefaultParagraphFont"/>
    <w:rsid w:val="004668E3"/>
    <w:rPr>
      <w:b/>
      <w:spacing w:val="0"/>
    </w:rPr>
  </w:style>
  <w:style w:type="paragraph" w:styleId="ListBullet2">
    <w:name w:val="List Bullet 2"/>
    <w:basedOn w:val="List2"/>
    <w:rsid w:val="004668E3"/>
    <w:pPr>
      <w:numPr>
        <w:numId w:val="15"/>
      </w:numPr>
      <w:tabs>
        <w:tab w:val="clear" w:pos="680"/>
      </w:tabs>
    </w:pPr>
  </w:style>
  <w:style w:type="paragraph" w:styleId="Header">
    <w:name w:val="header"/>
    <w:basedOn w:val="Normal"/>
    <w:link w:val="HeaderChar"/>
    <w:rsid w:val="00466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8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68E3"/>
    <w:pPr>
      <w:spacing w:before="240" w:after="120"/>
      <w:outlineLvl w:val="0"/>
    </w:pPr>
    <w:rPr>
      <w:rFonts w:ascii="Times New Roman" w:hAnsi="Times New Roman"/>
      <w:b/>
      <w:sz w:val="28"/>
    </w:rPr>
  </w:style>
  <w:style w:type="paragraph" w:customStyle="1" w:styleId="AllowPageBreak">
    <w:name w:val="AllowPageBreak"/>
    <w:rsid w:val="004668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8E3"/>
    <w:pPr>
      <w:tabs>
        <w:tab w:val="left" w:pos="680"/>
      </w:tabs>
      <w:spacing w:before="60" w:after="60"/>
      <w:ind w:left="680" w:hanging="340"/>
    </w:pPr>
  </w:style>
  <w:style w:type="paragraph" w:styleId="ListBullet3">
    <w:name w:val="List Bullet 3"/>
    <w:basedOn w:val="List3"/>
    <w:rsid w:val="004668E3"/>
    <w:pPr>
      <w:numPr>
        <w:numId w:val="3"/>
      </w:numPr>
      <w:tabs>
        <w:tab w:val="clear" w:pos="1021"/>
      </w:tabs>
      <w:ind w:left="1037" w:hanging="357"/>
    </w:pPr>
  </w:style>
  <w:style w:type="character" w:customStyle="1" w:styleId="BoldandItalics">
    <w:name w:val="Bold and Italics"/>
    <w:qFormat/>
    <w:rsid w:val="004668E3"/>
    <w:rPr>
      <w:b/>
      <w:i/>
      <w:u w:val="none"/>
    </w:rPr>
  </w:style>
  <w:style w:type="character" w:customStyle="1" w:styleId="Heading2Char">
    <w:name w:val="Heading 2 Char"/>
    <w:basedOn w:val="DefaultParagraphFont"/>
    <w:link w:val="Heading2"/>
    <w:rsid w:val="00466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8E3"/>
    <w:rPr>
      <w:rFonts w:ascii="Courier New" w:eastAsia="Times New Roman" w:hAnsi="Courier New" w:cs="Times New Roman"/>
      <w:i/>
      <w:szCs w:val="20"/>
      <w:lang w:val="en-US" w:eastAsia="en-US"/>
    </w:rPr>
  </w:style>
  <w:style w:type="paragraph" w:customStyle="1" w:styleId="HeadingBase">
    <w:name w:val="Heading Base"/>
    <w:rsid w:val="00466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8E3"/>
    <w:pPr>
      <w:tabs>
        <w:tab w:val="right" w:leader="dot" w:pos="9072"/>
      </w:tabs>
      <w:ind w:left="567"/>
    </w:pPr>
    <w:rPr>
      <w:szCs w:val="22"/>
    </w:rPr>
  </w:style>
  <w:style w:type="paragraph" w:customStyle="1" w:styleId="TOCBase">
    <w:name w:val="TOC Base"/>
    <w:rsid w:val="00466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8E3"/>
    <w:pPr>
      <w:tabs>
        <w:tab w:val="right" w:leader="dot" w:pos="9072"/>
      </w:tabs>
      <w:spacing w:before="40" w:after="40"/>
      <w:ind w:left="284"/>
    </w:pPr>
    <w:rPr>
      <w:rFonts w:ascii="Times New Roman" w:hAnsi="Times New Roman"/>
    </w:rPr>
  </w:style>
  <w:style w:type="paragraph" w:styleId="TOC1">
    <w:name w:val="toc 1"/>
    <w:basedOn w:val="TOCBase"/>
    <w:next w:val="Normal"/>
    <w:rsid w:val="00466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8E3"/>
    <w:pPr>
      <w:spacing w:before="5040"/>
      <w:jc w:val="center"/>
    </w:pPr>
    <w:rPr>
      <w:sz w:val="48"/>
      <w:szCs w:val="72"/>
      <w:lang w:val="en-US"/>
    </w:rPr>
  </w:style>
  <w:style w:type="character" w:customStyle="1" w:styleId="TitleChar">
    <w:name w:val="Title Char"/>
    <w:basedOn w:val="DefaultParagraphFont"/>
    <w:link w:val="Title"/>
    <w:rsid w:val="00466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8E3"/>
    <w:pPr>
      <w:tabs>
        <w:tab w:val="left" w:pos="3600"/>
        <w:tab w:val="left" w:pos="3958"/>
      </w:tabs>
    </w:pPr>
  </w:style>
  <w:style w:type="paragraph" w:customStyle="1" w:styleId="Note">
    <w:name w:val="Note"/>
    <w:basedOn w:val="BodyText"/>
    <w:rsid w:val="00466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8E3"/>
    <w:pPr>
      <w:framePr w:wrap="auto" w:hAnchor="text" w:y="6049"/>
    </w:pPr>
    <w:rPr>
      <w:color w:val="000000"/>
      <w:sz w:val="40"/>
    </w:rPr>
  </w:style>
  <w:style w:type="paragraph" w:customStyle="1" w:styleId="TOCTitle">
    <w:name w:val="TOCTitle"/>
    <w:basedOn w:val="Heading1"/>
    <w:rsid w:val="004668E3"/>
    <w:pPr>
      <w:spacing w:after="240"/>
      <w:jc w:val="center"/>
      <w:outlineLvl w:val="9"/>
    </w:pPr>
    <w:rPr>
      <w:caps/>
    </w:rPr>
  </w:style>
  <w:style w:type="paragraph" w:customStyle="1" w:styleId="Version">
    <w:name w:val="Version"/>
    <w:rsid w:val="00466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8E3"/>
    <w:pPr>
      <w:keepNext w:val="0"/>
      <w:tabs>
        <w:tab w:val="right" w:pos="4176"/>
      </w:tabs>
      <w:ind w:left="198" w:hanging="198"/>
    </w:pPr>
    <w:rPr>
      <w:rFonts w:ascii="Garamond" w:hAnsi="Garamond"/>
    </w:rPr>
  </w:style>
  <w:style w:type="paragraph" w:styleId="IndexHeading">
    <w:name w:val="index heading"/>
    <w:basedOn w:val="Normal"/>
    <w:next w:val="Index1"/>
    <w:semiHidden/>
    <w:rsid w:val="004668E3"/>
    <w:pPr>
      <w:spacing w:before="120" w:after="120"/>
    </w:pPr>
    <w:rPr>
      <w:rFonts w:ascii="Arial" w:hAnsi="Arial"/>
      <w:b/>
      <w:color w:val="918585"/>
      <w:sz w:val="24"/>
    </w:rPr>
  </w:style>
  <w:style w:type="paragraph" w:customStyle="1" w:styleId="Chapter">
    <w:name w:val="Chapter"/>
    <w:basedOn w:val="Normal"/>
    <w:rsid w:val="004668E3"/>
    <w:pPr>
      <w:spacing w:before="240"/>
    </w:pPr>
    <w:rPr>
      <w:rFonts w:ascii="Times New Roman" w:hAnsi="Times New Roman"/>
      <w:smallCaps/>
      <w:spacing w:val="80"/>
      <w:sz w:val="28"/>
    </w:rPr>
  </w:style>
  <w:style w:type="paragraph" w:customStyle="1" w:styleId="InChapter">
    <w:name w:val="InChapter"/>
    <w:basedOn w:val="Heading3"/>
    <w:rsid w:val="004668E3"/>
    <w:pPr>
      <w:spacing w:after="240"/>
      <w:outlineLvl w:val="9"/>
    </w:pPr>
    <w:rPr>
      <w:noProof/>
    </w:rPr>
  </w:style>
  <w:style w:type="paragraph" w:styleId="Index2">
    <w:name w:val="index 2"/>
    <w:basedOn w:val="Normal"/>
    <w:next w:val="Normal"/>
    <w:semiHidden/>
    <w:rsid w:val="004668E3"/>
    <w:pPr>
      <w:tabs>
        <w:tab w:val="right" w:pos="4176"/>
      </w:tabs>
      <w:ind w:left="568" w:hanging="284"/>
    </w:pPr>
    <w:rPr>
      <w:rFonts w:ascii="Garamond" w:hAnsi="Garamond"/>
    </w:rPr>
  </w:style>
  <w:style w:type="paragraph" w:customStyle="1" w:styleId="Byline">
    <w:name w:val="Byline"/>
    <w:rsid w:val="00466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8E3"/>
    <w:pPr>
      <w:tabs>
        <w:tab w:val="clear" w:pos="3600"/>
        <w:tab w:val="clear" w:pos="3958"/>
      </w:tabs>
      <w:jc w:val="right"/>
    </w:pPr>
  </w:style>
  <w:style w:type="character" w:styleId="Emphasis">
    <w:name w:val="Emphasis"/>
    <w:basedOn w:val="DefaultParagraphFont"/>
    <w:qFormat/>
    <w:rsid w:val="004668E3"/>
    <w:rPr>
      <w:i/>
    </w:rPr>
  </w:style>
  <w:style w:type="paragraph" w:styleId="Caption">
    <w:name w:val="caption"/>
    <w:basedOn w:val="BodyText"/>
    <w:next w:val="Normal"/>
    <w:qFormat/>
    <w:rsid w:val="004668E3"/>
    <w:pPr>
      <w:framePr w:w="2268" w:hSpace="181" w:vSpace="181" w:wrap="around" w:vAnchor="text" w:hAnchor="page" w:x="1135" w:y="285" w:anchorLock="1"/>
    </w:pPr>
    <w:rPr>
      <w:i/>
    </w:rPr>
  </w:style>
  <w:style w:type="paragraph" w:customStyle="1" w:styleId="MiniTOCTitle">
    <w:name w:val="MiniTOCTitle"/>
    <w:basedOn w:val="Heading4"/>
    <w:rsid w:val="004668E3"/>
    <w:pPr>
      <w:spacing w:before="240"/>
      <w:outlineLvl w:val="9"/>
    </w:pPr>
    <w:rPr>
      <w:noProof/>
      <w:sz w:val="24"/>
    </w:rPr>
  </w:style>
  <w:style w:type="paragraph" w:customStyle="1" w:styleId="MiniTOCItem">
    <w:name w:val="MiniTOCItem"/>
    <w:basedOn w:val="ListBullet"/>
    <w:rsid w:val="004668E3"/>
    <w:pPr>
      <w:numPr>
        <w:numId w:val="0"/>
      </w:numPr>
      <w:tabs>
        <w:tab w:val="right" w:leader="dot" w:pos="6521"/>
      </w:tabs>
      <w:spacing w:before="0" w:after="0"/>
    </w:pPr>
  </w:style>
  <w:style w:type="paragraph" w:customStyle="1" w:styleId="TOFTitle">
    <w:name w:val="TOFTitle"/>
    <w:basedOn w:val="TOCTitle"/>
    <w:rsid w:val="004668E3"/>
  </w:style>
  <w:style w:type="paragraph" w:styleId="TableofFigures">
    <w:name w:val="table of figures"/>
    <w:basedOn w:val="Normal"/>
    <w:next w:val="Normal"/>
    <w:semiHidden/>
    <w:rsid w:val="004668E3"/>
    <w:pPr>
      <w:tabs>
        <w:tab w:val="right" w:leader="dot" w:pos="9072"/>
      </w:tabs>
      <w:ind w:left="970" w:hanging="403"/>
    </w:pPr>
    <w:rPr>
      <w:rFonts w:ascii="Times New Roman" w:hAnsi="Times New Roman"/>
      <w:b/>
    </w:rPr>
  </w:style>
  <w:style w:type="paragraph" w:styleId="ListNumber">
    <w:name w:val="List Number"/>
    <w:basedOn w:val="List"/>
    <w:rsid w:val="004668E3"/>
    <w:pPr>
      <w:numPr>
        <w:numId w:val="12"/>
      </w:numPr>
    </w:pPr>
  </w:style>
  <w:style w:type="character" w:customStyle="1" w:styleId="WingdingSymbols">
    <w:name w:val="Wingding Symbols"/>
    <w:rsid w:val="004668E3"/>
    <w:rPr>
      <w:rFonts w:ascii="Wingdings" w:hAnsi="Wingdings"/>
    </w:rPr>
  </w:style>
  <w:style w:type="paragraph" w:customStyle="1" w:styleId="TableHeading">
    <w:name w:val="Table Heading"/>
    <w:basedOn w:val="HeadingBase"/>
    <w:rsid w:val="004668E3"/>
    <w:pPr>
      <w:keepLines/>
      <w:pBdr>
        <w:bottom w:val="single" w:sz="6" w:space="1" w:color="918585"/>
      </w:pBdr>
      <w:spacing w:before="240"/>
    </w:pPr>
  </w:style>
  <w:style w:type="character" w:customStyle="1" w:styleId="HotSpot">
    <w:name w:val="HotSpot"/>
    <w:rsid w:val="004668E3"/>
    <w:rPr>
      <w:color w:val="0033CC"/>
      <w:u w:val="none"/>
    </w:rPr>
  </w:style>
  <w:style w:type="paragraph" w:customStyle="1" w:styleId="BodyTextRight">
    <w:name w:val="Body Text Right"/>
    <w:basedOn w:val="BodyText"/>
    <w:rsid w:val="004668E3"/>
    <w:pPr>
      <w:spacing w:before="0" w:after="0"/>
      <w:jc w:val="right"/>
    </w:pPr>
  </w:style>
  <w:style w:type="paragraph" w:styleId="Index3">
    <w:name w:val="index 3"/>
    <w:basedOn w:val="ListNumber2"/>
    <w:next w:val="Normal"/>
    <w:semiHidden/>
    <w:rsid w:val="004668E3"/>
    <w:pPr>
      <w:numPr>
        <w:numId w:val="0"/>
      </w:numPr>
      <w:tabs>
        <w:tab w:val="right" w:leader="dot" w:pos="4176"/>
      </w:tabs>
    </w:pPr>
  </w:style>
  <w:style w:type="paragraph" w:styleId="ListNumber2">
    <w:name w:val="List Number 2"/>
    <w:basedOn w:val="List2"/>
    <w:rsid w:val="004668E3"/>
    <w:pPr>
      <w:numPr>
        <w:numId w:val="11"/>
      </w:numPr>
      <w:tabs>
        <w:tab w:val="clear" w:pos="1060"/>
      </w:tabs>
    </w:pPr>
  </w:style>
  <w:style w:type="paragraph" w:customStyle="1" w:styleId="MarginNote">
    <w:name w:val="Margin Note"/>
    <w:basedOn w:val="BodyText"/>
    <w:rsid w:val="00466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8E3"/>
    <w:rPr>
      <w:sz w:val="32"/>
    </w:rPr>
  </w:style>
  <w:style w:type="paragraph" w:customStyle="1" w:styleId="HeadingProcedure">
    <w:name w:val="Heading Procedure"/>
    <w:basedOn w:val="HeadingBase"/>
    <w:next w:val="Normal"/>
    <w:rsid w:val="004668E3"/>
    <w:pPr>
      <w:tabs>
        <w:tab w:val="left" w:pos="0"/>
      </w:tabs>
      <w:spacing w:before="120" w:after="60"/>
    </w:pPr>
    <w:rPr>
      <w:i/>
      <w:color w:val="918585"/>
      <w:sz w:val="22"/>
    </w:rPr>
  </w:style>
  <w:style w:type="paragraph" w:customStyle="1" w:styleId="TableBodyText">
    <w:name w:val="Table Body Text"/>
    <w:basedOn w:val="BodyText"/>
    <w:rsid w:val="004668E3"/>
    <w:pPr>
      <w:spacing w:before="60" w:after="60"/>
    </w:pPr>
  </w:style>
  <w:style w:type="paragraph" w:styleId="ListContinue">
    <w:name w:val="List Continue"/>
    <w:basedOn w:val="List"/>
    <w:rsid w:val="004668E3"/>
    <w:pPr>
      <w:ind w:firstLine="0"/>
    </w:pPr>
  </w:style>
  <w:style w:type="paragraph" w:customStyle="1" w:styleId="ListNote">
    <w:name w:val="List Note"/>
    <w:basedOn w:val="List"/>
    <w:rsid w:val="004668E3"/>
    <w:pPr>
      <w:pBdr>
        <w:top w:val="single" w:sz="6" w:space="2" w:color="918585"/>
        <w:bottom w:val="single" w:sz="6" w:space="2" w:color="918585"/>
      </w:pBdr>
      <w:tabs>
        <w:tab w:val="left" w:pos="1021"/>
      </w:tabs>
      <w:ind w:firstLine="0"/>
    </w:pPr>
  </w:style>
  <w:style w:type="paragraph" w:customStyle="1" w:styleId="Warning">
    <w:name w:val="Warning"/>
    <w:basedOn w:val="BodyText"/>
    <w:rsid w:val="004668E3"/>
    <w:pPr>
      <w:shd w:val="clear" w:color="auto" w:fill="D9D9D9"/>
      <w:tabs>
        <w:tab w:val="left" w:pos="992"/>
      </w:tabs>
      <w:ind w:left="119" w:right="119"/>
    </w:pPr>
    <w:rPr>
      <w:sz w:val="20"/>
    </w:rPr>
  </w:style>
  <w:style w:type="paragraph" w:customStyle="1" w:styleId="MarginIcons">
    <w:name w:val="Margin Icons"/>
    <w:basedOn w:val="BodyText"/>
    <w:rsid w:val="00466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8E3"/>
    <w:rPr>
      <w:rFonts w:ascii="Courier New" w:hAnsi="Courier New"/>
    </w:rPr>
  </w:style>
  <w:style w:type="paragraph" w:customStyle="1" w:styleId="NoteBullet">
    <w:name w:val="Note Bullet"/>
    <w:basedOn w:val="Note"/>
    <w:rsid w:val="004668E3"/>
    <w:pPr>
      <w:tabs>
        <w:tab w:val="clear" w:pos="680"/>
      </w:tabs>
      <w:spacing w:before="60" w:after="60"/>
    </w:pPr>
  </w:style>
  <w:style w:type="paragraph" w:customStyle="1" w:styleId="SubHeading2">
    <w:name w:val="SubHeading2"/>
    <w:basedOn w:val="HeadingBase"/>
    <w:rsid w:val="004668E3"/>
    <w:pPr>
      <w:spacing w:before="240" w:after="60"/>
    </w:pPr>
    <w:rPr>
      <w:sz w:val="20"/>
    </w:rPr>
  </w:style>
  <w:style w:type="paragraph" w:customStyle="1" w:styleId="SubHeading1">
    <w:name w:val="SubHeading1"/>
    <w:basedOn w:val="HeadingBase"/>
    <w:rsid w:val="004668E3"/>
    <w:pPr>
      <w:spacing w:before="240" w:after="60"/>
    </w:pPr>
    <w:rPr>
      <w:color w:val="918585"/>
      <w:sz w:val="22"/>
    </w:rPr>
  </w:style>
  <w:style w:type="paragraph" w:customStyle="1" w:styleId="SideHeading">
    <w:name w:val="Side Heading"/>
    <w:basedOn w:val="HeadingBase"/>
    <w:rsid w:val="00466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8E3"/>
    <w:pPr>
      <w:numPr>
        <w:numId w:val="13"/>
      </w:numPr>
    </w:pPr>
  </w:style>
  <w:style w:type="paragraph" w:styleId="PlainText">
    <w:name w:val="Plain Text"/>
    <w:basedOn w:val="Normal"/>
    <w:link w:val="PlainTextChar"/>
    <w:rsid w:val="004668E3"/>
    <w:rPr>
      <w:sz w:val="20"/>
    </w:rPr>
  </w:style>
  <w:style w:type="character" w:customStyle="1" w:styleId="PlainTextChar">
    <w:name w:val="Plain Text Char"/>
    <w:basedOn w:val="DefaultParagraphFont"/>
    <w:link w:val="PlainText"/>
    <w:rsid w:val="00466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68E3"/>
    <w:rPr>
      <w:b/>
      <w:smallCaps/>
    </w:rPr>
  </w:style>
  <w:style w:type="paragraph" w:customStyle="1" w:styleId="TableListNumber">
    <w:name w:val="Table List Number"/>
    <w:basedOn w:val="ListNumber"/>
    <w:rsid w:val="004668E3"/>
    <w:pPr>
      <w:numPr>
        <w:numId w:val="0"/>
      </w:numPr>
    </w:pPr>
  </w:style>
  <w:style w:type="paragraph" w:styleId="TOC4">
    <w:name w:val="toc 4"/>
    <w:basedOn w:val="TOCBase"/>
    <w:next w:val="Normal"/>
    <w:semiHidden/>
    <w:rsid w:val="004668E3"/>
    <w:pPr>
      <w:tabs>
        <w:tab w:val="right" w:leader="dot" w:pos="9071"/>
      </w:tabs>
      <w:ind w:left="1701"/>
    </w:pPr>
  </w:style>
  <w:style w:type="paragraph" w:customStyle="1" w:styleId="ListAlpha">
    <w:name w:val="List Alpha"/>
    <w:basedOn w:val="List"/>
    <w:rsid w:val="004668E3"/>
    <w:pPr>
      <w:numPr>
        <w:numId w:val="10"/>
      </w:numPr>
    </w:pPr>
  </w:style>
  <w:style w:type="paragraph" w:customStyle="1" w:styleId="ListAlpha2">
    <w:name w:val="List Alpha 2"/>
    <w:basedOn w:val="List2"/>
    <w:rsid w:val="004668E3"/>
    <w:pPr>
      <w:numPr>
        <w:numId w:val="9"/>
      </w:numPr>
    </w:pPr>
  </w:style>
  <w:style w:type="paragraph" w:styleId="List3">
    <w:name w:val="List 3"/>
    <w:basedOn w:val="BodyText"/>
    <w:rsid w:val="004668E3"/>
    <w:pPr>
      <w:tabs>
        <w:tab w:val="left" w:pos="1021"/>
      </w:tabs>
      <w:spacing w:before="60" w:after="60"/>
      <w:ind w:left="1020" w:hanging="340"/>
    </w:pPr>
  </w:style>
  <w:style w:type="paragraph" w:styleId="List4">
    <w:name w:val="List 4"/>
    <w:basedOn w:val="BodyText"/>
    <w:rsid w:val="004668E3"/>
    <w:pPr>
      <w:tabs>
        <w:tab w:val="left" w:pos="1361"/>
      </w:tabs>
      <w:spacing w:before="60" w:after="60"/>
      <w:ind w:left="1361" w:hanging="340"/>
    </w:pPr>
  </w:style>
  <w:style w:type="paragraph" w:styleId="List5">
    <w:name w:val="List 5"/>
    <w:basedOn w:val="BodyText"/>
    <w:rsid w:val="004668E3"/>
    <w:pPr>
      <w:tabs>
        <w:tab w:val="left" w:pos="1701"/>
      </w:tabs>
      <w:spacing w:before="60" w:after="60"/>
      <w:ind w:left="1701" w:hanging="340"/>
    </w:pPr>
  </w:style>
  <w:style w:type="paragraph" w:styleId="ListBullet4">
    <w:name w:val="List Bullet 4"/>
    <w:basedOn w:val="List4"/>
    <w:rsid w:val="004668E3"/>
    <w:pPr>
      <w:numPr>
        <w:numId w:val="4"/>
      </w:numPr>
    </w:pPr>
  </w:style>
  <w:style w:type="paragraph" w:styleId="ListBullet5">
    <w:name w:val="List Bullet 5"/>
    <w:basedOn w:val="List5"/>
    <w:rsid w:val="004668E3"/>
    <w:pPr>
      <w:numPr>
        <w:numId w:val="5"/>
      </w:numPr>
    </w:pPr>
  </w:style>
  <w:style w:type="paragraph" w:styleId="ListContinue2">
    <w:name w:val="List Continue 2"/>
    <w:basedOn w:val="List2"/>
    <w:rsid w:val="004668E3"/>
    <w:pPr>
      <w:ind w:firstLine="0"/>
    </w:pPr>
  </w:style>
  <w:style w:type="paragraph" w:styleId="ListContinue3">
    <w:name w:val="List Continue 3"/>
    <w:basedOn w:val="List3"/>
    <w:rsid w:val="004668E3"/>
    <w:pPr>
      <w:ind w:left="1021" w:firstLine="0"/>
    </w:pPr>
  </w:style>
  <w:style w:type="paragraph" w:styleId="ListContinue4">
    <w:name w:val="List Continue 4"/>
    <w:basedOn w:val="List4"/>
    <w:rsid w:val="004668E3"/>
    <w:pPr>
      <w:ind w:firstLine="0"/>
    </w:pPr>
  </w:style>
  <w:style w:type="paragraph" w:styleId="ListContinue5">
    <w:name w:val="List Continue 5"/>
    <w:basedOn w:val="List5"/>
    <w:rsid w:val="004668E3"/>
    <w:pPr>
      <w:ind w:firstLine="0"/>
    </w:pPr>
  </w:style>
  <w:style w:type="paragraph" w:styleId="ListNumber3">
    <w:name w:val="List Number 3"/>
    <w:basedOn w:val="List3"/>
    <w:rsid w:val="004668E3"/>
    <w:pPr>
      <w:numPr>
        <w:numId w:val="6"/>
      </w:numPr>
    </w:pPr>
  </w:style>
  <w:style w:type="paragraph" w:styleId="ListNumber4">
    <w:name w:val="List Number 4"/>
    <w:basedOn w:val="List4"/>
    <w:rsid w:val="004668E3"/>
    <w:pPr>
      <w:numPr>
        <w:numId w:val="7"/>
      </w:numPr>
    </w:pPr>
  </w:style>
  <w:style w:type="paragraph" w:styleId="ListNumber5">
    <w:name w:val="List Number 5"/>
    <w:basedOn w:val="List5"/>
    <w:rsid w:val="004668E3"/>
    <w:pPr>
      <w:numPr>
        <w:numId w:val="8"/>
      </w:numPr>
    </w:pPr>
  </w:style>
  <w:style w:type="paragraph" w:styleId="BlockText">
    <w:name w:val="Block Text"/>
    <w:basedOn w:val="Normal"/>
    <w:rsid w:val="004668E3"/>
    <w:pPr>
      <w:spacing w:after="120"/>
      <w:ind w:left="1440" w:right="1440"/>
    </w:pPr>
  </w:style>
  <w:style w:type="character" w:customStyle="1" w:styleId="Subscript">
    <w:name w:val="Subscript"/>
    <w:basedOn w:val="DefaultParagraphFont"/>
    <w:rsid w:val="004668E3"/>
    <w:rPr>
      <w:sz w:val="16"/>
      <w:vertAlign w:val="subscript"/>
    </w:rPr>
  </w:style>
  <w:style w:type="character" w:customStyle="1" w:styleId="Superscript">
    <w:name w:val="Superscript"/>
    <w:basedOn w:val="DefaultParagraphFont"/>
    <w:rsid w:val="004668E3"/>
    <w:rPr>
      <w:sz w:val="16"/>
      <w:vertAlign w:val="superscript"/>
    </w:rPr>
  </w:style>
  <w:style w:type="character" w:customStyle="1" w:styleId="Symbols">
    <w:name w:val="Symbols"/>
    <w:basedOn w:val="DefaultParagraphFont"/>
    <w:rsid w:val="004668E3"/>
    <w:rPr>
      <w:rFonts w:ascii="Symbol" w:hAnsi="Symbol"/>
    </w:rPr>
  </w:style>
  <w:style w:type="character" w:customStyle="1" w:styleId="MenuOptions">
    <w:name w:val="Menu Options"/>
    <w:basedOn w:val="DefaultParagraphFont"/>
    <w:rsid w:val="004668E3"/>
    <w:rPr>
      <w:rFonts w:ascii="Arial Narrow" w:hAnsi="Arial Narrow"/>
      <w:smallCaps/>
    </w:rPr>
  </w:style>
  <w:style w:type="character" w:customStyle="1" w:styleId="Buttons">
    <w:name w:val="Buttons"/>
    <w:basedOn w:val="DefaultParagraphFont"/>
    <w:rsid w:val="004668E3"/>
    <w:rPr>
      <w:b/>
    </w:rPr>
  </w:style>
  <w:style w:type="character" w:customStyle="1" w:styleId="Underlined">
    <w:name w:val="Underlined"/>
    <w:basedOn w:val="DefaultParagraphFont"/>
    <w:rsid w:val="004668E3"/>
    <w:rPr>
      <w:u w:val="single"/>
    </w:rPr>
  </w:style>
  <w:style w:type="paragraph" w:customStyle="1" w:styleId="TableBodyTextRight">
    <w:name w:val="Table Body Text Right"/>
    <w:basedOn w:val="TableBodyText"/>
    <w:rsid w:val="004668E3"/>
    <w:pPr>
      <w:widowControl w:val="0"/>
      <w:autoSpaceDE w:val="0"/>
      <w:autoSpaceDN w:val="0"/>
      <w:adjustRightInd w:val="0"/>
      <w:jc w:val="right"/>
    </w:pPr>
    <w:rPr>
      <w:rFonts w:cs="Arial"/>
      <w:szCs w:val="18"/>
    </w:rPr>
  </w:style>
  <w:style w:type="paragraph" w:customStyle="1" w:styleId="CopyrightText">
    <w:name w:val="Copyright Text"/>
    <w:basedOn w:val="BodyText"/>
    <w:rsid w:val="004668E3"/>
    <w:rPr>
      <w:sz w:val="18"/>
    </w:rPr>
  </w:style>
  <w:style w:type="paragraph" w:customStyle="1" w:styleId="BodySmallRight">
    <w:name w:val="Body Small Right"/>
    <w:basedOn w:val="BodyTextRight"/>
    <w:rsid w:val="004668E3"/>
    <w:rPr>
      <w:sz w:val="18"/>
      <w:szCs w:val="18"/>
    </w:rPr>
  </w:style>
  <w:style w:type="paragraph" w:customStyle="1" w:styleId="MarginEdition">
    <w:name w:val="Margin Edition"/>
    <w:basedOn w:val="MarginNote"/>
    <w:rsid w:val="004668E3"/>
    <w:pPr>
      <w:spacing w:before="0" w:after="0"/>
    </w:pPr>
    <w:rPr>
      <w:rFonts w:ascii="Times New Roman" w:hAnsi="Times New Roman"/>
      <w:color w:val="999999"/>
    </w:rPr>
  </w:style>
  <w:style w:type="paragraph" w:customStyle="1" w:styleId="Spacer">
    <w:name w:val="Spacer"/>
    <w:basedOn w:val="Normal"/>
    <w:rsid w:val="004668E3"/>
    <w:rPr>
      <w:sz w:val="2"/>
      <w:szCs w:val="2"/>
    </w:rPr>
  </w:style>
  <w:style w:type="character" w:customStyle="1" w:styleId="Small">
    <w:name w:val="Small"/>
    <w:basedOn w:val="DefaultParagraphFont"/>
    <w:rsid w:val="004668E3"/>
    <w:rPr>
      <w:sz w:val="16"/>
    </w:rPr>
  </w:style>
  <w:style w:type="paragraph" w:customStyle="1" w:styleId="WideTable">
    <w:name w:val="Wide Table"/>
    <w:basedOn w:val="Normal"/>
    <w:rsid w:val="004668E3"/>
    <w:pPr>
      <w:ind w:left="-1418"/>
    </w:pPr>
    <w:rPr>
      <w:sz w:val="2"/>
      <w:szCs w:val="2"/>
    </w:rPr>
  </w:style>
  <w:style w:type="character" w:styleId="PageNumber">
    <w:name w:val="page number"/>
    <w:basedOn w:val="DefaultParagraphFont"/>
    <w:rsid w:val="004668E3"/>
  </w:style>
  <w:style w:type="paragraph" w:styleId="Quote">
    <w:name w:val="Quote"/>
    <w:basedOn w:val="Heading1"/>
    <w:link w:val="QuoteChar"/>
    <w:qFormat/>
    <w:rsid w:val="004668E3"/>
    <w:rPr>
      <w:b w:val="0"/>
      <w:sz w:val="72"/>
      <w:szCs w:val="72"/>
      <w:lang w:val="en-NZ"/>
    </w:rPr>
  </w:style>
  <w:style w:type="character" w:customStyle="1" w:styleId="QuoteChar">
    <w:name w:val="Quote Char"/>
    <w:basedOn w:val="DefaultParagraphFont"/>
    <w:link w:val="Quote"/>
    <w:rsid w:val="00466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8E3"/>
    <w:pPr>
      <w:pageBreakBefore/>
    </w:pPr>
  </w:style>
  <w:style w:type="paragraph" w:customStyle="1" w:styleId="Border">
    <w:name w:val="Border"/>
    <w:basedOn w:val="Normal"/>
    <w:qFormat/>
    <w:rsid w:val="00466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8E3"/>
    <w:rPr>
      <w:b/>
      <w:bCs/>
      <w:i/>
      <w:iCs/>
      <w:color w:val="auto"/>
    </w:rPr>
  </w:style>
  <w:style w:type="paragraph" w:styleId="IntenseQuote">
    <w:name w:val="Intense Quote"/>
    <w:basedOn w:val="Normal"/>
    <w:next w:val="Normal"/>
    <w:link w:val="IntenseQuoteChar"/>
    <w:uiPriority w:val="30"/>
    <w:qFormat/>
    <w:rsid w:val="00466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68E3"/>
    <w:rPr>
      <w:smallCaps/>
      <w:color w:val="auto"/>
      <w:u w:val="single"/>
    </w:rPr>
  </w:style>
  <w:style w:type="character" w:styleId="IntenseReference">
    <w:name w:val="Intense Reference"/>
    <w:basedOn w:val="DefaultParagraphFont"/>
    <w:uiPriority w:val="32"/>
    <w:qFormat/>
    <w:rsid w:val="004668E3"/>
    <w:rPr>
      <w:b/>
      <w:bCs/>
      <w:smallCaps/>
      <w:color w:val="auto"/>
      <w:spacing w:val="5"/>
      <w:u w:val="single"/>
    </w:rPr>
  </w:style>
  <w:style w:type="paragraph" w:customStyle="1" w:styleId="2ColumnHeading">
    <w:name w:val="2Column Heading"/>
    <w:basedOn w:val="BodyText"/>
    <w:qFormat/>
    <w:rsid w:val="004668E3"/>
    <w:pPr>
      <w:spacing w:after="60"/>
      <w:ind w:left="-2268"/>
    </w:pPr>
    <w:rPr>
      <w:b/>
    </w:rPr>
  </w:style>
  <w:style w:type="paragraph" w:customStyle="1" w:styleId="Heading1TOC">
    <w:name w:val="Heading1 TOC"/>
    <w:basedOn w:val="Normal"/>
    <w:qFormat/>
    <w:rsid w:val="004668E3"/>
    <w:pPr>
      <w:spacing w:before="240" w:after="120"/>
    </w:pPr>
    <w:rPr>
      <w:rFonts w:ascii="Times New Roman" w:hAnsi="Times New Roman"/>
      <w:b/>
      <w:sz w:val="32"/>
    </w:rPr>
  </w:style>
  <w:style w:type="paragraph" w:customStyle="1" w:styleId="Heading2TOC">
    <w:name w:val="Heading2 TOC"/>
    <w:basedOn w:val="Normal"/>
    <w:qFormat/>
    <w:rsid w:val="004668E3"/>
    <w:pPr>
      <w:spacing w:before="240" w:after="60"/>
    </w:pPr>
    <w:rPr>
      <w:rFonts w:ascii="Times New Roman" w:hAnsi="Times New Roman"/>
      <w:b/>
      <w:sz w:val="28"/>
    </w:rPr>
  </w:style>
  <w:style w:type="character" w:customStyle="1" w:styleId="Underline">
    <w:name w:val="Underline"/>
    <w:basedOn w:val="DefaultParagraphFont"/>
    <w:qFormat/>
    <w:rsid w:val="004668E3"/>
    <w:rPr>
      <w:u w:val="single"/>
    </w:rPr>
  </w:style>
  <w:style w:type="paragraph" w:styleId="BalloonText">
    <w:name w:val="Balloon Text"/>
    <w:basedOn w:val="Normal"/>
    <w:link w:val="BalloonTextChar"/>
    <w:rsid w:val="004668E3"/>
    <w:rPr>
      <w:rFonts w:ascii="Tahoma" w:hAnsi="Tahoma" w:cs="Tahoma"/>
      <w:sz w:val="16"/>
      <w:szCs w:val="16"/>
    </w:rPr>
  </w:style>
  <w:style w:type="character" w:customStyle="1" w:styleId="BalloonTextChar">
    <w:name w:val="Balloon Text Char"/>
    <w:basedOn w:val="DefaultParagraphFont"/>
    <w:link w:val="BalloonText"/>
    <w:rsid w:val="00466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1862</Words>
  <Characters>11949</Characters>
  <Application>Microsoft Office Word</Application>
  <DocSecurity>0</DocSecurity>
  <Lines>440</Lines>
  <Paragraphs>238</Paragraphs>
  <ScaleCrop>false</ScaleCrop>
  <Company>Author-it Software Corporation Ltd.</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SFIOHS301C Implement OHS policies and guidelines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