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313" w:rsidP="00170313">
      <w:pPr>
        <w:pStyle w:val="Title"/>
      </w:pPr>
      <w:r>
        <w:fldChar w:fldCharType="begin"/>
      </w:r>
      <w:r>
        <w:instrText xml:space="preserve"> TITLE   \* MERGEFORMAT </w:instrText>
      </w:r>
      <w:r>
        <w:fldChar w:fldCharType="separate"/>
      </w:r>
      <w:r>
        <w:t>SFILEAD504C Plan and achieve change and results</w:t>
      </w:r>
      <w:r>
        <w:fldChar w:fldCharType="end"/>
      </w:r>
    </w:p>
    <w:p w:rsidR="00170313" w:rsidP="00170313">
      <w:pPr>
        <w:pStyle w:val="Version"/>
        <w:sectPr w:rsidSect="009920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07A" w:rsidP="0099207A">
      <w:pPr>
        <w:pStyle w:val="SuperHeading"/>
      </w:pPr>
      <w:r w:rsidRPr="0099207A">
        <w:t>SFILEAD504C Plan and achieve change and results</w:t>
      </w:r>
    </w:p>
    <w:p w:rsidR="00000000" w:rsidRPr="0099207A" w:rsidP="0099207A">
      <w:pPr>
        <w:pStyle w:val="Heading1"/>
      </w:pPr>
      <w:bookmarkStart w:id="1" w:name="O_273272"/>
      <w:bookmarkEnd w:id="1"/>
      <w:r w:rsidRPr="0099207A">
        <w:t>Modification History</w:t>
      </w:r>
    </w:p>
    <w:p w:rsidR="00000000" w:rsidRPr="0099207A" w:rsidP="0099207A">
      <w:pPr>
        <w:pStyle w:val="BodyText"/>
      </w:pPr>
      <w:r w:rsidRPr="0099207A">
        <w:t>Not Applicable</w:t>
      </w:r>
    </w:p>
    <w:p w:rsidR="00000000" w:rsidRPr="0099207A" w:rsidP="0099207A">
      <w:pPr>
        <w:pStyle w:val="AllowPageBreak"/>
      </w:pPr>
    </w:p>
    <w:p w:rsidR="00000000" w:rsidRPr="0099207A" w:rsidP="0099207A">
      <w:pPr>
        <w:pStyle w:val="Heading1"/>
      </w:pPr>
      <w:bookmarkStart w:id="2" w:name="O_218395"/>
      <w:bookmarkEnd w:id="2"/>
      <w:r w:rsidRPr="0099207A">
        <w:t>Unit Descriptor</w:t>
      </w:r>
    </w:p>
    <w:tbl>
      <w:tblPr>
        <w:tblW w:w="0" w:type="auto"/>
        <w:tblLayout w:type="fixed"/>
        <w:tblCellMar>
          <w:left w:w="62" w:type="dxa"/>
          <w:right w:w="62" w:type="dxa"/>
        </w:tblCellMar>
        <w:tblLook w:val="0000"/>
      </w:tblPr>
      <w:tblGrid>
        <w:gridCol w:w="2665"/>
        <w:gridCol w:w="5857"/>
      </w:tblGrid>
      <w:tr w:rsidTr="0017031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r w:rsidRPr="0099207A">
              <w:t>This unit of competency deals with the capability of the strategic leader to operate in an uncertain envir</w:t>
            </w:r>
            <w:r w:rsidRPr="0099207A">
              <w:t>onment, develop plans and translate these into actions leading to real outcomes.</w:t>
            </w:r>
          </w:p>
          <w:p w:rsidR="00000000" w:rsidRPr="0099207A" w:rsidP="0099207A">
            <w:pPr>
              <w:pStyle w:val="BodyText"/>
            </w:pPr>
            <w:r w:rsidRPr="0099207A">
              <w:t>No licensing, legislative, regulatory or certification requirements apply to this unit at the time of publication.</w:t>
            </w:r>
          </w:p>
        </w:tc>
      </w:tr>
    </w:tbl>
    <w:p w:rsidR="00170313" w:rsidP="0099207A">
      <w:pPr>
        <w:pStyle w:val="BodyText"/>
      </w:pPr>
    </w:p>
    <w:p w:rsidR="00170313" w:rsidP="0099207A">
      <w:pPr>
        <w:pStyle w:val="BodyText"/>
      </w:pPr>
    </w:p>
    <w:p w:rsidR="00000000" w:rsidRPr="0099207A" w:rsidP="0099207A">
      <w:pPr>
        <w:pStyle w:val="Heading1"/>
      </w:pPr>
      <w:bookmarkStart w:id="3" w:name="O_218399"/>
      <w:bookmarkEnd w:id="3"/>
      <w:r w:rsidRPr="0099207A">
        <w:t>Application of the Unit</w:t>
      </w:r>
    </w:p>
    <w:tbl>
      <w:tblPr>
        <w:tblW w:w="0" w:type="auto"/>
        <w:tblLayout w:type="fixed"/>
        <w:tblCellMar>
          <w:left w:w="62" w:type="dxa"/>
          <w:right w:w="62" w:type="dxa"/>
        </w:tblCellMar>
        <w:tblLook w:val="0000"/>
      </w:tblPr>
      <w:tblGrid>
        <w:gridCol w:w="2755"/>
        <w:gridCol w:w="5767"/>
      </w:tblGrid>
      <w:tr w:rsidTr="0017031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r w:rsidRPr="0099207A">
              <w:t>This unit has application for the development of industry leaders involved in strategic management of the seafood industry. This unit is one of seven strategic leadership units at Diploma level. The strategic leadership units are un</w:t>
            </w:r>
            <w:r w:rsidRPr="0099207A">
              <w:t>dertaken as a group and are listed as a Skill Set in the SFI10 Seafood Industry Training Package.</w:t>
            </w:r>
          </w:p>
        </w:tc>
      </w:tr>
    </w:tbl>
    <w:p w:rsidR="00170313" w:rsidP="0099207A">
      <w:pPr>
        <w:pStyle w:val="BodyText"/>
      </w:pPr>
    </w:p>
    <w:p w:rsidR="00170313" w:rsidP="0099207A">
      <w:pPr>
        <w:pStyle w:val="BodyText"/>
      </w:pPr>
    </w:p>
    <w:p w:rsidR="00000000" w:rsidRPr="0099207A" w:rsidP="0099207A">
      <w:pPr>
        <w:pStyle w:val="Heading1"/>
      </w:pPr>
      <w:bookmarkStart w:id="4" w:name="O_281532"/>
      <w:bookmarkEnd w:id="4"/>
      <w:r w:rsidRPr="0099207A">
        <w:t>Licensing/Regulatory Information</w:t>
      </w:r>
    </w:p>
    <w:p w:rsidR="00000000" w:rsidRPr="0099207A" w:rsidP="0099207A">
      <w:pPr>
        <w:pStyle w:val="BodyText"/>
      </w:pPr>
      <w:r w:rsidRPr="0099207A">
        <w:t>Refer to Unit Descriptor</w:t>
      </w:r>
    </w:p>
    <w:p w:rsidR="00000000" w:rsidRPr="0099207A" w:rsidP="0099207A">
      <w:pPr>
        <w:pStyle w:val="AllowPageBreak"/>
      </w:pPr>
    </w:p>
    <w:p w:rsidR="00000000" w:rsidRPr="0099207A" w:rsidP="0099207A">
      <w:pPr>
        <w:pStyle w:val="Heading1"/>
      </w:pPr>
      <w:bookmarkStart w:id="5" w:name="O_218397"/>
      <w:bookmarkEnd w:id="5"/>
      <w:r w:rsidRPr="0099207A">
        <w:t>Pre-Requisites</w:t>
      </w:r>
    </w:p>
    <w:tbl>
      <w:tblPr>
        <w:tblW w:w="0" w:type="auto"/>
        <w:tblLayout w:type="fixed"/>
        <w:tblCellMar>
          <w:left w:w="62" w:type="dxa"/>
          <w:right w:w="62" w:type="dxa"/>
        </w:tblCellMar>
        <w:tblLook w:val="0000"/>
      </w:tblPr>
      <w:tblGrid>
        <w:gridCol w:w="2775"/>
        <w:gridCol w:w="1295"/>
        <w:gridCol w:w="4452"/>
      </w:tblGrid>
      <w:tr w:rsidTr="001703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p>
        </w:tc>
      </w:tr>
      <w:tr w:rsidTr="001703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p>
        </w:tc>
      </w:tr>
      <w:tr w:rsidTr="001703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p>
        </w:tc>
      </w:tr>
    </w:tbl>
    <w:p w:rsidR="00170313" w:rsidP="0099207A">
      <w:pPr>
        <w:pStyle w:val="BodyText"/>
      </w:pPr>
    </w:p>
    <w:p w:rsidR="00170313" w:rsidP="0099207A">
      <w:pPr>
        <w:pStyle w:val="BodyText"/>
      </w:pPr>
    </w:p>
    <w:p w:rsidR="00000000" w:rsidRPr="0099207A" w:rsidP="0099207A">
      <w:pPr>
        <w:pStyle w:val="Heading1"/>
      </w:pPr>
      <w:bookmarkStart w:id="6" w:name="O_218396"/>
      <w:bookmarkEnd w:id="6"/>
      <w:r w:rsidRPr="0099207A">
        <w:t>Employability Skills Information</w:t>
      </w:r>
    </w:p>
    <w:tbl>
      <w:tblPr>
        <w:tblW w:w="0" w:type="auto"/>
        <w:tblLayout w:type="fixed"/>
        <w:tblCellMar>
          <w:left w:w="62" w:type="dxa"/>
          <w:right w:w="62" w:type="dxa"/>
        </w:tblCellMar>
        <w:tblLook w:val="0000"/>
      </w:tblPr>
      <w:tblGrid>
        <w:gridCol w:w="2802"/>
        <w:gridCol w:w="5720"/>
      </w:tblGrid>
      <w:tr w:rsidTr="001703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r w:rsidRPr="0099207A">
              <w:t>This unit contains employability skills.</w:t>
            </w:r>
          </w:p>
        </w:tc>
      </w:tr>
    </w:tbl>
    <w:p w:rsidR="00170313" w:rsidP="0099207A">
      <w:pPr>
        <w:pStyle w:val="BodyText"/>
      </w:pPr>
    </w:p>
    <w:p w:rsidR="00170313" w:rsidP="0099207A">
      <w:pPr>
        <w:pStyle w:val="BodyText"/>
      </w:pPr>
    </w:p>
    <w:p w:rsidR="00000000" w:rsidRPr="0099207A" w:rsidP="0099207A">
      <w:pPr>
        <w:pStyle w:val="Heading1"/>
      </w:pPr>
      <w:bookmarkStart w:id="7" w:name="O_291318"/>
      <w:bookmarkEnd w:id="7"/>
      <w:r w:rsidRPr="0099207A">
        <w:t>Elements and Performance Criteria Pre-Content</w:t>
      </w:r>
    </w:p>
    <w:tbl>
      <w:tblPr>
        <w:tblW w:w="0" w:type="auto"/>
        <w:tblLayout w:type="fixed"/>
        <w:tblCellMar>
          <w:left w:w="62" w:type="dxa"/>
          <w:right w:w="62" w:type="dxa"/>
        </w:tblCellMar>
        <w:tblLook w:val="0000"/>
      </w:tblPr>
      <w:tblGrid>
        <w:gridCol w:w="2548"/>
        <w:gridCol w:w="5974"/>
      </w:tblGrid>
      <w:tr w:rsidTr="0017031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r w:rsidRPr="0099207A">
              <w:t>Performance criteria describe the performance needed to demonstrate achievement of the element. Where bold italicised text is used, further information is detailed in the required skills and knowledge section and the range statement. Assessment of performa</w:t>
            </w:r>
            <w:r w:rsidRPr="0099207A">
              <w:t>nce is to be consistent with the evidence guide.</w:t>
            </w:r>
          </w:p>
        </w:tc>
      </w:tr>
    </w:tbl>
    <w:p w:rsidR="00000000" w:rsidRPr="0099207A" w:rsidP="0099207A">
      <w:pPr>
        <w:pStyle w:val="BodyText"/>
      </w:pPr>
    </w:p>
    <w:p w:rsidR="00000000" w:rsidRPr="0099207A" w:rsidP="0099207A">
      <w:pPr>
        <w:pStyle w:val="AllowPageBreak"/>
      </w:pPr>
    </w:p>
    <w:p w:rsidR="00000000" w:rsidRPr="0099207A" w:rsidP="0099207A">
      <w:pPr>
        <w:pStyle w:val="Heading1"/>
      </w:pPr>
      <w:bookmarkStart w:id="8" w:name="O_237986"/>
      <w:bookmarkEnd w:id="8"/>
      <w:r w:rsidRPr="0099207A">
        <w:t>Elements and Performance Criteria</w:t>
      </w:r>
    </w:p>
    <w:tbl>
      <w:tblPr>
        <w:tblW w:w="0" w:type="auto"/>
        <w:tblLayout w:type="fixed"/>
        <w:tblCellMar>
          <w:left w:w="62" w:type="dxa"/>
          <w:right w:w="62" w:type="dxa"/>
        </w:tblCellMar>
        <w:tblLook w:val="0000"/>
      </w:tblPr>
      <w:tblGrid>
        <w:gridCol w:w="2548"/>
        <w:gridCol w:w="5974"/>
      </w:tblGrid>
      <w:tr w:rsidTr="00170313">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r w:rsidRPr="0099207A">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PERFORMANCE CRITERIA</w:t>
            </w:r>
          </w:p>
        </w:tc>
      </w:tr>
      <w:tr w:rsidTr="0017031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List"/>
              <w:rPr>
                <w:lang w:val="en-NZ"/>
              </w:rPr>
            </w:pPr>
            <w:r w:rsidRPr="0099207A">
              <w:t>1.</w:t>
            </w:r>
            <w:r w:rsidRPr="0099207A">
              <w:tab/>
              <w:t>Plan for desired change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2"/>
            </w:pPr>
            <w:r w:rsidRPr="0099207A">
              <w:t>1.1.</w:t>
            </w:r>
            <w:r w:rsidRPr="0099207A">
              <w:tab/>
              <w:t xml:space="preserve">Emerging industry requirements are anticipated in a constantly </w:t>
            </w:r>
            <w:r w:rsidRPr="0099207A">
              <w:rPr>
                <w:rStyle w:val="BoldandItalics"/>
              </w:rPr>
              <w:t>changing environment</w:t>
            </w:r>
            <w:r w:rsidRPr="0099207A">
              <w:t>.</w:t>
            </w:r>
          </w:p>
          <w:p w:rsidR="00000000" w:rsidRPr="0099207A" w:rsidP="0099207A">
            <w:pPr>
              <w:pStyle w:val="List2"/>
            </w:pPr>
            <w:r w:rsidRPr="0099207A">
              <w:t>1.2.</w:t>
            </w:r>
            <w:r w:rsidRPr="0099207A">
              <w:tab/>
            </w:r>
            <w:r w:rsidRPr="0099207A">
              <w:t>Sources of knowledge and expertise required to analyse the impacts of change are identified and employed.</w:t>
            </w:r>
          </w:p>
          <w:p w:rsidR="00000000" w:rsidRPr="0099207A" w:rsidP="0099207A">
            <w:pPr>
              <w:pStyle w:val="List2"/>
            </w:pPr>
            <w:r w:rsidRPr="0099207A">
              <w:t>1.3.</w:t>
            </w:r>
            <w:r w:rsidRPr="0099207A">
              <w:tab/>
              <w:t>Industry goals, directions and strategies are regularly re-evaluated in response to change, new opportunities and risks.</w:t>
            </w:r>
          </w:p>
          <w:p w:rsidR="00000000" w:rsidP="0099207A">
            <w:pPr>
              <w:pStyle w:val="List2"/>
              <w:rPr>
                <w:lang w:val="en-NZ"/>
              </w:rPr>
            </w:pPr>
            <w:r w:rsidRPr="0099207A">
              <w:t>1.4.</w:t>
            </w:r>
            <w:r w:rsidRPr="0099207A">
              <w:tab/>
            </w:r>
            <w:r w:rsidRPr="0099207A">
              <w:rPr>
                <w:rStyle w:val="BoldandItalics"/>
              </w:rPr>
              <w:t>Change management a</w:t>
            </w:r>
            <w:r w:rsidRPr="0099207A">
              <w:rPr>
                <w:rStyle w:val="BoldandItalics"/>
              </w:rPr>
              <w:t>pproaches</w:t>
            </w:r>
            <w:r w:rsidRPr="0099207A">
              <w:t xml:space="preserve"> adopted by other industries and organisations are evaluated and applied, where useful. </w:t>
            </w:r>
          </w:p>
        </w:tc>
      </w:tr>
      <w:tr w:rsidTr="0017031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List"/>
              <w:rPr>
                <w:lang w:val="en-NZ"/>
              </w:rPr>
            </w:pPr>
            <w:r w:rsidRPr="0099207A">
              <w:t>2.</w:t>
            </w:r>
            <w:r w:rsidRPr="0099207A">
              <w:tab/>
              <w:t>Prepare and assess proposals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2"/>
            </w:pPr>
            <w:r w:rsidRPr="0099207A">
              <w:t>2.1.</w:t>
            </w:r>
            <w:r w:rsidRPr="0099207A">
              <w:tab/>
            </w:r>
            <w:r w:rsidRPr="0099207A">
              <w:rPr>
                <w:rStyle w:val="BoldandItalics"/>
              </w:rPr>
              <w:t>Proposals</w:t>
            </w:r>
            <w:r w:rsidRPr="0099207A">
              <w:t xml:space="preserve"> to achieve desired change or results are developed by building on previous experience, new </w:t>
            </w:r>
            <w:r w:rsidRPr="0099207A">
              <w:rPr>
                <w:rStyle w:val="BoldandItalics"/>
              </w:rPr>
              <w:t>information</w:t>
            </w:r>
            <w:r w:rsidRPr="0099207A">
              <w:t xml:space="preserve"> and par</w:t>
            </w:r>
            <w:r w:rsidRPr="0099207A">
              <w:t xml:space="preserve">ticipative processes. </w:t>
            </w:r>
          </w:p>
          <w:p w:rsidR="00000000" w:rsidRPr="0099207A" w:rsidP="0099207A">
            <w:pPr>
              <w:pStyle w:val="List2"/>
            </w:pPr>
            <w:r w:rsidRPr="0099207A">
              <w:t>2.2.</w:t>
            </w:r>
            <w:r w:rsidRPr="0099207A">
              <w:tab/>
              <w:t>The feasibility of proposals and associated risks, costs and benefits are assessed.</w:t>
            </w:r>
          </w:p>
          <w:p w:rsidR="00000000" w:rsidRPr="0099207A" w:rsidP="0099207A">
            <w:pPr>
              <w:pStyle w:val="List2"/>
            </w:pPr>
            <w:r w:rsidRPr="0099207A">
              <w:t>2.3.</w:t>
            </w:r>
            <w:r w:rsidRPr="0099207A">
              <w:tab/>
              <w:t>Assumptions are questioned and alternative courses of action to achieve the same outcomes are considered.</w:t>
            </w:r>
          </w:p>
          <w:p w:rsidR="00000000" w:rsidRPr="0099207A" w:rsidP="0099207A">
            <w:pPr>
              <w:pStyle w:val="List2"/>
            </w:pPr>
            <w:r w:rsidRPr="0099207A">
              <w:t>2.4.</w:t>
            </w:r>
            <w:r w:rsidRPr="0099207A">
              <w:tab/>
            </w:r>
            <w:r w:rsidRPr="0099207A">
              <w:rPr>
                <w:rStyle w:val="BoldandItalics"/>
              </w:rPr>
              <w:t>External skills and expertis</w:t>
            </w:r>
            <w:r w:rsidRPr="0099207A">
              <w:rPr>
                <w:rStyle w:val="BoldandItalics"/>
              </w:rPr>
              <w:t>e</w:t>
            </w:r>
            <w:r w:rsidRPr="0099207A">
              <w:t xml:space="preserve"> are harnessed to undertake specialised analysis, as required. </w:t>
            </w:r>
          </w:p>
          <w:p w:rsidR="00000000" w:rsidRPr="0099207A" w:rsidP="0099207A">
            <w:pPr>
              <w:pStyle w:val="List2"/>
            </w:pPr>
            <w:r w:rsidRPr="0099207A">
              <w:t>2.5.</w:t>
            </w:r>
            <w:r w:rsidRPr="0099207A">
              <w:tab/>
              <w:t>Likely resource requirements, funding sources and external constraints are determined.</w:t>
            </w:r>
          </w:p>
          <w:p w:rsidR="00000000" w:rsidP="0099207A">
            <w:pPr>
              <w:pStyle w:val="List2"/>
              <w:rPr>
                <w:lang w:val="en-NZ"/>
              </w:rPr>
            </w:pPr>
            <w:r w:rsidRPr="0099207A">
              <w:t>2.6.</w:t>
            </w:r>
            <w:r w:rsidRPr="0099207A">
              <w:tab/>
              <w:t>Courses of action are determined after careful consideration of all relevant information.</w:t>
            </w:r>
          </w:p>
        </w:tc>
      </w:tr>
      <w:tr w:rsidTr="0017031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List"/>
              <w:rPr>
                <w:lang w:val="en-NZ"/>
              </w:rPr>
            </w:pPr>
            <w:r w:rsidRPr="0099207A">
              <w:t>3.</w:t>
            </w:r>
            <w:r w:rsidRPr="0099207A">
              <w:tab/>
            </w:r>
            <w:r w:rsidRPr="0099207A">
              <w:t>Optimise results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2"/>
            </w:pPr>
            <w:r w:rsidRPr="0099207A">
              <w:t>3.1.</w:t>
            </w:r>
            <w:r w:rsidRPr="0099207A">
              <w:tab/>
              <w:t>Tasks are broken down into a logical sequence of manageable and time-related activities.</w:t>
            </w:r>
          </w:p>
          <w:p w:rsidR="00000000" w:rsidRPr="0099207A" w:rsidP="0099207A">
            <w:pPr>
              <w:pStyle w:val="List2"/>
            </w:pPr>
            <w:r w:rsidRPr="0099207A">
              <w:t>3.2.</w:t>
            </w:r>
            <w:r w:rsidRPr="0099207A">
              <w:tab/>
              <w:t>Detailed plans, timetable and resource requirements are developed and responsibilities assigned.</w:t>
            </w:r>
          </w:p>
          <w:p w:rsidR="00000000" w:rsidRPr="0099207A" w:rsidP="0099207A">
            <w:pPr>
              <w:pStyle w:val="List2"/>
            </w:pPr>
            <w:r w:rsidRPr="0099207A">
              <w:t>3.3.</w:t>
            </w:r>
            <w:r w:rsidRPr="0099207A">
              <w:tab/>
              <w:t>Uncertainty is managed by keeping focu</w:t>
            </w:r>
            <w:r w:rsidRPr="0099207A">
              <w:t>sed on what needs to be done and keeping available options open.</w:t>
            </w:r>
          </w:p>
          <w:p w:rsidR="00000000" w:rsidRPr="0099207A" w:rsidP="0099207A">
            <w:pPr>
              <w:pStyle w:val="List2"/>
            </w:pPr>
            <w:r w:rsidRPr="0099207A">
              <w:t>3.4.</w:t>
            </w:r>
            <w:r w:rsidRPr="0099207A">
              <w:tab/>
              <w:t xml:space="preserve">Appropriate </w:t>
            </w:r>
            <w:r w:rsidRPr="0099207A">
              <w:rPr>
                <w:rStyle w:val="BoldandItalics"/>
              </w:rPr>
              <w:t>project management strategies</w:t>
            </w:r>
            <w:r w:rsidRPr="0099207A">
              <w:t xml:space="preserve"> and meetings with people involved are used to optimise progress. </w:t>
            </w:r>
          </w:p>
          <w:p w:rsidR="00000000" w:rsidRPr="0099207A" w:rsidP="0099207A">
            <w:pPr>
              <w:pStyle w:val="List2"/>
            </w:pPr>
            <w:r w:rsidRPr="0099207A">
              <w:t>3.5.</w:t>
            </w:r>
            <w:r w:rsidRPr="0099207A">
              <w:tab/>
              <w:t xml:space="preserve">Team commitment to attaining results is built up by providing motivation </w:t>
            </w:r>
            <w:r w:rsidRPr="0099207A">
              <w:t>and celebrating achievements.</w:t>
            </w:r>
          </w:p>
          <w:p w:rsidR="00000000" w:rsidRPr="0099207A" w:rsidP="0099207A">
            <w:pPr>
              <w:pStyle w:val="List2"/>
            </w:pPr>
            <w:r w:rsidRPr="0099207A">
              <w:t>3.6.</w:t>
            </w:r>
            <w:r w:rsidRPr="0099207A">
              <w:tab/>
              <w:t xml:space="preserve">Outcomes are </w:t>
            </w:r>
            <w:r w:rsidRPr="0099207A">
              <w:rPr>
                <w:rStyle w:val="BoldandItalics"/>
              </w:rPr>
              <w:t>evaluated</w:t>
            </w:r>
            <w:r w:rsidRPr="0099207A">
              <w:t xml:space="preserve"> against agreed criteria and communicated to stakeholders. </w:t>
            </w:r>
          </w:p>
        </w:tc>
      </w:tr>
    </w:tbl>
    <w:p w:rsidR="00170313" w:rsidP="0099207A">
      <w:pPr>
        <w:pStyle w:val="BodyText"/>
      </w:pPr>
    </w:p>
    <w:p w:rsidR="00170313" w:rsidP="0099207A">
      <w:pPr>
        <w:pStyle w:val="BodyText"/>
      </w:pPr>
    </w:p>
    <w:p w:rsidR="00000000" w:rsidRPr="0099207A" w:rsidP="0099207A">
      <w:pPr>
        <w:pStyle w:val="Heading1"/>
      </w:pPr>
      <w:bookmarkStart w:id="9" w:name="O_261777"/>
      <w:bookmarkEnd w:id="9"/>
      <w:r w:rsidRPr="0099207A">
        <w:t>Required Skills and Knowledge</w:t>
      </w:r>
    </w:p>
    <w:tbl>
      <w:tblPr>
        <w:tblW w:w="0" w:type="auto"/>
        <w:tblLayout w:type="fixed"/>
        <w:tblCellMar>
          <w:left w:w="62" w:type="dxa"/>
          <w:right w:w="62" w:type="dxa"/>
        </w:tblCellMar>
        <w:tblLook w:val="0000"/>
      </w:tblPr>
      <w:tblGrid>
        <w:gridCol w:w="8522"/>
      </w:tblGrid>
      <w:tr w:rsidTr="001703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REQUIRED SKILLS AND KNOWLEDGE</w:t>
            </w:r>
          </w:p>
        </w:tc>
      </w:tr>
      <w:tr w:rsidTr="001703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t>This section describes the skills and knowledge required for this unit.</w:t>
            </w:r>
          </w:p>
        </w:tc>
      </w:tr>
      <w:tr w:rsidTr="001703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Required skills</w:t>
            </w:r>
          </w:p>
        </w:tc>
      </w:tr>
      <w:tr w:rsidTr="001703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Bullet"/>
            </w:pPr>
            <w:r w:rsidRPr="0099207A">
              <w:t>analysing alternative strategies and assessing proposals</w:t>
            </w:r>
          </w:p>
          <w:p w:rsidR="00000000" w:rsidRPr="0099207A" w:rsidP="0099207A">
            <w:pPr>
              <w:pStyle w:val="ListBullet"/>
            </w:pPr>
            <w:r w:rsidRPr="0099207A">
              <w:t>coaching and mentoring skills</w:t>
            </w:r>
          </w:p>
          <w:p w:rsidR="00000000" w:rsidRPr="0099207A" w:rsidP="0099207A">
            <w:pPr>
              <w:pStyle w:val="ListBullet"/>
            </w:pPr>
            <w:r w:rsidRPr="0099207A">
              <w:t>explaining complex ideas to a range of audiences</w:t>
            </w:r>
          </w:p>
          <w:p w:rsidR="00000000" w:rsidRPr="0099207A" w:rsidP="0099207A">
            <w:pPr>
              <w:pStyle w:val="ListBullet"/>
            </w:pPr>
            <w:r w:rsidRPr="0099207A">
              <w:t>identifying opportunities for introducing desirable change</w:t>
            </w:r>
          </w:p>
          <w:p w:rsidR="00000000" w:rsidRPr="0099207A" w:rsidP="0099207A">
            <w:pPr>
              <w:pStyle w:val="ListBullet"/>
            </w:pPr>
            <w:r w:rsidRPr="0099207A">
              <w:t>managing change through participative processes</w:t>
            </w:r>
          </w:p>
          <w:p w:rsidR="00000000" w:rsidRPr="0099207A" w:rsidP="0099207A">
            <w:pPr>
              <w:pStyle w:val="ListBullet"/>
            </w:pPr>
            <w:r w:rsidRPr="0099207A">
              <w:t>managing projects, including planning, measurement, review, monitoring and evaluation</w:t>
            </w:r>
          </w:p>
          <w:p w:rsidR="00000000" w:rsidRPr="0099207A" w:rsidP="0099207A">
            <w:pPr>
              <w:pStyle w:val="ListBullet"/>
            </w:pPr>
            <w:r w:rsidRPr="0099207A">
              <w:t>monitoring current best practice and trends in other sectors an</w:t>
            </w:r>
            <w:r w:rsidRPr="0099207A">
              <w:t>d industries to maintain a competitive edge and keep informed about the need for change</w:t>
            </w:r>
          </w:p>
          <w:p w:rsidR="00000000" w:rsidP="0099207A">
            <w:pPr>
              <w:pStyle w:val="ListBullet"/>
              <w:rPr>
                <w:lang w:val="en-NZ"/>
              </w:rPr>
            </w:pPr>
            <w:r w:rsidRPr="0099207A">
              <w:t>responding promptly to new situations with feasible strategies and plans.</w:t>
            </w:r>
          </w:p>
        </w:tc>
      </w:tr>
      <w:tr w:rsidTr="001703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Required knowledge</w:t>
            </w:r>
          </w:p>
        </w:tc>
      </w:tr>
      <w:tr w:rsidTr="001703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Bullet"/>
            </w:pPr>
            <w:r w:rsidRPr="0099207A">
              <w:t>accounting and financial documents</w:t>
            </w:r>
          </w:p>
          <w:p w:rsidR="00000000" w:rsidRPr="0099207A" w:rsidP="0099207A">
            <w:pPr>
              <w:pStyle w:val="ListBullet"/>
            </w:pPr>
            <w:r w:rsidRPr="0099207A">
              <w:t>cost-benefit analysis</w:t>
            </w:r>
          </w:p>
          <w:p w:rsidR="00000000" w:rsidRPr="0099207A" w:rsidP="0099207A">
            <w:pPr>
              <w:pStyle w:val="ListBullet"/>
            </w:pPr>
            <w:r w:rsidRPr="0099207A">
              <w:t>evaluation meth</w:t>
            </w:r>
            <w:r w:rsidRPr="0099207A">
              <w:t>ods</w:t>
            </w:r>
          </w:p>
          <w:p w:rsidR="00000000" w:rsidRPr="0099207A" w:rsidP="0099207A">
            <w:pPr>
              <w:pStyle w:val="ListBullet"/>
            </w:pPr>
            <w:r w:rsidRPr="0099207A">
              <w:t>impact of change on individuals, groups and organisations</w:t>
            </w:r>
          </w:p>
          <w:p w:rsidR="00000000" w:rsidRPr="0099207A" w:rsidP="0099207A">
            <w:pPr>
              <w:pStyle w:val="ListBullet"/>
            </w:pPr>
            <w:r w:rsidRPr="0099207A">
              <w:t>project management techniques</w:t>
            </w:r>
          </w:p>
          <w:p w:rsidR="00000000" w:rsidRPr="0099207A" w:rsidP="0099207A">
            <w:pPr>
              <w:pStyle w:val="ListBullet"/>
            </w:pPr>
            <w:r w:rsidRPr="0099207A">
              <w:t>risk assessment methods</w:t>
            </w:r>
          </w:p>
          <w:p w:rsidR="00000000" w:rsidRPr="0099207A" w:rsidP="0099207A">
            <w:pPr>
              <w:pStyle w:val="ListBullet"/>
            </w:pPr>
            <w:r w:rsidRPr="0099207A">
              <w:t>strategic planning approaches.</w:t>
            </w:r>
          </w:p>
        </w:tc>
      </w:tr>
    </w:tbl>
    <w:p w:rsidR="00170313" w:rsidP="0099207A">
      <w:pPr>
        <w:pStyle w:val="BodyText"/>
      </w:pPr>
    </w:p>
    <w:p w:rsidR="00170313" w:rsidP="0099207A">
      <w:pPr>
        <w:pStyle w:val="BodyText"/>
      </w:pPr>
    </w:p>
    <w:p w:rsidR="00000000" w:rsidRPr="0099207A" w:rsidP="0099207A">
      <w:pPr>
        <w:pStyle w:val="AllowPageBreak"/>
      </w:pPr>
    </w:p>
    <w:p w:rsidR="00000000" w:rsidRPr="0099207A" w:rsidP="0099207A">
      <w:pPr>
        <w:pStyle w:val="Heading1"/>
      </w:pPr>
      <w:bookmarkStart w:id="10" w:name="O_245970"/>
      <w:bookmarkEnd w:id="10"/>
      <w:r w:rsidRPr="0099207A">
        <w:t>Evidence Guide</w:t>
      </w:r>
    </w:p>
    <w:tbl>
      <w:tblPr>
        <w:tblW w:w="9570" w:type="dxa"/>
        <w:tblLayout w:type="fixed"/>
        <w:tblCellMar>
          <w:left w:w="62" w:type="dxa"/>
          <w:right w:w="62" w:type="dxa"/>
        </w:tblCellMar>
        <w:tblLook w:val="0000"/>
      </w:tblPr>
      <w:tblGrid>
        <w:gridCol w:w="3908"/>
        <w:gridCol w:w="5662"/>
      </w:tblGrid>
      <w:tr w:rsidTr="001703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EVIDENCE GUIDE</w:t>
            </w:r>
          </w:p>
        </w:tc>
      </w:tr>
      <w:tr w:rsidTr="001703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t>The evidence guide provides advice on assessment and must be read in conjunction with the performance criteria, required skills and knowledge, range statement and the Assessment Guidelines for the Training Package.</w:t>
            </w:r>
          </w:p>
        </w:tc>
      </w:tr>
      <w:tr w:rsidTr="00170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p>
        </w:tc>
      </w:tr>
      <w:tr w:rsidTr="00170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r w:rsidRPr="0099207A">
              <w:t xml:space="preserve">Assessment must confirm the ability to: </w:t>
            </w:r>
          </w:p>
          <w:p w:rsidR="00000000" w:rsidRPr="0099207A" w:rsidP="0099207A">
            <w:pPr>
              <w:pStyle w:val="ListBullet"/>
            </w:pPr>
            <w:r w:rsidRPr="0099207A">
              <w:t>analyse basic accounting and financial documents</w:t>
            </w:r>
          </w:p>
          <w:p w:rsidR="00000000" w:rsidRPr="0099207A" w:rsidP="0099207A">
            <w:pPr>
              <w:pStyle w:val="ListBullet"/>
            </w:pPr>
            <w:r w:rsidRPr="0099207A">
              <w:t>break down work into a logical sequence of tasks and time-related activities</w:t>
            </w:r>
          </w:p>
          <w:p w:rsidR="00000000" w:rsidRPr="0099207A" w:rsidP="0099207A">
            <w:pPr>
              <w:pStyle w:val="ListBullet"/>
            </w:pPr>
            <w:r w:rsidRPr="0099207A">
              <w:t>build in check points and controls to ensure that projects are completed</w:t>
            </w:r>
          </w:p>
          <w:p w:rsidR="00000000" w:rsidRPr="0099207A" w:rsidP="0099207A">
            <w:pPr>
              <w:pStyle w:val="ListBullet"/>
            </w:pPr>
            <w:r w:rsidRPr="0099207A">
              <w:t>ensure that projects achieve expected outputs or outcomes</w:t>
            </w:r>
          </w:p>
          <w:p w:rsidR="00000000" w:rsidRPr="0099207A" w:rsidP="0099207A">
            <w:pPr>
              <w:pStyle w:val="ListBullet"/>
            </w:pPr>
            <w:r w:rsidRPr="0099207A">
              <w:t>evaluate costs, benefits and risks of proposals</w:t>
            </w:r>
          </w:p>
          <w:p w:rsidR="00000000" w:rsidRPr="0099207A" w:rsidP="0099207A">
            <w:pPr>
              <w:pStyle w:val="ListBullet"/>
            </w:pPr>
            <w:r w:rsidRPr="0099207A">
              <w:t>involve others and delegate responsibilities for specific tasks</w:t>
            </w:r>
          </w:p>
          <w:p w:rsidR="00000000" w:rsidRPr="0099207A" w:rsidP="0099207A">
            <w:pPr>
              <w:pStyle w:val="ListBullet"/>
            </w:pPr>
            <w:r w:rsidRPr="0099207A">
              <w:t>monitor the progress of projects and intervene to refocus people and keep the project on track</w:t>
            </w:r>
          </w:p>
          <w:p w:rsidR="00000000" w:rsidRPr="0099207A" w:rsidP="0099207A">
            <w:pPr>
              <w:pStyle w:val="ListBullet"/>
            </w:pPr>
            <w:r w:rsidRPr="0099207A">
              <w:t>undertake both short and long-term planning and set realistic times for completion</w:t>
            </w:r>
          </w:p>
          <w:p w:rsidR="00000000" w:rsidP="0099207A">
            <w:pPr>
              <w:pStyle w:val="ListBullet"/>
              <w:rPr>
                <w:lang w:val="en-NZ"/>
              </w:rPr>
            </w:pPr>
            <w:r w:rsidRPr="0099207A">
              <w:t>use the expertise of others to supplement own knowledge and advance goals.</w:t>
            </w:r>
          </w:p>
        </w:tc>
      </w:tr>
      <w:tr w:rsidTr="00170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Co</w:t>
            </w:r>
            <w:r w:rsidRPr="0099207A">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t xml:space="preserve">Assessment is to be conducted in the workplace and in a simulated work environment. </w:t>
            </w:r>
          </w:p>
        </w:tc>
      </w:tr>
      <w:tr w:rsidTr="00170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r w:rsidRPr="0099207A">
              <w:t xml:space="preserve">The following assessment methods are suggested: </w:t>
            </w:r>
          </w:p>
          <w:p w:rsidR="00000000" w:rsidRPr="0099207A" w:rsidP="0099207A">
            <w:pPr>
              <w:pStyle w:val="ListBullet"/>
            </w:pPr>
            <w:r w:rsidRPr="0099207A">
              <w:t>feedback from colleagues about the candidate's abili</w:t>
            </w:r>
            <w:r w:rsidRPr="0099207A">
              <w:t>ty to obtain the commitment of others</w:t>
            </w:r>
          </w:p>
          <w:p w:rsidR="00000000" w:rsidRPr="0099207A" w:rsidP="0099207A">
            <w:pPr>
              <w:pStyle w:val="ListBullet"/>
            </w:pPr>
            <w:r w:rsidRPr="0099207A">
              <w:t>feedback from stakeholders about the candidate's contribution to planning for and achieving change in the industry</w:t>
            </w:r>
          </w:p>
          <w:p w:rsidR="00000000" w:rsidRPr="0099207A" w:rsidP="0099207A">
            <w:pPr>
              <w:pStyle w:val="ListBullet"/>
            </w:pPr>
            <w:r w:rsidRPr="0099207A">
              <w:t>interview and oral questioning</w:t>
            </w:r>
          </w:p>
          <w:p w:rsidR="00000000" w:rsidRPr="0099207A" w:rsidP="0099207A">
            <w:pPr>
              <w:pStyle w:val="ListBullet"/>
            </w:pPr>
            <w:r w:rsidRPr="0099207A">
              <w:t>review of a project managed by the candidate</w:t>
            </w:r>
          </w:p>
          <w:p w:rsidR="00000000" w:rsidP="0099207A">
            <w:pPr>
              <w:pStyle w:val="ListBullet"/>
              <w:rPr>
                <w:lang w:val="en-NZ"/>
              </w:rPr>
            </w:pPr>
            <w:r w:rsidRPr="0099207A">
              <w:t>review of proposals or project evaluations prepared by candidate.</w:t>
            </w:r>
          </w:p>
        </w:tc>
      </w:tr>
      <w:tr w:rsidTr="00170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r w:rsidRPr="0099207A">
              <w:t>This unit may be assessed holistically with other SFILEAD (leadership) units within a Skill Set or qualification.</w:t>
            </w:r>
          </w:p>
        </w:tc>
      </w:tr>
    </w:tbl>
    <w:p w:rsidR="00170313" w:rsidP="0099207A">
      <w:pPr>
        <w:pStyle w:val="BodyText"/>
      </w:pPr>
    </w:p>
    <w:p w:rsidR="00170313" w:rsidP="0099207A">
      <w:pPr>
        <w:pStyle w:val="BodyText"/>
      </w:pPr>
    </w:p>
    <w:p w:rsidR="00000000" w:rsidRPr="0099207A" w:rsidP="0099207A">
      <w:pPr>
        <w:pStyle w:val="Heading1"/>
      </w:pPr>
      <w:bookmarkStart w:id="11" w:name="O_253953"/>
      <w:bookmarkEnd w:id="11"/>
      <w:r w:rsidRPr="0099207A">
        <w:t>Range Statement</w:t>
      </w:r>
    </w:p>
    <w:tbl>
      <w:tblPr>
        <w:tblW w:w="0" w:type="auto"/>
        <w:tblLayout w:type="fixed"/>
        <w:tblCellMar>
          <w:left w:w="62" w:type="dxa"/>
          <w:right w:w="62" w:type="dxa"/>
        </w:tblCellMar>
        <w:tblLook w:val="0000"/>
      </w:tblPr>
      <w:tblGrid>
        <w:gridCol w:w="3502"/>
        <w:gridCol w:w="5020"/>
      </w:tblGrid>
      <w:tr w:rsidTr="001703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RANGE STATEMENT</w:t>
            </w:r>
          </w:p>
        </w:tc>
      </w:tr>
      <w:tr w:rsidTr="001703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t xml:space="preserve">The range statement relates to the unit of competency as a whole. It allows for different work environments and situations that may affect </w:t>
            </w:r>
            <w:r w:rsidRPr="0099207A">
              <w:t>performance. Bold italicised wording, if used in the performance criteria, is detailed below. Essential operating conditions that may be present with training and assessment (depending on the work situation, needs of the candidate, accessibility of the ite</w:t>
            </w:r>
            <w:r w:rsidRPr="0099207A">
              <w:t>m, and local industry and regional contexts) may also be included.</w:t>
            </w:r>
          </w:p>
        </w:tc>
      </w:tr>
      <w:tr w:rsidTr="001703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BoldandItalics"/>
              </w:rPr>
              <w:t>Changing environment</w:t>
            </w:r>
            <w:r w:rsidRPr="0099207A">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Bullet"/>
            </w:pPr>
            <w:r w:rsidRPr="0099207A">
              <w:t>animal welfare issues</w:t>
            </w:r>
          </w:p>
          <w:p w:rsidR="00000000" w:rsidRPr="0099207A" w:rsidP="0099207A">
            <w:pPr>
              <w:pStyle w:val="ListBullet"/>
            </w:pPr>
            <w:r w:rsidRPr="0099207A">
              <w:t>change in response to opportunities, issues and proposals</w:t>
            </w:r>
          </w:p>
          <w:p w:rsidR="00000000" w:rsidRPr="0099207A" w:rsidP="0099207A">
            <w:pPr>
              <w:pStyle w:val="ListBullet"/>
            </w:pPr>
            <w:r w:rsidRPr="0099207A">
              <w:t>changing economic conditions</w:t>
            </w:r>
          </w:p>
          <w:p w:rsidR="00000000" w:rsidRPr="0099207A" w:rsidP="0099207A">
            <w:pPr>
              <w:pStyle w:val="ListBullet"/>
            </w:pPr>
            <w:r w:rsidRPr="0099207A">
              <w:t>climate change</w:t>
            </w:r>
          </w:p>
          <w:p w:rsidR="00000000" w:rsidRPr="0099207A" w:rsidP="0099207A">
            <w:pPr>
              <w:pStyle w:val="ListBullet"/>
            </w:pPr>
            <w:r w:rsidRPr="0099207A">
              <w:t>ecosystem and resource management strategies</w:t>
            </w:r>
          </w:p>
          <w:p w:rsidR="00000000" w:rsidRPr="0099207A" w:rsidP="0099207A">
            <w:pPr>
              <w:pStyle w:val="ListBullet"/>
            </w:pPr>
            <w:r w:rsidRPr="0099207A">
              <w:t>emerging organisations, new lobby and interest groups</w:t>
            </w:r>
          </w:p>
          <w:p w:rsidR="00000000" w:rsidRPr="0099207A" w:rsidP="0099207A">
            <w:pPr>
              <w:pStyle w:val="ListBullet"/>
            </w:pPr>
            <w:r w:rsidRPr="0099207A">
              <w:t>imposed change from legislative, regulatory and trade impacts</w:t>
            </w:r>
          </w:p>
          <w:p w:rsidR="00000000" w:rsidRPr="0099207A" w:rsidP="0099207A">
            <w:pPr>
              <w:pStyle w:val="ListBullet"/>
            </w:pPr>
            <w:r w:rsidRPr="0099207A">
              <w:t>international treaties and agreements</w:t>
            </w:r>
          </w:p>
          <w:p w:rsidR="00000000" w:rsidRPr="0099207A" w:rsidP="0099207A">
            <w:pPr>
              <w:pStyle w:val="ListBullet"/>
            </w:pPr>
            <w:r w:rsidRPr="0099207A">
              <w:t>new market, supplier or customer requirements</w:t>
            </w:r>
          </w:p>
          <w:p w:rsidR="00000000" w:rsidRPr="0099207A" w:rsidP="0099207A">
            <w:pPr>
              <w:pStyle w:val="ListBullet"/>
            </w:pPr>
            <w:r w:rsidRPr="0099207A">
              <w:t>new quality</w:t>
            </w:r>
            <w:r w:rsidRPr="0099207A">
              <w:t xml:space="preserve"> requirements, such as export and food safety</w:t>
            </w:r>
          </w:p>
          <w:p w:rsidR="00000000" w:rsidRPr="0099207A" w:rsidP="0099207A">
            <w:pPr>
              <w:pStyle w:val="ListBullet"/>
            </w:pPr>
            <w:r w:rsidRPr="0099207A">
              <w:t>new technology, equipment, processing, handling and transport</w:t>
            </w:r>
          </w:p>
          <w:p w:rsidR="00000000" w:rsidRPr="0099207A" w:rsidP="0099207A">
            <w:pPr>
              <w:pStyle w:val="ListBullet"/>
            </w:pPr>
            <w:r w:rsidRPr="0099207A">
              <w:t>political debate on policies and programs</w:t>
            </w:r>
          </w:p>
          <w:p w:rsidR="00000000" w:rsidRPr="0099207A" w:rsidP="0099207A">
            <w:pPr>
              <w:pStyle w:val="ListBullet"/>
            </w:pPr>
            <w:r w:rsidRPr="0099207A">
              <w:t>research findings</w:t>
            </w:r>
          </w:p>
          <w:p w:rsidR="00000000" w:rsidP="0099207A">
            <w:pPr>
              <w:pStyle w:val="ListBullet"/>
              <w:rPr>
                <w:lang w:val="en-NZ"/>
              </w:rPr>
            </w:pPr>
            <w:r w:rsidRPr="0099207A">
              <w:t>third-party accreditation.</w:t>
            </w:r>
          </w:p>
        </w:tc>
      </w:tr>
      <w:tr w:rsidTr="001703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BoldandItalics"/>
              </w:rPr>
              <w:t>Change management approaches</w:t>
            </w:r>
            <w:r w:rsidRPr="0099207A">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Bullet"/>
            </w:pPr>
            <w:r w:rsidRPr="0099207A">
              <w:t>defining and clar</w:t>
            </w:r>
            <w:r w:rsidRPr="0099207A">
              <w:t>ifying objectives and key elements as drivers of change</w:t>
            </w:r>
          </w:p>
          <w:p w:rsidR="00000000" w:rsidRPr="0099207A" w:rsidP="0099207A">
            <w:pPr>
              <w:pStyle w:val="ListBullet"/>
            </w:pPr>
            <w:r w:rsidRPr="0099207A">
              <w:t>fostering creativity, innovation and feedback</w:t>
            </w:r>
          </w:p>
          <w:p w:rsidR="00000000" w:rsidRPr="0099207A" w:rsidP="0099207A">
            <w:pPr>
              <w:pStyle w:val="ListBullet"/>
            </w:pPr>
            <w:r w:rsidRPr="0099207A">
              <w:t>incremental versus strategic/quantum shifts</w:t>
            </w:r>
          </w:p>
          <w:p w:rsidR="00000000" w:rsidRPr="0099207A" w:rsidP="0099207A">
            <w:pPr>
              <w:pStyle w:val="ListBullet"/>
            </w:pPr>
            <w:r w:rsidRPr="0099207A">
              <w:t>involving stakeholders</w:t>
            </w:r>
          </w:p>
          <w:p w:rsidR="00000000" w:rsidRPr="0099207A" w:rsidP="0099207A">
            <w:pPr>
              <w:pStyle w:val="ListBullet"/>
            </w:pPr>
            <w:r w:rsidRPr="0099207A">
              <w:t>proactive rather than reactive approaches</w:t>
            </w:r>
          </w:p>
          <w:p w:rsidR="00000000" w:rsidRPr="0099207A" w:rsidP="0099207A">
            <w:pPr>
              <w:pStyle w:val="ListBullet"/>
            </w:pPr>
            <w:r w:rsidRPr="0099207A">
              <w:t>quality assurance, internal auditing and continuous improvement teams</w:t>
            </w:r>
          </w:p>
          <w:p w:rsidR="00000000" w:rsidRPr="0099207A" w:rsidP="0099207A">
            <w:pPr>
              <w:pStyle w:val="ListBullet"/>
            </w:pPr>
            <w:r w:rsidRPr="0099207A">
              <w:t>strengthening communication processes</w:t>
            </w:r>
          </w:p>
          <w:p w:rsidR="00000000" w:rsidRPr="0099207A" w:rsidP="0099207A">
            <w:pPr>
              <w:pStyle w:val="ListBullet"/>
            </w:pPr>
            <w:r w:rsidRPr="0099207A">
              <w:t>team building, developing and supporting emerging leaders</w:t>
            </w:r>
          </w:p>
          <w:p w:rsidR="00000000" w:rsidP="0099207A">
            <w:pPr>
              <w:pStyle w:val="ListBullet"/>
              <w:rPr>
                <w:lang w:val="en-NZ"/>
              </w:rPr>
            </w:pPr>
            <w:r w:rsidRPr="0099207A">
              <w:t>workshops and facilitated meetings.</w:t>
            </w:r>
          </w:p>
        </w:tc>
      </w:tr>
      <w:tr w:rsidTr="001703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BoldandItalics"/>
              </w:rPr>
              <w:t>Proposals</w:t>
            </w:r>
            <w:r w:rsidRPr="0099207A">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Bullet"/>
            </w:pPr>
            <w:r w:rsidRPr="0099207A">
              <w:t>new conservation and resource</w:t>
            </w:r>
            <w:r w:rsidRPr="0099207A">
              <w:t xml:space="preserve"> access policies</w:t>
            </w:r>
          </w:p>
          <w:p w:rsidR="00000000" w:rsidRPr="0099207A" w:rsidP="0099207A">
            <w:pPr>
              <w:pStyle w:val="ListBullet"/>
            </w:pPr>
            <w:r w:rsidRPr="0099207A">
              <w:t>new fisheries or aquaculture management proposals</w:t>
            </w:r>
          </w:p>
          <w:p w:rsidR="00000000" w:rsidRPr="0099207A" w:rsidP="0099207A">
            <w:pPr>
              <w:pStyle w:val="ListBullet"/>
            </w:pPr>
            <w:r w:rsidRPr="0099207A">
              <w:t>new fisheries or aquaculture policies</w:t>
            </w:r>
          </w:p>
          <w:p w:rsidR="00000000" w:rsidRPr="0099207A" w:rsidP="0099207A">
            <w:pPr>
              <w:pStyle w:val="ListBullet"/>
            </w:pPr>
            <w:r w:rsidRPr="0099207A">
              <w:t>new markets</w:t>
            </w:r>
          </w:p>
          <w:p w:rsidR="00000000" w:rsidRPr="0099207A" w:rsidP="0099207A">
            <w:pPr>
              <w:pStyle w:val="ListBullet"/>
            </w:pPr>
            <w:r w:rsidRPr="0099207A">
              <w:t>new products, species or fisheries</w:t>
            </w:r>
          </w:p>
          <w:p w:rsidR="00000000" w:rsidP="0099207A">
            <w:pPr>
              <w:pStyle w:val="ListBullet"/>
              <w:rPr>
                <w:lang w:val="en-NZ"/>
              </w:rPr>
            </w:pPr>
            <w:r w:rsidRPr="0099207A">
              <w:t>new technology, equipment, plant and processes.</w:t>
            </w:r>
          </w:p>
        </w:tc>
      </w:tr>
      <w:tr w:rsidTr="001703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BoldandItalics"/>
              </w:rPr>
              <w:t>Information</w:t>
            </w:r>
            <w:r w:rsidRPr="0099207A">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Bullet"/>
            </w:pPr>
            <w:r w:rsidRPr="0099207A">
              <w:t>government announcements and reports</w:t>
            </w:r>
          </w:p>
          <w:p w:rsidR="00000000" w:rsidRPr="0099207A" w:rsidP="0099207A">
            <w:pPr>
              <w:pStyle w:val="ListBullet"/>
            </w:pPr>
            <w:r w:rsidRPr="0099207A">
              <w:t>feedback from stakeholders and staff</w:t>
            </w:r>
          </w:p>
          <w:p w:rsidR="00000000" w:rsidRPr="0099207A" w:rsidP="0099207A">
            <w:pPr>
              <w:pStyle w:val="ListBullet"/>
            </w:pPr>
            <w:r w:rsidRPr="0099207A">
              <w:t>financial statements and budgets</w:t>
            </w:r>
          </w:p>
          <w:p w:rsidR="00000000" w:rsidRPr="0099207A" w:rsidP="0099207A">
            <w:pPr>
              <w:pStyle w:val="ListBullet"/>
            </w:pPr>
            <w:r w:rsidRPr="0099207A">
              <w:t>fisheries or aquaculture production and research data</w:t>
            </w:r>
          </w:p>
          <w:p w:rsidR="00000000" w:rsidRPr="0099207A" w:rsidP="0099207A">
            <w:pPr>
              <w:pStyle w:val="ListBullet"/>
            </w:pPr>
            <w:r w:rsidRPr="0099207A">
              <w:t>industry reports and data</w:t>
            </w:r>
          </w:p>
          <w:p w:rsidR="00000000" w:rsidRPr="0099207A" w:rsidP="0099207A">
            <w:pPr>
              <w:pStyle w:val="ListBullet"/>
            </w:pPr>
            <w:r w:rsidRPr="0099207A">
              <w:t>legislative, regulatory and organisational constraints</w:t>
            </w:r>
          </w:p>
          <w:p w:rsidR="00000000" w:rsidP="0099207A">
            <w:pPr>
              <w:pStyle w:val="ListBullet"/>
              <w:rPr>
                <w:lang w:val="en-NZ"/>
              </w:rPr>
            </w:pPr>
            <w:r w:rsidRPr="0099207A">
              <w:t>market analysi</w:t>
            </w:r>
            <w:r w:rsidRPr="0099207A">
              <w:t>s and consumer surveys.</w:t>
            </w:r>
          </w:p>
        </w:tc>
      </w:tr>
      <w:tr w:rsidTr="001703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BoldandItalics"/>
              </w:rPr>
              <w:t>External skills and expertise</w:t>
            </w:r>
            <w:r w:rsidRPr="0099207A">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Bullet"/>
            </w:pPr>
            <w:r w:rsidRPr="0099207A">
              <w:t>accountants, auditors and financial advisers</w:t>
            </w:r>
          </w:p>
          <w:p w:rsidR="00000000" w:rsidRPr="0099207A" w:rsidP="0099207A">
            <w:pPr>
              <w:pStyle w:val="ListBullet"/>
            </w:pPr>
            <w:r w:rsidRPr="0099207A">
              <w:t>consultants, such as national resources, environmental management and marketing</w:t>
            </w:r>
          </w:p>
          <w:p w:rsidR="00000000" w:rsidRPr="0099207A" w:rsidP="0099207A">
            <w:pPr>
              <w:pStyle w:val="ListBullet"/>
            </w:pPr>
            <w:r w:rsidRPr="0099207A">
              <w:t xml:space="preserve">external interest groups, such as the Australian Conservation </w:t>
            </w:r>
            <w:r w:rsidRPr="0099207A">
              <w:t>Foundation</w:t>
            </w:r>
          </w:p>
          <w:p w:rsidR="00000000" w:rsidRPr="0099207A" w:rsidP="0099207A">
            <w:pPr>
              <w:pStyle w:val="ListBullet"/>
            </w:pPr>
            <w:r w:rsidRPr="0099207A">
              <w:t>government and non-government</w:t>
            </w:r>
          </w:p>
          <w:p w:rsidR="00000000" w:rsidRPr="0099207A" w:rsidP="0099207A">
            <w:pPr>
              <w:pStyle w:val="ListBullet"/>
            </w:pPr>
            <w:r w:rsidRPr="0099207A">
              <w:t>lawyers</w:t>
            </w:r>
          </w:p>
          <w:p w:rsidR="00000000" w:rsidRPr="0099207A" w:rsidP="0099207A">
            <w:pPr>
              <w:pStyle w:val="ListBullet"/>
            </w:pPr>
            <w:r w:rsidRPr="0099207A">
              <w:t>other participants in ecosystem management groups, such as Landcare, Coastcare and catchment management groups</w:t>
            </w:r>
          </w:p>
          <w:p w:rsidR="00000000" w:rsidRPr="0099207A" w:rsidP="0099207A">
            <w:pPr>
              <w:pStyle w:val="ListBullet"/>
            </w:pPr>
            <w:r w:rsidRPr="0099207A">
              <w:t>scientists, economists, logistics and technicians</w:t>
            </w:r>
          </w:p>
          <w:p w:rsidR="00000000" w:rsidP="0099207A">
            <w:pPr>
              <w:pStyle w:val="ListBullet"/>
              <w:rPr>
                <w:lang w:val="en-NZ"/>
              </w:rPr>
            </w:pPr>
            <w:r w:rsidRPr="0099207A">
              <w:t>third-party auditors or certifiers.</w:t>
            </w:r>
          </w:p>
        </w:tc>
      </w:tr>
      <w:tr w:rsidTr="001703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BoldandItalics"/>
              </w:rPr>
              <w:t>Project management strategies</w:t>
            </w:r>
            <w:r w:rsidRPr="0099207A">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Bullet"/>
            </w:pPr>
            <w:r w:rsidRPr="0099207A">
              <w:t>ongoing review and optimising progress</w:t>
            </w:r>
          </w:p>
          <w:p w:rsidR="00000000" w:rsidRPr="0099207A" w:rsidP="0099207A">
            <w:pPr>
              <w:pStyle w:val="ListBullet"/>
            </w:pPr>
            <w:r w:rsidRPr="0099207A">
              <w:t>planning using tools, such as critical path and Gantt charts</w:t>
            </w:r>
          </w:p>
          <w:p w:rsidR="00000000" w:rsidRPr="0099207A" w:rsidP="0099207A">
            <w:pPr>
              <w:pStyle w:val="ListBullet"/>
            </w:pPr>
            <w:r w:rsidRPr="0099207A">
              <w:t>project budgeting</w:t>
            </w:r>
          </w:p>
          <w:p w:rsidR="00000000" w:rsidRPr="0099207A" w:rsidP="0099207A">
            <w:pPr>
              <w:pStyle w:val="ListBullet"/>
            </w:pPr>
            <w:r w:rsidRPr="0099207A">
              <w:t>project evaluation and review</w:t>
            </w:r>
          </w:p>
          <w:p w:rsidR="00000000" w:rsidRPr="0099207A" w:rsidP="0099207A">
            <w:pPr>
              <w:pStyle w:val="ListBullet"/>
            </w:pPr>
            <w:r w:rsidRPr="0099207A">
              <w:t>work breakdown of tasks, roles and responsibilities</w:t>
            </w:r>
          </w:p>
          <w:p w:rsidR="00000000" w:rsidP="0099207A">
            <w:pPr>
              <w:pStyle w:val="ListBullet"/>
              <w:rPr>
                <w:lang w:val="en-NZ"/>
              </w:rPr>
            </w:pPr>
            <w:r w:rsidRPr="0099207A">
              <w:t>work schedul</w:t>
            </w:r>
            <w:r w:rsidRPr="0099207A">
              <w:t>es, tracking and reporting.</w:t>
            </w:r>
          </w:p>
        </w:tc>
      </w:tr>
      <w:tr w:rsidTr="0017031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BoldandItalics"/>
              </w:rPr>
              <w:t>Evaluation</w:t>
            </w:r>
            <w:r w:rsidRPr="0099207A">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ListBullet"/>
            </w:pPr>
            <w:r w:rsidRPr="0099207A">
              <w:t>benchmarking with other organisations, industries, government and projects</w:t>
            </w:r>
          </w:p>
          <w:p w:rsidR="00000000" w:rsidRPr="0099207A" w:rsidP="0099207A">
            <w:pPr>
              <w:pStyle w:val="ListBullet"/>
            </w:pPr>
            <w:r w:rsidRPr="0099207A">
              <w:t>financial accounting and auditing</w:t>
            </w:r>
          </w:p>
          <w:p w:rsidR="00000000" w:rsidRPr="0099207A" w:rsidP="0099207A">
            <w:pPr>
              <w:pStyle w:val="ListBullet"/>
            </w:pPr>
            <w:r w:rsidRPr="0099207A">
              <w:t>internal and external audits on quality, environment and safety</w:t>
            </w:r>
          </w:p>
          <w:p w:rsidR="00000000" w:rsidRPr="0099207A" w:rsidP="0099207A">
            <w:pPr>
              <w:pStyle w:val="ListBullet"/>
            </w:pPr>
            <w:r w:rsidRPr="0099207A">
              <w:t>qualitative data, such as consultations, interviews and focus groups</w:t>
            </w:r>
          </w:p>
          <w:p w:rsidR="00000000" w:rsidRPr="0099207A" w:rsidP="0099207A">
            <w:pPr>
              <w:pStyle w:val="ListBullet"/>
            </w:pPr>
            <w:r w:rsidRPr="0099207A">
              <w:t>quantitative data, such as stakeholder feedback, productivity, resource usage, accidents, incidents and non-compliance</w:t>
            </w:r>
          </w:p>
          <w:p w:rsidR="00000000" w:rsidRPr="0099207A" w:rsidP="0099207A">
            <w:pPr>
              <w:pStyle w:val="ListBullet"/>
            </w:pPr>
            <w:r w:rsidRPr="0099207A">
              <w:t>surveys and questionnaires.</w:t>
            </w:r>
          </w:p>
        </w:tc>
      </w:tr>
    </w:tbl>
    <w:p w:rsidR="00170313" w:rsidP="0099207A">
      <w:pPr>
        <w:pStyle w:val="BodyText"/>
      </w:pPr>
    </w:p>
    <w:p w:rsidR="00170313" w:rsidP="0099207A">
      <w:pPr>
        <w:pStyle w:val="BodyText"/>
      </w:pPr>
    </w:p>
    <w:p w:rsidR="00000000" w:rsidRPr="0099207A" w:rsidP="0099207A">
      <w:pPr>
        <w:pStyle w:val="Heading1"/>
      </w:pPr>
      <w:bookmarkStart w:id="12" w:name="O_218401"/>
      <w:bookmarkEnd w:id="12"/>
      <w:r w:rsidRPr="0099207A">
        <w:t>Unit Sector(s)</w:t>
      </w:r>
    </w:p>
    <w:tbl>
      <w:tblPr>
        <w:tblW w:w="0" w:type="auto"/>
        <w:tblLayout w:type="fixed"/>
        <w:tblCellMar>
          <w:left w:w="62" w:type="dxa"/>
          <w:right w:w="62" w:type="dxa"/>
        </w:tblCellMar>
        <w:tblLook w:val="0000"/>
      </w:tblPr>
      <w:tblGrid>
        <w:gridCol w:w="2606"/>
        <w:gridCol w:w="5916"/>
      </w:tblGrid>
      <w:tr w:rsidTr="00170313">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r w:rsidRPr="0099207A">
              <w:t>Leadership</w:t>
            </w:r>
          </w:p>
        </w:tc>
      </w:tr>
    </w:tbl>
    <w:p w:rsidR="00170313" w:rsidP="0099207A">
      <w:pPr>
        <w:pStyle w:val="BodyText"/>
      </w:pPr>
    </w:p>
    <w:p w:rsidR="00170313" w:rsidP="0099207A">
      <w:pPr>
        <w:pStyle w:val="BodyText"/>
      </w:pPr>
    </w:p>
    <w:p w:rsidR="00000000" w:rsidRPr="0099207A" w:rsidP="0099207A">
      <w:pPr>
        <w:pStyle w:val="Heading1"/>
      </w:pPr>
      <w:bookmarkStart w:id="13" w:name="O_218398"/>
      <w:bookmarkEnd w:id="13"/>
      <w:r w:rsidRPr="0099207A">
        <w:t>Co-requisite units</w:t>
      </w:r>
    </w:p>
    <w:tbl>
      <w:tblPr>
        <w:tblW w:w="0" w:type="auto"/>
        <w:tblLayout w:type="fixed"/>
        <w:tblCellMar>
          <w:left w:w="62" w:type="dxa"/>
          <w:right w:w="62" w:type="dxa"/>
        </w:tblCellMar>
        <w:tblLook w:val="0000"/>
      </w:tblPr>
      <w:tblGrid>
        <w:gridCol w:w="2641"/>
        <w:gridCol w:w="1322"/>
        <w:gridCol w:w="4559"/>
      </w:tblGrid>
      <w:tr w:rsidTr="001703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p>
        </w:tc>
      </w:tr>
      <w:tr w:rsidTr="001703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p>
        </w:tc>
      </w:tr>
      <w:tr w:rsidTr="001703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p>
        </w:tc>
      </w:tr>
    </w:tbl>
    <w:p w:rsidR="00170313" w:rsidP="0099207A">
      <w:pPr>
        <w:pStyle w:val="BodyText"/>
      </w:pPr>
    </w:p>
    <w:p w:rsidR="00170313" w:rsidP="0099207A">
      <w:pPr>
        <w:pStyle w:val="BodyText"/>
      </w:pPr>
    </w:p>
    <w:p w:rsidR="00000000" w:rsidRPr="0099207A" w:rsidP="0099207A">
      <w:pPr>
        <w:pStyle w:val="Heading1"/>
      </w:pPr>
      <w:bookmarkStart w:id="14" w:name="O_218400"/>
      <w:bookmarkEnd w:id="14"/>
      <w:r w:rsidRPr="0099207A">
        <w:t>Competency field</w:t>
      </w:r>
    </w:p>
    <w:tbl>
      <w:tblPr>
        <w:tblW w:w="0" w:type="auto"/>
        <w:tblLayout w:type="fixed"/>
        <w:tblCellMar>
          <w:left w:w="62" w:type="dxa"/>
          <w:right w:w="62" w:type="dxa"/>
        </w:tblCellMar>
        <w:tblLook w:val="0000"/>
      </w:tblPr>
      <w:tblGrid>
        <w:gridCol w:w="2784"/>
        <w:gridCol w:w="5738"/>
      </w:tblGrid>
      <w:tr w:rsidTr="001703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07A">
            <w:pPr>
              <w:pStyle w:val="BodyText"/>
              <w:rPr>
                <w:lang w:val="en-NZ"/>
              </w:rPr>
            </w:pPr>
            <w:r w:rsidRPr="0099207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07A" w:rsidP="0099207A">
            <w:pPr>
              <w:pStyle w:val="BodyText"/>
            </w:pPr>
          </w:p>
        </w:tc>
      </w:tr>
    </w:tbl>
    <w:p w:rsidR="00170313" w:rsidP="0099207A">
      <w:pPr>
        <w:pStyle w:val="BodyText"/>
      </w:pPr>
    </w:p>
    <w:p w:rsidR="00170313" w:rsidP="0099207A">
      <w:pPr>
        <w:pStyle w:val="BodyText"/>
      </w:pPr>
    </w:p>
    <w:p w:rsidR="00000000" w:rsidRPr="0099207A" w:rsidP="0099207A"/>
    <w:sectPr w:rsidSect="009920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313" w:rsidP="00170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13" w:rsidP="009920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0313" w:rsidP="009920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0313" w:rsidP="009920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313" w:rsidP="0017031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13" w:rsidP="0099207A">
    <w:pPr>
      <w:pStyle w:val="Header"/>
      <w:framePr w:wrap="around"/>
    </w:pPr>
    <w:r>
      <w:fldChar w:fldCharType="begin"/>
    </w:r>
    <w:r>
      <w:instrText xml:space="preserve"> TITLE   \* MERGEFORMAT </w:instrText>
    </w:r>
    <w:r>
      <w:fldChar w:fldCharType="separate"/>
    </w:r>
    <w:r>
      <w:t>SFILEAD504C Plan and achieve change and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0313" w:rsidP="009920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441F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BAE7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0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207A"/>
    <w:pPr>
      <w:spacing w:before="360" w:after="60"/>
      <w:outlineLvl w:val="0"/>
    </w:pPr>
    <w:rPr>
      <w:sz w:val="32"/>
    </w:rPr>
  </w:style>
  <w:style w:type="paragraph" w:styleId="Heading2">
    <w:name w:val="heading 2"/>
    <w:basedOn w:val="HeadingBase"/>
    <w:next w:val="BodyText"/>
    <w:link w:val="Heading2Char"/>
    <w:qFormat/>
    <w:rsid w:val="0099207A"/>
    <w:pPr>
      <w:keepLines/>
      <w:spacing w:before="240" w:after="120"/>
      <w:outlineLvl w:val="1"/>
    </w:pPr>
    <w:rPr>
      <w:sz w:val="28"/>
      <w:szCs w:val="40"/>
    </w:rPr>
  </w:style>
  <w:style w:type="paragraph" w:styleId="Heading3">
    <w:name w:val="heading 3"/>
    <w:basedOn w:val="HeadingBase"/>
    <w:next w:val="BodyText"/>
    <w:link w:val="Heading3Char"/>
    <w:qFormat/>
    <w:rsid w:val="0099207A"/>
    <w:pPr>
      <w:spacing w:before="180" w:after="120"/>
      <w:outlineLvl w:val="2"/>
    </w:pPr>
    <w:rPr>
      <w:spacing w:val="-10"/>
      <w:kern w:val="32"/>
    </w:rPr>
  </w:style>
  <w:style w:type="paragraph" w:styleId="Heading4">
    <w:name w:val="heading 4"/>
    <w:basedOn w:val="HeadingBase"/>
    <w:next w:val="BodyText"/>
    <w:link w:val="Heading4Char"/>
    <w:qFormat/>
    <w:rsid w:val="0099207A"/>
    <w:pPr>
      <w:spacing w:before="160" w:after="120"/>
      <w:outlineLvl w:val="3"/>
    </w:pPr>
    <w:rPr>
      <w:sz w:val="22"/>
    </w:rPr>
  </w:style>
  <w:style w:type="paragraph" w:styleId="Heading5">
    <w:name w:val="heading 5"/>
    <w:basedOn w:val="HeadingBase"/>
    <w:next w:val="Normal"/>
    <w:link w:val="Heading5Char"/>
    <w:qFormat/>
    <w:rsid w:val="0099207A"/>
    <w:pPr>
      <w:spacing w:before="80"/>
      <w:outlineLvl w:val="4"/>
    </w:pPr>
    <w:rPr>
      <w:color w:val="918585"/>
      <w:sz w:val="20"/>
    </w:rPr>
  </w:style>
  <w:style w:type="paragraph" w:styleId="Heading6">
    <w:name w:val="heading 6"/>
    <w:basedOn w:val="HeadingBase"/>
    <w:next w:val="Normal"/>
    <w:link w:val="Heading6Char"/>
    <w:qFormat/>
    <w:rsid w:val="0099207A"/>
    <w:pPr>
      <w:spacing w:before="60"/>
      <w:outlineLvl w:val="5"/>
    </w:pPr>
    <w:rPr>
      <w:color w:val="918585"/>
      <w:sz w:val="20"/>
    </w:rPr>
  </w:style>
  <w:style w:type="paragraph" w:styleId="Heading7">
    <w:name w:val="heading 7"/>
    <w:basedOn w:val="Normal"/>
    <w:next w:val="Normal"/>
    <w:link w:val="Heading7Char"/>
    <w:qFormat/>
    <w:rsid w:val="0099207A"/>
    <w:pPr>
      <w:ind w:left="720"/>
      <w:outlineLvl w:val="6"/>
    </w:pPr>
    <w:rPr>
      <w:i/>
    </w:rPr>
  </w:style>
  <w:style w:type="paragraph" w:styleId="Heading8">
    <w:name w:val="heading 8"/>
    <w:basedOn w:val="Normal"/>
    <w:next w:val="Normal"/>
    <w:link w:val="Heading8Char"/>
    <w:qFormat/>
    <w:rsid w:val="0099207A"/>
    <w:pPr>
      <w:ind w:left="720"/>
      <w:outlineLvl w:val="7"/>
    </w:pPr>
    <w:rPr>
      <w:i/>
    </w:rPr>
  </w:style>
  <w:style w:type="paragraph" w:styleId="Heading9">
    <w:name w:val="heading 9"/>
    <w:basedOn w:val="Normal"/>
    <w:next w:val="Normal"/>
    <w:link w:val="Heading9Char"/>
    <w:qFormat/>
    <w:rsid w:val="0099207A"/>
    <w:pPr>
      <w:ind w:left="720"/>
      <w:outlineLvl w:val="8"/>
    </w:pPr>
    <w:rPr>
      <w:i/>
    </w:rPr>
  </w:style>
  <w:style w:type="character" w:default="1" w:styleId="DefaultParagraphFont">
    <w:name w:val="Default Paragraph Font"/>
    <w:uiPriority w:val="1"/>
    <w:unhideWhenUsed/>
    <w:rsid w:val="00992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07A"/>
  </w:style>
  <w:style w:type="character" w:customStyle="1" w:styleId="Heading1Char">
    <w:name w:val="Heading 1 Char"/>
    <w:link w:val="Heading1"/>
    <w:rsid w:val="0099207A"/>
    <w:rPr>
      <w:rFonts w:ascii="Times New Roman" w:eastAsia="Times New Roman" w:hAnsi="Times New Roman" w:cs="Times New Roman"/>
      <w:b/>
      <w:sz w:val="32"/>
      <w:szCs w:val="20"/>
      <w:lang w:eastAsia="en-US"/>
    </w:rPr>
  </w:style>
  <w:style w:type="paragraph" w:styleId="BodyText">
    <w:name w:val="Body Text"/>
    <w:basedOn w:val="Normal"/>
    <w:link w:val="BodyTextChar"/>
    <w:rsid w:val="0099207A"/>
    <w:pPr>
      <w:spacing w:before="120" w:after="120"/>
      <w:contextualSpacing/>
    </w:pPr>
    <w:rPr>
      <w:rFonts w:ascii="Times New Roman" w:hAnsi="Times New Roman"/>
      <w:sz w:val="24"/>
      <w:szCs w:val="22"/>
    </w:rPr>
  </w:style>
  <w:style w:type="character" w:customStyle="1" w:styleId="BodyTextChar">
    <w:name w:val="Body Text Char"/>
    <w:link w:val="BodyText"/>
    <w:rsid w:val="0099207A"/>
    <w:rPr>
      <w:rFonts w:ascii="Times New Roman" w:eastAsia="Times New Roman" w:hAnsi="Times New Roman" w:cs="Times New Roman"/>
      <w:sz w:val="24"/>
      <w:lang w:val="en-US" w:eastAsia="en-US"/>
    </w:rPr>
  </w:style>
  <w:style w:type="paragraph" w:styleId="Footer">
    <w:name w:val="footer"/>
    <w:basedOn w:val="Normal"/>
    <w:link w:val="FooterChar"/>
    <w:rsid w:val="00992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207A"/>
    <w:rPr>
      <w:rFonts w:ascii="Times New Roman" w:eastAsia="Times New Roman" w:hAnsi="Times New Roman" w:cs="Times New Roman"/>
      <w:sz w:val="16"/>
      <w:lang w:val="en-US" w:eastAsia="en-US"/>
    </w:rPr>
  </w:style>
  <w:style w:type="paragraph" w:styleId="List">
    <w:name w:val="List"/>
    <w:basedOn w:val="BodyText"/>
    <w:next w:val="BodyText"/>
    <w:rsid w:val="0099207A"/>
    <w:pPr>
      <w:tabs>
        <w:tab w:val="left" w:pos="340"/>
      </w:tabs>
      <w:spacing w:before="60" w:after="60"/>
      <w:ind w:left="340" w:hanging="340"/>
    </w:pPr>
  </w:style>
  <w:style w:type="paragraph" w:styleId="ListBullet">
    <w:name w:val="List Bullet"/>
    <w:basedOn w:val="List"/>
    <w:rsid w:val="0099207A"/>
    <w:pPr>
      <w:numPr>
        <w:numId w:val="12"/>
      </w:numPr>
      <w:tabs>
        <w:tab w:val="clear" w:pos="340"/>
      </w:tabs>
      <w:spacing w:before="40" w:after="40"/>
    </w:pPr>
  </w:style>
  <w:style w:type="character" w:customStyle="1" w:styleId="SpecialBold">
    <w:name w:val="Special Bold"/>
    <w:rsid w:val="0099207A"/>
    <w:rPr>
      <w:b/>
      <w:spacing w:val="0"/>
    </w:rPr>
  </w:style>
  <w:style w:type="paragraph" w:styleId="Header">
    <w:name w:val="header"/>
    <w:basedOn w:val="Normal"/>
    <w:link w:val="HeaderChar"/>
    <w:rsid w:val="00992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20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207A"/>
    <w:pPr>
      <w:spacing w:before="240" w:after="120"/>
      <w:outlineLvl w:val="0"/>
    </w:pPr>
    <w:rPr>
      <w:rFonts w:ascii="Times New Roman" w:hAnsi="Times New Roman"/>
      <w:b/>
      <w:sz w:val="28"/>
    </w:rPr>
  </w:style>
  <w:style w:type="paragraph" w:customStyle="1" w:styleId="AllowPageBreak">
    <w:name w:val="AllowPageBreak"/>
    <w:rsid w:val="009920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207A"/>
    <w:pPr>
      <w:tabs>
        <w:tab w:val="left" w:pos="680"/>
      </w:tabs>
      <w:spacing w:before="60" w:after="60"/>
      <w:ind w:left="680" w:hanging="340"/>
    </w:pPr>
  </w:style>
  <w:style w:type="character" w:customStyle="1" w:styleId="BoldandItalics">
    <w:name w:val="Bold and Italics"/>
    <w:qFormat/>
    <w:rsid w:val="0099207A"/>
    <w:rPr>
      <w:b/>
      <w:i/>
      <w:u w:val="none"/>
    </w:rPr>
  </w:style>
  <w:style w:type="character" w:customStyle="1" w:styleId="Heading2Char">
    <w:name w:val="Heading 2 Char"/>
    <w:link w:val="Heading2"/>
    <w:rsid w:val="0099207A"/>
    <w:rPr>
      <w:rFonts w:ascii="Times New Roman" w:eastAsia="Times New Roman" w:hAnsi="Times New Roman" w:cs="Times New Roman"/>
      <w:b/>
      <w:sz w:val="28"/>
      <w:szCs w:val="40"/>
      <w:lang w:eastAsia="en-US"/>
    </w:rPr>
  </w:style>
  <w:style w:type="character" w:customStyle="1" w:styleId="Heading3Char">
    <w:name w:val="Heading 3 Char"/>
    <w:link w:val="Heading3"/>
    <w:rsid w:val="009920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207A"/>
    <w:rPr>
      <w:rFonts w:ascii="Times New Roman" w:eastAsia="Times New Roman" w:hAnsi="Times New Roman" w:cs="Times New Roman"/>
      <w:b/>
      <w:szCs w:val="20"/>
      <w:lang w:eastAsia="en-US"/>
    </w:rPr>
  </w:style>
  <w:style w:type="character" w:customStyle="1" w:styleId="Heading5Char">
    <w:name w:val="Heading 5 Char"/>
    <w:link w:val="Heading5"/>
    <w:rsid w:val="009920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2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0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20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207A"/>
    <w:rPr>
      <w:rFonts w:ascii="Courier New" w:eastAsia="Times New Roman" w:hAnsi="Courier New" w:cs="Times New Roman"/>
      <w:i/>
      <w:szCs w:val="20"/>
      <w:lang w:val="en-US" w:eastAsia="en-US"/>
    </w:rPr>
  </w:style>
  <w:style w:type="paragraph" w:customStyle="1" w:styleId="HeadingBase">
    <w:name w:val="Heading Base"/>
    <w:rsid w:val="00992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07A"/>
    <w:pPr>
      <w:tabs>
        <w:tab w:val="right" w:leader="dot" w:pos="9072"/>
      </w:tabs>
      <w:ind w:left="567"/>
    </w:pPr>
    <w:rPr>
      <w:szCs w:val="22"/>
    </w:rPr>
  </w:style>
  <w:style w:type="paragraph" w:customStyle="1" w:styleId="TOCBase">
    <w:name w:val="TOC Base"/>
    <w:rsid w:val="00992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07A"/>
    <w:pPr>
      <w:tabs>
        <w:tab w:val="right" w:leader="dot" w:pos="9072"/>
      </w:tabs>
      <w:spacing w:before="40" w:after="40"/>
      <w:ind w:left="284"/>
    </w:pPr>
    <w:rPr>
      <w:rFonts w:ascii="Times New Roman" w:hAnsi="Times New Roman"/>
    </w:rPr>
  </w:style>
  <w:style w:type="paragraph" w:styleId="TOC1">
    <w:name w:val="toc 1"/>
    <w:basedOn w:val="TOCBase"/>
    <w:next w:val="Normal"/>
    <w:rsid w:val="009920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07A"/>
    <w:pPr>
      <w:spacing w:before="5040"/>
      <w:jc w:val="center"/>
    </w:pPr>
    <w:rPr>
      <w:sz w:val="48"/>
      <w:szCs w:val="72"/>
      <w:lang w:val="en-US"/>
    </w:rPr>
  </w:style>
  <w:style w:type="character" w:customStyle="1" w:styleId="TitleChar">
    <w:name w:val="Title Char"/>
    <w:link w:val="Title"/>
    <w:rsid w:val="00992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07A"/>
    <w:pPr>
      <w:tabs>
        <w:tab w:val="left" w:pos="3600"/>
        <w:tab w:val="left" w:pos="3958"/>
      </w:tabs>
    </w:pPr>
  </w:style>
  <w:style w:type="paragraph" w:customStyle="1" w:styleId="Note">
    <w:name w:val="Note"/>
    <w:basedOn w:val="BodyText"/>
    <w:rsid w:val="009920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07A"/>
    <w:pPr>
      <w:framePr w:wrap="auto" w:hAnchor="text" w:y="6049"/>
    </w:pPr>
    <w:rPr>
      <w:color w:val="000000"/>
      <w:sz w:val="40"/>
    </w:rPr>
  </w:style>
  <w:style w:type="paragraph" w:customStyle="1" w:styleId="TOCTitle">
    <w:name w:val="TOCTitle"/>
    <w:basedOn w:val="Heading1"/>
    <w:rsid w:val="0099207A"/>
    <w:pPr>
      <w:spacing w:after="240"/>
      <w:jc w:val="center"/>
      <w:outlineLvl w:val="9"/>
    </w:pPr>
    <w:rPr>
      <w:caps/>
    </w:rPr>
  </w:style>
  <w:style w:type="paragraph" w:customStyle="1" w:styleId="Version">
    <w:name w:val="Version"/>
    <w:rsid w:val="009920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07A"/>
    <w:pPr>
      <w:numPr>
        <w:numId w:val="13"/>
      </w:numPr>
      <w:tabs>
        <w:tab w:val="clear" w:pos="680"/>
      </w:tabs>
    </w:pPr>
  </w:style>
  <w:style w:type="paragraph" w:styleId="Index1">
    <w:name w:val="index 1"/>
    <w:basedOn w:val="Normal"/>
    <w:next w:val="Normal"/>
    <w:semiHidden/>
    <w:rsid w:val="0099207A"/>
    <w:pPr>
      <w:keepNext w:val="0"/>
      <w:tabs>
        <w:tab w:val="right" w:pos="4176"/>
      </w:tabs>
      <w:ind w:left="198" w:hanging="198"/>
    </w:pPr>
    <w:rPr>
      <w:rFonts w:ascii="Garamond" w:hAnsi="Garamond"/>
    </w:rPr>
  </w:style>
  <w:style w:type="paragraph" w:styleId="IndexHeading">
    <w:name w:val="index heading"/>
    <w:basedOn w:val="Normal"/>
    <w:next w:val="Index1"/>
    <w:semiHidden/>
    <w:rsid w:val="0099207A"/>
    <w:pPr>
      <w:spacing w:before="120" w:after="120"/>
    </w:pPr>
    <w:rPr>
      <w:rFonts w:ascii="Arial" w:hAnsi="Arial"/>
      <w:b/>
      <w:color w:val="918585"/>
      <w:sz w:val="24"/>
    </w:rPr>
  </w:style>
  <w:style w:type="paragraph" w:customStyle="1" w:styleId="Chapter">
    <w:name w:val="Chapter"/>
    <w:basedOn w:val="Normal"/>
    <w:rsid w:val="0099207A"/>
    <w:pPr>
      <w:spacing w:before="240"/>
    </w:pPr>
    <w:rPr>
      <w:rFonts w:ascii="Times New Roman" w:hAnsi="Times New Roman"/>
      <w:smallCaps/>
      <w:spacing w:val="80"/>
      <w:sz w:val="28"/>
    </w:rPr>
  </w:style>
  <w:style w:type="paragraph" w:customStyle="1" w:styleId="InChapter">
    <w:name w:val="InChapter"/>
    <w:basedOn w:val="Heading3"/>
    <w:rsid w:val="0099207A"/>
    <w:pPr>
      <w:spacing w:after="240"/>
      <w:outlineLvl w:val="9"/>
    </w:pPr>
    <w:rPr>
      <w:noProof/>
    </w:rPr>
  </w:style>
  <w:style w:type="paragraph" w:styleId="Index2">
    <w:name w:val="index 2"/>
    <w:basedOn w:val="Normal"/>
    <w:next w:val="Normal"/>
    <w:semiHidden/>
    <w:rsid w:val="0099207A"/>
    <w:pPr>
      <w:tabs>
        <w:tab w:val="right" w:pos="4176"/>
      </w:tabs>
      <w:ind w:left="568" w:hanging="284"/>
    </w:pPr>
    <w:rPr>
      <w:rFonts w:ascii="Garamond" w:hAnsi="Garamond"/>
    </w:rPr>
  </w:style>
  <w:style w:type="paragraph" w:customStyle="1" w:styleId="Byline">
    <w:name w:val="Byline"/>
    <w:rsid w:val="00992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07A"/>
    <w:pPr>
      <w:tabs>
        <w:tab w:val="clear" w:pos="3600"/>
        <w:tab w:val="clear" w:pos="3958"/>
      </w:tabs>
      <w:jc w:val="right"/>
    </w:pPr>
  </w:style>
  <w:style w:type="character" w:styleId="Emphasis">
    <w:name w:val="Emphasis"/>
    <w:qFormat/>
    <w:rsid w:val="0099207A"/>
    <w:rPr>
      <w:i/>
    </w:rPr>
  </w:style>
  <w:style w:type="paragraph" w:styleId="Caption">
    <w:name w:val="caption"/>
    <w:basedOn w:val="BodyText"/>
    <w:next w:val="Normal"/>
    <w:qFormat/>
    <w:rsid w:val="0099207A"/>
    <w:pPr>
      <w:framePr w:w="2268" w:hSpace="181" w:vSpace="181" w:wrap="around" w:vAnchor="text" w:hAnchor="page" w:x="1135" w:y="285" w:anchorLock="1"/>
    </w:pPr>
    <w:rPr>
      <w:i/>
    </w:rPr>
  </w:style>
  <w:style w:type="paragraph" w:customStyle="1" w:styleId="MiniTOCTitle">
    <w:name w:val="MiniTOCTitle"/>
    <w:basedOn w:val="Heading4"/>
    <w:rsid w:val="0099207A"/>
    <w:pPr>
      <w:spacing w:before="240"/>
      <w:outlineLvl w:val="9"/>
    </w:pPr>
    <w:rPr>
      <w:noProof/>
      <w:sz w:val="24"/>
    </w:rPr>
  </w:style>
  <w:style w:type="paragraph" w:customStyle="1" w:styleId="MiniTOCItem">
    <w:name w:val="MiniTOCItem"/>
    <w:basedOn w:val="ListBullet"/>
    <w:rsid w:val="0099207A"/>
    <w:pPr>
      <w:numPr>
        <w:numId w:val="0"/>
      </w:numPr>
      <w:tabs>
        <w:tab w:val="right" w:leader="dot" w:pos="6521"/>
      </w:tabs>
      <w:spacing w:before="0" w:after="0"/>
    </w:pPr>
  </w:style>
  <w:style w:type="paragraph" w:customStyle="1" w:styleId="TOFTitle">
    <w:name w:val="TOFTitle"/>
    <w:basedOn w:val="TOCTitle"/>
    <w:rsid w:val="0099207A"/>
  </w:style>
  <w:style w:type="paragraph" w:styleId="TableofFigures">
    <w:name w:val="table of figures"/>
    <w:basedOn w:val="Normal"/>
    <w:next w:val="Normal"/>
    <w:semiHidden/>
    <w:rsid w:val="0099207A"/>
    <w:pPr>
      <w:tabs>
        <w:tab w:val="right" w:leader="dot" w:pos="9072"/>
      </w:tabs>
      <w:ind w:left="970" w:hanging="403"/>
    </w:pPr>
    <w:rPr>
      <w:rFonts w:ascii="Times New Roman" w:hAnsi="Times New Roman"/>
      <w:b/>
    </w:rPr>
  </w:style>
  <w:style w:type="paragraph" w:styleId="ListNumber">
    <w:name w:val="List Number"/>
    <w:basedOn w:val="List"/>
    <w:rsid w:val="0099207A"/>
    <w:pPr>
      <w:numPr>
        <w:numId w:val="10"/>
      </w:numPr>
    </w:pPr>
  </w:style>
  <w:style w:type="character" w:customStyle="1" w:styleId="WingdingSymbols">
    <w:name w:val="Wingding Symbols"/>
    <w:rsid w:val="0099207A"/>
    <w:rPr>
      <w:rFonts w:ascii="Wingdings" w:hAnsi="Wingdings"/>
    </w:rPr>
  </w:style>
  <w:style w:type="paragraph" w:customStyle="1" w:styleId="TableHeading">
    <w:name w:val="Table Heading"/>
    <w:basedOn w:val="HeadingBase"/>
    <w:rsid w:val="0099207A"/>
    <w:pPr>
      <w:keepLines/>
      <w:pBdr>
        <w:bottom w:val="single" w:sz="6" w:space="1" w:color="918585"/>
      </w:pBdr>
      <w:spacing w:before="240"/>
    </w:pPr>
  </w:style>
  <w:style w:type="character" w:customStyle="1" w:styleId="HotSpot">
    <w:name w:val="HotSpot"/>
    <w:rsid w:val="0099207A"/>
    <w:rPr>
      <w:color w:val="0033CC"/>
      <w:u w:val="none"/>
    </w:rPr>
  </w:style>
  <w:style w:type="paragraph" w:customStyle="1" w:styleId="BodyTextRight">
    <w:name w:val="Body Text Right"/>
    <w:basedOn w:val="BodyText"/>
    <w:rsid w:val="0099207A"/>
    <w:pPr>
      <w:spacing w:before="0" w:after="0"/>
      <w:jc w:val="right"/>
    </w:pPr>
  </w:style>
  <w:style w:type="paragraph" w:styleId="Index3">
    <w:name w:val="index 3"/>
    <w:basedOn w:val="ListNumber2"/>
    <w:next w:val="Normal"/>
    <w:semiHidden/>
    <w:rsid w:val="0099207A"/>
    <w:pPr>
      <w:numPr>
        <w:numId w:val="0"/>
      </w:numPr>
      <w:tabs>
        <w:tab w:val="right" w:leader="dot" w:pos="4176"/>
      </w:tabs>
    </w:pPr>
  </w:style>
  <w:style w:type="paragraph" w:styleId="ListNumber2">
    <w:name w:val="List Number 2"/>
    <w:basedOn w:val="List2"/>
    <w:rsid w:val="0099207A"/>
    <w:pPr>
      <w:numPr>
        <w:numId w:val="9"/>
      </w:numPr>
      <w:tabs>
        <w:tab w:val="clear" w:pos="1060"/>
      </w:tabs>
    </w:pPr>
  </w:style>
  <w:style w:type="paragraph" w:customStyle="1" w:styleId="MarginNote">
    <w:name w:val="Margin Note"/>
    <w:basedOn w:val="BodyText"/>
    <w:rsid w:val="00992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20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207A"/>
    <w:rPr>
      <w:sz w:val="32"/>
    </w:rPr>
  </w:style>
  <w:style w:type="paragraph" w:customStyle="1" w:styleId="HeadingProcedure">
    <w:name w:val="Heading Procedure"/>
    <w:basedOn w:val="HeadingBase"/>
    <w:next w:val="Normal"/>
    <w:rsid w:val="0099207A"/>
    <w:pPr>
      <w:tabs>
        <w:tab w:val="left" w:pos="0"/>
      </w:tabs>
      <w:spacing w:before="120" w:after="60"/>
    </w:pPr>
    <w:rPr>
      <w:i/>
      <w:color w:val="918585"/>
      <w:sz w:val="22"/>
    </w:rPr>
  </w:style>
  <w:style w:type="paragraph" w:customStyle="1" w:styleId="TableBodyText">
    <w:name w:val="Table Body Text"/>
    <w:basedOn w:val="BodyText"/>
    <w:rsid w:val="0099207A"/>
    <w:pPr>
      <w:spacing w:before="60" w:after="60"/>
    </w:pPr>
  </w:style>
  <w:style w:type="paragraph" w:styleId="ListContinue">
    <w:name w:val="List Continue"/>
    <w:basedOn w:val="List"/>
    <w:rsid w:val="0099207A"/>
    <w:pPr>
      <w:ind w:firstLine="0"/>
    </w:pPr>
  </w:style>
  <w:style w:type="paragraph" w:customStyle="1" w:styleId="ListNote">
    <w:name w:val="List Note"/>
    <w:basedOn w:val="List"/>
    <w:rsid w:val="0099207A"/>
    <w:pPr>
      <w:pBdr>
        <w:top w:val="single" w:sz="6" w:space="2" w:color="918585"/>
        <w:bottom w:val="single" w:sz="6" w:space="2" w:color="918585"/>
      </w:pBdr>
      <w:tabs>
        <w:tab w:val="left" w:pos="1021"/>
      </w:tabs>
      <w:ind w:firstLine="0"/>
    </w:pPr>
  </w:style>
  <w:style w:type="paragraph" w:customStyle="1" w:styleId="Warning">
    <w:name w:val="Warning"/>
    <w:basedOn w:val="BodyText"/>
    <w:rsid w:val="0099207A"/>
    <w:pPr>
      <w:shd w:val="clear" w:color="auto" w:fill="D9D9D9"/>
      <w:tabs>
        <w:tab w:val="left" w:pos="992"/>
      </w:tabs>
      <w:ind w:left="119" w:right="119"/>
    </w:pPr>
    <w:rPr>
      <w:sz w:val="20"/>
    </w:rPr>
  </w:style>
  <w:style w:type="paragraph" w:customStyle="1" w:styleId="MarginIcons">
    <w:name w:val="Margin Icons"/>
    <w:basedOn w:val="BodyText"/>
    <w:rsid w:val="009920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207A"/>
    <w:rPr>
      <w:rFonts w:ascii="Courier New" w:hAnsi="Courier New"/>
    </w:rPr>
  </w:style>
  <w:style w:type="paragraph" w:customStyle="1" w:styleId="NoteBullet">
    <w:name w:val="Note Bullet"/>
    <w:basedOn w:val="Note"/>
    <w:rsid w:val="0099207A"/>
    <w:pPr>
      <w:tabs>
        <w:tab w:val="clear" w:pos="680"/>
      </w:tabs>
      <w:spacing w:before="60" w:after="60"/>
    </w:pPr>
  </w:style>
  <w:style w:type="paragraph" w:customStyle="1" w:styleId="SubHeading2">
    <w:name w:val="SubHeading2"/>
    <w:basedOn w:val="HeadingBase"/>
    <w:rsid w:val="0099207A"/>
    <w:pPr>
      <w:spacing w:before="240" w:after="60"/>
    </w:pPr>
    <w:rPr>
      <w:sz w:val="20"/>
    </w:rPr>
  </w:style>
  <w:style w:type="paragraph" w:customStyle="1" w:styleId="SubHeading1">
    <w:name w:val="SubHeading1"/>
    <w:basedOn w:val="HeadingBase"/>
    <w:rsid w:val="0099207A"/>
    <w:pPr>
      <w:spacing w:before="240" w:after="60"/>
    </w:pPr>
    <w:rPr>
      <w:color w:val="918585"/>
      <w:sz w:val="22"/>
    </w:rPr>
  </w:style>
  <w:style w:type="paragraph" w:customStyle="1" w:styleId="SideHeading">
    <w:name w:val="Side Heading"/>
    <w:basedOn w:val="HeadingBase"/>
    <w:rsid w:val="00992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07A"/>
    <w:pPr>
      <w:tabs>
        <w:tab w:val="num" w:pos="360"/>
      </w:tabs>
    </w:pPr>
  </w:style>
  <w:style w:type="paragraph" w:styleId="PlainText">
    <w:name w:val="Plain Text"/>
    <w:basedOn w:val="Normal"/>
    <w:link w:val="PlainTextChar"/>
    <w:rsid w:val="0099207A"/>
    <w:rPr>
      <w:sz w:val="20"/>
    </w:rPr>
  </w:style>
  <w:style w:type="character" w:customStyle="1" w:styleId="PlainTextChar">
    <w:name w:val="Plain Text Char"/>
    <w:basedOn w:val="DefaultParagraphFont"/>
    <w:link w:val="PlainText"/>
    <w:rsid w:val="0099207A"/>
    <w:rPr>
      <w:rFonts w:ascii="Courier New" w:eastAsia="Times New Roman" w:hAnsi="Courier New" w:cs="Times New Roman"/>
      <w:sz w:val="20"/>
      <w:szCs w:val="20"/>
      <w:lang w:val="en-US" w:eastAsia="en-US"/>
    </w:rPr>
  </w:style>
  <w:style w:type="character" w:customStyle="1" w:styleId="MenuOption">
    <w:name w:val="Menu Option"/>
    <w:rsid w:val="0099207A"/>
    <w:rPr>
      <w:b/>
      <w:smallCaps/>
    </w:rPr>
  </w:style>
  <w:style w:type="paragraph" w:customStyle="1" w:styleId="TableListNumber">
    <w:name w:val="Table List Number"/>
    <w:basedOn w:val="ListNumber"/>
    <w:rsid w:val="0099207A"/>
    <w:pPr>
      <w:numPr>
        <w:numId w:val="0"/>
      </w:numPr>
    </w:pPr>
  </w:style>
  <w:style w:type="paragraph" w:styleId="TOC4">
    <w:name w:val="toc 4"/>
    <w:basedOn w:val="TOCBase"/>
    <w:next w:val="Normal"/>
    <w:semiHidden/>
    <w:rsid w:val="0099207A"/>
    <w:pPr>
      <w:tabs>
        <w:tab w:val="right" w:leader="dot" w:pos="9071"/>
      </w:tabs>
      <w:ind w:left="1701"/>
    </w:pPr>
  </w:style>
  <w:style w:type="paragraph" w:customStyle="1" w:styleId="ListAlpha">
    <w:name w:val="List Alpha"/>
    <w:basedOn w:val="List"/>
    <w:rsid w:val="0099207A"/>
    <w:pPr>
      <w:numPr>
        <w:numId w:val="8"/>
      </w:numPr>
    </w:pPr>
  </w:style>
  <w:style w:type="paragraph" w:customStyle="1" w:styleId="ListAlpha2">
    <w:name w:val="List Alpha 2"/>
    <w:basedOn w:val="List2"/>
    <w:rsid w:val="0099207A"/>
    <w:pPr>
      <w:numPr>
        <w:numId w:val="7"/>
      </w:numPr>
    </w:pPr>
  </w:style>
  <w:style w:type="paragraph" w:styleId="List3">
    <w:name w:val="List 3"/>
    <w:basedOn w:val="BodyText"/>
    <w:rsid w:val="0099207A"/>
    <w:pPr>
      <w:tabs>
        <w:tab w:val="left" w:pos="1021"/>
      </w:tabs>
      <w:spacing w:before="60" w:after="60"/>
      <w:ind w:left="1020" w:hanging="340"/>
    </w:pPr>
  </w:style>
  <w:style w:type="paragraph" w:styleId="List4">
    <w:name w:val="List 4"/>
    <w:basedOn w:val="BodyText"/>
    <w:rsid w:val="0099207A"/>
    <w:pPr>
      <w:tabs>
        <w:tab w:val="left" w:pos="1361"/>
      </w:tabs>
      <w:spacing w:before="60" w:after="60"/>
      <w:ind w:left="1361" w:hanging="340"/>
    </w:pPr>
  </w:style>
  <w:style w:type="paragraph" w:styleId="List5">
    <w:name w:val="List 5"/>
    <w:basedOn w:val="BodyText"/>
    <w:rsid w:val="0099207A"/>
    <w:pPr>
      <w:tabs>
        <w:tab w:val="left" w:pos="1701"/>
      </w:tabs>
      <w:spacing w:before="60" w:after="60"/>
      <w:ind w:left="1701" w:hanging="340"/>
    </w:pPr>
  </w:style>
  <w:style w:type="paragraph" w:styleId="ListBullet3">
    <w:name w:val="List Bullet 3"/>
    <w:basedOn w:val="List3"/>
    <w:rsid w:val="0099207A"/>
    <w:pPr>
      <w:numPr>
        <w:numId w:val="14"/>
      </w:numPr>
      <w:tabs>
        <w:tab w:val="clear" w:pos="1021"/>
      </w:tabs>
      <w:ind w:left="1037" w:hanging="357"/>
    </w:pPr>
  </w:style>
  <w:style w:type="paragraph" w:styleId="ListBullet4">
    <w:name w:val="List Bullet 4"/>
    <w:basedOn w:val="List4"/>
    <w:rsid w:val="0099207A"/>
    <w:pPr>
      <w:numPr>
        <w:numId w:val="2"/>
      </w:numPr>
    </w:pPr>
  </w:style>
  <w:style w:type="paragraph" w:styleId="ListBullet5">
    <w:name w:val="List Bullet 5"/>
    <w:basedOn w:val="List5"/>
    <w:rsid w:val="0099207A"/>
    <w:pPr>
      <w:numPr>
        <w:numId w:val="3"/>
      </w:numPr>
    </w:pPr>
  </w:style>
  <w:style w:type="paragraph" w:styleId="ListContinue2">
    <w:name w:val="List Continue 2"/>
    <w:basedOn w:val="List2"/>
    <w:rsid w:val="0099207A"/>
    <w:pPr>
      <w:ind w:firstLine="0"/>
    </w:pPr>
  </w:style>
  <w:style w:type="paragraph" w:styleId="ListContinue3">
    <w:name w:val="List Continue 3"/>
    <w:basedOn w:val="List3"/>
    <w:rsid w:val="0099207A"/>
    <w:pPr>
      <w:ind w:left="1021" w:firstLine="0"/>
    </w:pPr>
  </w:style>
  <w:style w:type="paragraph" w:styleId="ListContinue4">
    <w:name w:val="List Continue 4"/>
    <w:basedOn w:val="List4"/>
    <w:rsid w:val="0099207A"/>
    <w:pPr>
      <w:ind w:firstLine="0"/>
    </w:pPr>
  </w:style>
  <w:style w:type="paragraph" w:styleId="ListContinue5">
    <w:name w:val="List Continue 5"/>
    <w:basedOn w:val="List5"/>
    <w:rsid w:val="0099207A"/>
    <w:pPr>
      <w:ind w:firstLine="0"/>
    </w:pPr>
  </w:style>
  <w:style w:type="paragraph" w:styleId="ListNumber3">
    <w:name w:val="List Number 3"/>
    <w:basedOn w:val="List3"/>
    <w:rsid w:val="0099207A"/>
    <w:pPr>
      <w:numPr>
        <w:numId w:val="4"/>
      </w:numPr>
    </w:pPr>
  </w:style>
  <w:style w:type="paragraph" w:styleId="ListNumber4">
    <w:name w:val="List Number 4"/>
    <w:basedOn w:val="List4"/>
    <w:rsid w:val="0099207A"/>
    <w:pPr>
      <w:numPr>
        <w:numId w:val="5"/>
      </w:numPr>
    </w:pPr>
  </w:style>
  <w:style w:type="paragraph" w:styleId="ListNumber5">
    <w:name w:val="List Number 5"/>
    <w:basedOn w:val="List5"/>
    <w:rsid w:val="0099207A"/>
    <w:pPr>
      <w:numPr>
        <w:numId w:val="6"/>
      </w:numPr>
    </w:pPr>
  </w:style>
  <w:style w:type="paragraph" w:styleId="BlockText">
    <w:name w:val="Block Text"/>
    <w:basedOn w:val="Normal"/>
    <w:rsid w:val="0099207A"/>
    <w:pPr>
      <w:spacing w:after="120"/>
      <w:ind w:left="1440" w:right="1440"/>
    </w:pPr>
  </w:style>
  <w:style w:type="character" w:customStyle="1" w:styleId="Subscript">
    <w:name w:val="Subscript"/>
    <w:rsid w:val="0099207A"/>
    <w:rPr>
      <w:sz w:val="16"/>
      <w:vertAlign w:val="subscript"/>
    </w:rPr>
  </w:style>
  <w:style w:type="character" w:customStyle="1" w:styleId="Superscript">
    <w:name w:val="Superscript"/>
    <w:rsid w:val="0099207A"/>
    <w:rPr>
      <w:sz w:val="16"/>
      <w:vertAlign w:val="superscript"/>
    </w:rPr>
  </w:style>
  <w:style w:type="character" w:customStyle="1" w:styleId="Symbols">
    <w:name w:val="Symbols"/>
    <w:rsid w:val="0099207A"/>
    <w:rPr>
      <w:rFonts w:ascii="Symbol" w:hAnsi="Symbol"/>
    </w:rPr>
  </w:style>
  <w:style w:type="character" w:customStyle="1" w:styleId="MenuOptions">
    <w:name w:val="Menu Options"/>
    <w:rsid w:val="0099207A"/>
    <w:rPr>
      <w:rFonts w:ascii="Arial Narrow" w:hAnsi="Arial Narrow"/>
      <w:smallCaps/>
    </w:rPr>
  </w:style>
  <w:style w:type="character" w:customStyle="1" w:styleId="Buttons">
    <w:name w:val="Buttons"/>
    <w:rsid w:val="0099207A"/>
    <w:rPr>
      <w:b/>
    </w:rPr>
  </w:style>
  <w:style w:type="character" w:customStyle="1" w:styleId="Underlined">
    <w:name w:val="Underlined"/>
    <w:rsid w:val="0099207A"/>
    <w:rPr>
      <w:u w:val="single"/>
    </w:rPr>
  </w:style>
  <w:style w:type="paragraph" w:customStyle="1" w:styleId="TableBodyTextRight">
    <w:name w:val="Table Body Text Right"/>
    <w:basedOn w:val="TableBodyText"/>
    <w:rsid w:val="0099207A"/>
    <w:pPr>
      <w:widowControl w:val="0"/>
      <w:autoSpaceDE w:val="0"/>
      <w:autoSpaceDN w:val="0"/>
      <w:adjustRightInd w:val="0"/>
      <w:jc w:val="right"/>
    </w:pPr>
    <w:rPr>
      <w:rFonts w:cs="Arial"/>
      <w:szCs w:val="18"/>
    </w:rPr>
  </w:style>
  <w:style w:type="paragraph" w:customStyle="1" w:styleId="CopyrightText">
    <w:name w:val="Copyright Text"/>
    <w:basedOn w:val="BodyText"/>
    <w:rsid w:val="0099207A"/>
    <w:rPr>
      <w:sz w:val="18"/>
    </w:rPr>
  </w:style>
  <w:style w:type="paragraph" w:customStyle="1" w:styleId="BodySmallRight">
    <w:name w:val="Body Small Right"/>
    <w:basedOn w:val="BodyTextRight"/>
    <w:rsid w:val="0099207A"/>
    <w:rPr>
      <w:sz w:val="18"/>
      <w:szCs w:val="18"/>
    </w:rPr>
  </w:style>
  <w:style w:type="paragraph" w:customStyle="1" w:styleId="MarginEdition">
    <w:name w:val="Margin Edition"/>
    <w:basedOn w:val="MarginNote"/>
    <w:rsid w:val="0099207A"/>
    <w:pPr>
      <w:spacing w:before="0" w:after="0"/>
    </w:pPr>
    <w:rPr>
      <w:rFonts w:ascii="Times New Roman" w:hAnsi="Times New Roman"/>
      <w:color w:val="999999"/>
    </w:rPr>
  </w:style>
  <w:style w:type="paragraph" w:customStyle="1" w:styleId="Spacer">
    <w:name w:val="Spacer"/>
    <w:basedOn w:val="Normal"/>
    <w:rsid w:val="0099207A"/>
    <w:rPr>
      <w:sz w:val="2"/>
      <w:szCs w:val="2"/>
    </w:rPr>
  </w:style>
  <w:style w:type="character" w:customStyle="1" w:styleId="Small">
    <w:name w:val="Small"/>
    <w:rsid w:val="0099207A"/>
    <w:rPr>
      <w:sz w:val="16"/>
    </w:rPr>
  </w:style>
  <w:style w:type="paragraph" w:customStyle="1" w:styleId="WideTable">
    <w:name w:val="Wide Table"/>
    <w:basedOn w:val="Normal"/>
    <w:rsid w:val="0099207A"/>
    <w:pPr>
      <w:ind w:left="-1418"/>
    </w:pPr>
    <w:rPr>
      <w:sz w:val="2"/>
      <w:szCs w:val="2"/>
    </w:rPr>
  </w:style>
  <w:style w:type="character" w:styleId="PageNumber">
    <w:name w:val="page number"/>
    <w:rsid w:val="0099207A"/>
  </w:style>
  <w:style w:type="paragraph" w:styleId="Quote">
    <w:name w:val="Quote"/>
    <w:basedOn w:val="Heading1"/>
    <w:link w:val="QuoteChar"/>
    <w:qFormat/>
    <w:rsid w:val="0099207A"/>
    <w:rPr>
      <w:b w:val="0"/>
      <w:sz w:val="72"/>
      <w:szCs w:val="72"/>
      <w:lang w:val="en-NZ"/>
    </w:rPr>
  </w:style>
  <w:style w:type="character" w:customStyle="1" w:styleId="QuoteChar">
    <w:name w:val="Quote Char"/>
    <w:link w:val="Quote"/>
    <w:rsid w:val="00992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07A"/>
    <w:pPr>
      <w:pageBreakBefore/>
    </w:pPr>
  </w:style>
  <w:style w:type="paragraph" w:customStyle="1" w:styleId="Border">
    <w:name w:val="Border"/>
    <w:basedOn w:val="Normal"/>
    <w:qFormat/>
    <w:rsid w:val="0099207A"/>
    <w:pPr>
      <w:pBdr>
        <w:top w:val="single" w:sz="18" w:space="1" w:color="auto"/>
      </w:pBdr>
    </w:pPr>
    <w:rPr>
      <w:rFonts w:ascii="Times New Roman" w:hAnsi="Times New Roman"/>
      <w:color w:val="FFFFFF"/>
      <w:sz w:val="2"/>
    </w:rPr>
  </w:style>
  <w:style w:type="character" w:styleId="IntenseEmphasis">
    <w:name w:val="Intense Emphasis"/>
    <w:uiPriority w:val="21"/>
    <w:qFormat/>
    <w:rsid w:val="0099207A"/>
    <w:rPr>
      <w:b/>
      <w:bCs/>
      <w:i/>
      <w:iCs/>
      <w:color w:val="auto"/>
    </w:rPr>
  </w:style>
  <w:style w:type="paragraph" w:styleId="IntenseQuote">
    <w:name w:val="Intense Quote"/>
    <w:basedOn w:val="Normal"/>
    <w:next w:val="Normal"/>
    <w:link w:val="IntenseQuoteChar"/>
    <w:uiPriority w:val="30"/>
    <w:qFormat/>
    <w:rsid w:val="009920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207A"/>
    <w:rPr>
      <w:rFonts w:ascii="Courier New" w:eastAsia="Times New Roman" w:hAnsi="Courier New" w:cs="Times New Roman"/>
      <w:b/>
      <w:bCs/>
      <w:i/>
      <w:iCs/>
      <w:szCs w:val="20"/>
      <w:lang w:val="en-US" w:eastAsia="en-US"/>
    </w:rPr>
  </w:style>
  <w:style w:type="character" w:styleId="SubtleReference">
    <w:name w:val="Subtle Reference"/>
    <w:uiPriority w:val="31"/>
    <w:qFormat/>
    <w:rsid w:val="0099207A"/>
    <w:rPr>
      <w:smallCaps/>
      <w:color w:val="auto"/>
      <w:u w:val="single"/>
    </w:rPr>
  </w:style>
  <w:style w:type="character" w:styleId="IntenseReference">
    <w:name w:val="Intense Reference"/>
    <w:uiPriority w:val="32"/>
    <w:qFormat/>
    <w:rsid w:val="0099207A"/>
    <w:rPr>
      <w:b/>
      <w:bCs/>
      <w:smallCaps/>
      <w:color w:val="auto"/>
      <w:spacing w:val="5"/>
      <w:u w:val="single"/>
    </w:rPr>
  </w:style>
  <w:style w:type="paragraph" w:customStyle="1" w:styleId="2ColumnHeading">
    <w:name w:val="2Column Heading"/>
    <w:basedOn w:val="BodyText"/>
    <w:qFormat/>
    <w:rsid w:val="0099207A"/>
    <w:pPr>
      <w:spacing w:after="60"/>
      <w:ind w:left="-2268"/>
    </w:pPr>
    <w:rPr>
      <w:b/>
    </w:rPr>
  </w:style>
  <w:style w:type="paragraph" w:customStyle="1" w:styleId="Heading1TOC">
    <w:name w:val="Heading1 TOC"/>
    <w:basedOn w:val="Normal"/>
    <w:qFormat/>
    <w:rsid w:val="0099207A"/>
    <w:pPr>
      <w:spacing w:before="240" w:after="120"/>
    </w:pPr>
    <w:rPr>
      <w:rFonts w:ascii="Times New Roman" w:hAnsi="Times New Roman"/>
      <w:b/>
      <w:sz w:val="32"/>
    </w:rPr>
  </w:style>
  <w:style w:type="paragraph" w:customStyle="1" w:styleId="Heading2TOC">
    <w:name w:val="Heading2 TOC"/>
    <w:basedOn w:val="Normal"/>
    <w:qFormat/>
    <w:rsid w:val="0099207A"/>
    <w:pPr>
      <w:spacing w:before="240" w:after="60"/>
    </w:pPr>
    <w:rPr>
      <w:rFonts w:ascii="Times New Roman" w:hAnsi="Times New Roman"/>
      <w:b/>
      <w:sz w:val="28"/>
    </w:rPr>
  </w:style>
  <w:style w:type="character" w:customStyle="1" w:styleId="Underline">
    <w:name w:val="Underline"/>
    <w:qFormat/>
    <w:rsid w:val="0099207A"/>
    <w:rPr>
      <w:u w:val="single"/>
    </w:rPr>
  </w:style>
  <w:style w:type="paragraph" w:styleId="BalloonText">
    <w:name w:val="Balloon Text"/>
    <w:basedOn w:val="Normal"/>
    <w:link w:val="BalloonTextChar"/>
    <w:rsid w:val="0099207A"/>
    <w:rPr>
      <w:rFonts w:ascii="Tahoma" w:hAnsi="Tahoma" w:cs="Tahoma"/>
      <w:sz w:val="16"/>
      <w:szCs w:val="16"/>
    </w:rPr>
  </w:style>
  <w:style w:type="character" w:customStyle="1" w:styleId="BalloonTextChar">
    <w:name w:val="Balloon Text Char"/>
    <w:link w:val="BalloonText"/>
    <w:rsid w:val="009920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20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20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1260</Words>
  <Characters>8187</Characters>
  <Application>Microsoft Office Word</Application>
  <DocSecurity>0</DocSecurity>
  <Lines>303</Lines>
  <Paragraphs>163</Paragraphs>
  <ScaleCrop>false</ScaleCrop>
  <Company>Author-it Software Corporation Ltd.</Company>
  <LinksUpToDate>false</LinksUpToDate>
  <CharactersWithSpaces>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SFILEAD504C Plan and achieve change and results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