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99A" w:rsidP="0036499A">
      <w:pPr>
        <w:pStyle w:val="Title"/>
      </w:pPr>
      <w:r>
        <w:fldChar w:fldCharType="begin"/>
      </w:r>
      <w:r>
        <w:instrText xml:space="preserve"> TITLE   \* MERGEFORMAT </w:instrText>
      </w:r>
      <w:r>
        <w:fldChar w:fldCharType="separate"/>
      </w:r>
      <w:r>
        <w:t>SFILEAD403B Demonstrate commitment and professionalism</w:t>
      </w:r>
      <w:r>
        <w:fldChar w:fldCharType="end"/>
      </w:r>
    </w:p>
    <w:p w:rsidR="0036499A" w:rsidP="0036499A">
      <w:pPr>
        <w:pStyle w:val="Version"/>
        <w:sectPr w:rsidSect="00670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66B" w:rsidP="0067066B">
      <w:pPr>
        <w:pStyle w:val="SuperHeading"/>
      </w:pPr>
      <w:r w:rsidRPr="0067066B">
        <w:t>SFILEAD403B Demonstrate commitment and professionalism</w:t>
      </w:r>
    </w:p>
    <w:p w:rsidR="00000000" w:rsidRPr="0067066B" w:rsidP="0067066B">
      <w:pPr>
        <w:pStyle w:val="Heading1"/>
      </w:pPr>
      <w:bookmarkStart w:id="1" w:name="O_273265"/>
      <w:bookmarkEnd w:id="1"/>
      <w:r w:rsidRPr="0067066B">
        <w:t>Modification History</w:t>
      </w:r>
    </w:p>
    <w:p w:rsidR="00000000" w:rsidRPr="0067066B" w:rsidP="0067066B">
      <w:pPr>
        <w:pStyle w:val="BodyText"/>
      </w:pPr>
      <w:r w:rsidRPr="0067066B">
        <w:t>Not Applicable</w:t>
      </w:r>
    </w:p>
    <w:p w:rsidR="00000000" w:rsidRPr="0067066B" w:rsidP="0067066B">
      <w:pPr>
        <w:pStyle w:val="AllowPageBreak"/>
      </w:pPr>
    </w:p>
    <w:p w:rsidR="00000000" w:rsidRPr="0067066B" w:rsidP="0067066B">
      <w:pPr>
        <w:pStyle w:val="Heading1"/>
      </w:pPr>
      <w:bookmarkStart w:id="2" w:name="O_218346"/>
      <w:bookmarkEnd w:id="2"/>
      <w:r w:rsidRPr="0067066B">
        <w:t>Unit Descriptor</w:t>
      </w:r>
    </w:p>
    <w:tbl>
      <w:tblPr>
        <w:tblW w:w="0" w:type="auto"/>
        <w:tblLayout w:type="fixed"/>
        <w:tblCellMar>
          <w:left w:w="62" w:type="dxa"/>
          <w:right w:w="62" w:type="dxa"/>
        </w:tblCellMar>
        <w:tblLook w:val="0000"/>
      </w:tblPr>
      <w:tblGrid>
        <w:gridCol w:w="2669"/>
        <w:gridCol w:w="5853"/>
      </w:tblGrid>
      <w:tr w:rsidTr="0036499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r w:rsidRPr="0067066B">
              <w:t xml:space="preserve">This unit of competency deals with the capability of industry sector leaders to invest time and </w:t>
            </w:r>
            <w:r w:rsidRPr="0067066B">
              <w:t>energy beyond their commercial interests to achieve outcomes for the benefit of the sector. Leaders must be ethical and professional in their dealings with others and appreciate the benefits of cultural diversity for their sector.</w:t>
            </w:r>
          </w:p>
          <w:p w:rsidR="00000000" w:rsidRPr="0067066B" w:rsidP="0067066B">
            <w:pPr>
              <w:pStyle w:val="BodyText"/>
            </w:pPr>
            <w:r w:rsidRPr="0067066B">
              <w:t>No licensing, legislative</w:t>
            </w:r>
            <w:r w:rsidRPr="0067066B">
              <w:t>, regulatory or certification requirements apply to this unit at the time of publication.</w:t>
            </w:r>
          </w:p>
        </w:tc>
      </w:tr>
    </w:tbl>
    <w:p w:rsidR="0036499A" w:rsidP="0067066B">
      <w:pPr>
        <w:pStyle w:val="BodyText"/>
      </w:pPr>
    </w:p>
    <w:p w:rsidR="0036499A" w:rsidP="0067066B">
      <w:pPr>
        <w:pStyle w:val="BodyText"/>
      </w:pPr>
    </w:p>
    <w:p w:rsidR="00000000" w:rsidRPr="0067066B" w:rsidP="0067066B">
      <w:pPr>
        <w:pStyle w:val="Heading1"/>
      </w:pPr>
      <w:bookmarkStart w:id="3" w:name="O_218350"/>
      <w:bookmarkEnd w:id="3"/>
      <w:r w:rsidRPr="0067066B">
        <w:t>Application of the Unit</w:t>
      </w:r>
    </w:p>
    <w:tbl>
      <w:tblPr>
        <w:tblW w:w="0" w:type="auto"/>
        <w:tblLayout w:type="fixed"/>
        <w:tblCellMar>
          <w:left w:w="62" w:type="dxa"/>
          <w:right w:w="62" w:type="dxa"/>
        </w:tblCellMar>
        <w:tblLook w:val="0000"/>
      </w:tblPr>
      <w:tblGrid>
        <w:gridCol w:w="2755"/>
        <w:gridCol w:w="5767"/>
      </w:tblGrid>
      <w:tr w:rsidTr="0036499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r w:rsidRPr="0067066B">
              <w:t>This unit has application for seafood industry stakeholders who represent their industry sector in public and industry forums. This unit is one of six sector leadership units at Certificate IV level. The leadership units are undertaken as a group and are l</w:t>
            </w:r>
            <w:r w:rsidRPr="0067066B">
              <w:t>isted as a Skill Set in the SFI10 Seafood Industry Training Package.</w:t>
            </w:r>
          </w:p>
        </w:tc>
      </w:tr>
    </w:tbl>
    <w:p w:rsidR="0036499A" w:rsidP="0067066B">
      <w:pPr>
        <w:pStyle w:val="BodyText"/>
      </w:pPr>
    </w:p>
    <w:p w:rsidR="0036499A" w:rsidP="0067066B">
      <w:pPr>
        <w:pStyle w:val="BodyText"/>
      </w:pPr>
    </w:p>
    <w:p w:rsidR="00000000" w:rsidRPr="0067066B" w:rsidP="0067066B">
      <w:pPr>
        <w:pStyle w:val="Heading1"/>
      </w:pPr>
      <w:bookmarkStart w:id="4" w:name="O_281525"/>
      <w:bookmarkEnd w:id="4"/>
      <w:r w:rsidRPr="0067066B">
        <w:t>Licensing/Regulatory Information</w:t>
      </w:r>
    </w:p>
    <w:p w:rsidR="00000000" w:rsidRPr="0067066B" w:rsidP="0067066B">
      <w:pPr>
        <w:pStyle w:val="BodyText"/>
      </w:pPr>
      <w:r w:rsidRPr="0067066B">
        <w:t>Refer to Unit Descriptor</w:t>
      </w:r>
    </w:p>
    <w:p w:rsidR="00000000" w:rsidRPr="0067066B" w:rsidP="0067066B">
      <w:pPr>
        <w:pStyle w:val="AllowPageBreak"/>
      </w:pPr>
    </w:p>
    <w:p w:rsidR="00000000" w:rsidRPr="0067066B" w:rsidP="0067066B">
      <w:pPr>
        <w:pStyle w:val="Heading1"/>
      </w:pPr>
      <w:bookmarkStart w:id="5" w:name="O_218348"/>
      <w:bookmarkEnd w:id="5"/>
      <w:r w:rsidRPr="0067066B">
        <w:t>Pre-Requisites</w:t>
      </w:r>
    </w:p>
    <w:tbl>
      <w:tblPr>
        <w:tblW w:w="0" w:type="auto"/>
        <w:tblLayout w:type="fixed"/>
        <w:tblCellMar>
          <w:left w:w="62" w:type="dxa"/>
          <w:right w:w="62" w:type="dxa"/>
        </w:tblCellMar>
        <w:tblLook w:val="0000"/>
      </w:tblPr>
      <w:tblGrid>
        <w:gridCol w:w="2775"/>
        <w:gridCol w:w="1295"/>
        <w:gridCol w:w="4452"/>
      </w:tblGrid>
      <w:tr w:rsidTr="003649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p>
        </w:tc>
      </w:tr>
      <w:tr w:rsidTr="003649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p>
        </w:tc>
      </w:tr>
      <w:tr w:rsidTr="003649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p>
        </w:tc>
      </w:tr>
    </w:tbl>
    <w:p w:rsidR="0036499A" w:rsidP="0067066B">
      <w:pPr>
        <w:pStyle w:val="BodyText"/>
      </w:pPr>
    </w:p>
    <w:p w:rsidR="0036499A" w:rsidP="0067066B">
      <w:pPr>
        <w:pStyle w:val="BodyText"/>
      </w:pPr>
    </w:p>
    <w:p w:rsidR="00000000" w:rsidRPr="0067066B" w:rsidP="0067066B">
      <w:pPr>
        <w:pStyle w:val="Heading1"/>
      </w:pPr>
      <w:bookmarkStart w:id="6" w:name="O_218347"/>
      <w:bookmarkEnd w:id="6"/>
      <w:r w:rsidRPr="0067066B">
        <w:t>Employability Skills Information</w:t>
      </w:r>
    </w:p>
    <w:tbl>
      <w:tblPr>
        <w:tblW w:w="0" w:type="auto"/>
        <w:tblLayout w:type="fixed"/>
        <w:tblCellMar>
          <w:left w:w="62" w:type="dxa"/>
          <w:right w:w="62" w:type="dxa"/>
        </w:tblCellMar>
        <w:tblLook w:val="0000"/>
      </w:tblPr>
      <w:tblGrid>
        <w:gridCol w:w="2802"/>
        <w:gridCol w:w="5720"/>
      </w:tblGrid>
      <w:tr w:rsidTr="003649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r w:rsidRPr="0067066B">
              <w:t>This unit contains employability skills.</w:t>
            </w:r>
          </w:p>
        </w:tc>
      </w:tr>
    </w:tbl>
    <w:p w:rsidR="0036499A" w:rsidP="0067066B">
      <w:pPr>
        <w:pStyle w:val="BodyText"/>
      </w:pPr>
    </w:p>
    <w:p w:rsidR="0036499A" w:rsidP="0067066B">
      <w:pPr>
        <w:pStyle w:val="BodyText"/>
      </w:pPr>
    </w:p>
    <w:p w:rsidR="00000000" w:rsidRPr="0067066B" w:rsidP="0067066B">
      <w:pPr>
        <w:pStyle w:val="Heading1"/>
      </w:pPr>
      <w:bookmarkStart w:id="7" w:name="O_291311"/>
      <w:bookmarkEnd w:id="7"/>
      <w:r w:rsidRPr="0067066B">
        <w:t>Elements and Performance Criteria Pre-Content</w:t>
      </w:r>
    </w:p>
    <w:tbl>
      <w:tblPr>
        <w:tblW w:w="0" w:type="auto"/>
        <w:tblLayout w:type="fixed"/>
        <w:tblCellMar>
          <w:left w:w="62" w:type="dxa"/>
          <w:right w:w="62" w:type="dxa"/>
        </w:tblCellMar>
        <w:tblLook w:val="0000"/>
      </w:tblPr>
      <w:tblGrid>
        <w:gridCol w:w="2597"/>
        <w:gridCol w:w="5925"/>
      </w:tblGrid>
      <w:tr w:rsidTr="0036499A">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r w:rsidRPr="0067066B">
              <w:t>Performance criteria describe the performance needed to demonstrate achievement of the element. Where bold italicised text is used, further information is detailed in the required skills and knowledge section and the range statement. Assessment of performa</w:t>
            </w:r>
            <w:r w:rsidRPr="0067066B">
              <w:t>nce is to be consistent with the evidence guide.</w:t>
            </w:r>
          </w:p>
        </w:tc>
      </w:tr>
    </w:tbl>
    <w:p w:rsidR="00000000" w:rsidRPr="0067066B" w:rsidP="0067066B">
      <w:pPr>
        <w:pStyle w:val="BodyText"/>
      </w:pPr>
    </w:p>
    <w:p w:rsidR="00000000" w:rsidRPr="0067066B" w:rsidP="0067066B">
      <w:pPr>
        <w:pStyle w:val="AllowPageBreak"/>
      </w:pPr>
    </w:p>
    <w:p w:rsidR="00000000" w:rsidRPr="0067066B" w:rsidP="0067066B">
      <w:pPr>
        <w:pStyle w:val="Heading1"/>
      </w:pPr>
      <w:bookmarkStart w:id="8" w:name="O_237979"/>
      <w:bookmarkEnd w:id="8"/>
      <w:r w:rsidRPr="0067066B">
        <w:t>Elements and Performance Criteria</w:t>
      </w:r>
    </w:p>
    <w:tbl>
      <w:tblPr>
        <w:tblW w:w="0" w:type="auto"/>
        <w:tblLayout w:type="fixed"/>
        <w:tblCellMar>
          <w:left w:w="62" w:type="dxa"/>
          <w:right w:w="62" w:type="dxa"/>
        </w:tblCellMar>
        <w:tblLook w:val="0000"/>
      </w:tblPr>
      <w:tblGrid>
        <w:gridCol w:w="2597"/>
        <w:gridCol w:w="5925"/>
      </w:tblGrid>
      <w:tr w:rsidTr="0036499A">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r w:rsidRPr="0067066B">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PERFORMANCE CRITERIA</w:t>
            </w:r>
          </w:p>
        </w:tc>
      </w:tr>
      <w:tr w:rsidTr="0036499A">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List"/>
              <w:rPr>
                <w:lang w:val="en-NZ"/>
              </w:rPr>
            </w:pPr>
            <w:r w:rsidRPr="0067066B">
              <w:t>1.</w:t>
            </w:r>
            <w:r w:rsidRPr="0067066B">
              <w:tab/>
              <w:t>Exhibit professionalism</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2"/>
            </w:pPr>
            <w:r w:rsidRPr="0067066B">
              <w:t>1.1.</w:t>
            </w:r>
            <w:r w:rsidRPr="0067066B">
              <w:tab/>
              <w:t xml:space="preserve">Open, honest and ethical dealings with </w:t>
            </w:r>
            <w:r w:rsidRPr="0067066B">
              <w:rPr>
                <w:rStyle w:val="BoldandItalics"/>
              </w:rPr>
              <w:t>stakeholders</w:t>
            </w:r>
            <w:r w:rsidRPr="0067066B">
              <w:t xml:space="preserve"> are demonstrated through </w:t>
            </w:r>
            <w:r w:rsidRPr="0067066B">
              <w:rPr>
                <w:rStyle w:val="BoldandItalics"/>
              </w:rPr>
              <w:t>personal example</w:t>
            </w:r>
            <w:r w:rsidRPr="0067066B">
              <w:t>.</w:t>
            </w:r>
          </w:p>
          <w:p w:rsidR="00000000" w:rsidRPr="0067066B" w:rsidP="0067066B">
            <w:pPr>
              <w:pStyle w:val="List2"/>
            </w:pPr>
            <w:r w:rsidRPr="0067066B">
              <w:t>1.2.</w:t>
            </w:r>
            <w:r w:rsidRPr="0067066B">
              <w:tab/>
              <w:t xml:space="preserve">Industry goals are placed above self-interest or gain and </w:t>
            </w:r>
            <w:r w:rsidRPr="0067066B">
              <w:rPr>
                <w:rStyle w:val="BoldandItalics"/>
              </w:rPr>
              <w:t>conflicts of interest</w:t>
            </w:r>
            <w:r w:rsidRPr="0067066B">
              <w:t xml:space="preserve"> are declared promptly. </w:t>
            </w:r>
          </w:p>
          <w:p w:rsidR="00000000" w:rsidRPr="0067066B" w:rsidP="0067066B">
            <w:pPr>
              <w:pStyle w:val="List2"/>
            </w:pPr>
            <w:r w:rsidRPr="0067066B">
              <w:t>1.3.</w:t>
            </w:r>
            <w:r w:rsidRPr="0067066B">
              <w:tab/>
              <w:t>Personal commitment and loyalty to the industry are shown by supporting agreed goals, other leaders, colleagues and staff.</w:t>
            </w:r>
          </w:p>
          <w:p w:rsidR="00000000" w:rsidRPr="0067066B" w:rsidP="0067066B">
            <w:pPr>
              <w:pStyle w:val="List2"/>
            </w:pPr>
            <w:r w:rsidRPr="0067066B">
              <w:t>1</w:t>
            </w:r>
            <w:r w:rsidRPr="0067066B">
              <w:t>.4.</w:t>
            </w:r>
            <w:r w:rsidRPr="0067066B">
              <w:tab/>
            </w:r>
            <w:r w:rsidRPr="0067066B">
              <w:rPr>
                <w:rStyle w:val="BoldandItalics"/>
              </w:rPr>
              <w:t>Leadership</w:t>
            </w:r>
            <w:r w:rsidRPr="0067066B">
              <w:t xml:space="preserve"> is demonstrated by inspiring others to participate in the achievement of common goals. </w:t>
            </w:r>
          </w:p>
          <w:p w:rsidR="00000000" w:rsidP="0067066B">
            <w:pPr>
              <w:pStyle w:val="List2"/>
              <w:rPr>
                <w:lang w:val="en-NZ"/>
              </w:rPr>
            </w:pPr>
            <w:r w:rsidRPr="0067066B">
              <w:t>1.5.</w:t>
            </w:r>
            <w:r w:rsidRPr="0067066B">
              <w:tab/>
              <w:t>Information gained through own position is used sensitively and in the best interests of the industry.</w:t>
            </w:r>
          </w:p>
        </w:tc>
      </w:tr>
      <w:tr w:rsidTr="0036499A">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List"/>
              <w:rPr>
                <w:lang w:val="en-NZ"/>
              </w:rPr>
            </w:pPr>
            <w:r w:rsidRPr="0067066B">
              <w:t>2.</w:t>
            </w:r>
            <w:r w:rsidRPr="0067066B">
              <w:tab/>
              <w:t>Make a commitment to achieve outcomes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2"/>
            </w:pPr>
            <w:r w:rsidRPr="0067066B">
              <w:t>2.1</w:t>
            </w:r>
            <w:r w:rsidRPr="0067066B">
              <w:t>.</w:t>
            </w:r>
            <w:r w:rsidRPr="0067066B">
              <w:tab/>
              <w:t>A strong personal commitment to achieving industry sector objectives is made, while balancing personal and work commitments.</w:t>
            </w:r>
          </w:p>
          <w:p w:rsidR="00000000" w:rsidRPr="0067066B" w:rsidP="0067066B">
            <w:pPr>
              <w:pStyle w:val="List2"/>
            </w:pPr>
            <w:r w:rsidRPr="0067066B">
              <w:t>2.2.</w:t>
            </w:r>
            <w:r w:rsidRPr="0067066B">
              <w:tab/>
              <w:t xml:space="preserve">Effective </w:t>
            </w:r>
            <w:r w:rsidRPr="0067066B">
              <w:rPr>
                <w:rStyle w:val="BoldandItalics"/>
              </w:rPr>
              <w:t>time management</w:t>
            </w:r>
            <w:r w:rsidRPr="0067066B">
              <w:t xml:space="preserve"> is demonstrated. </w:t>
            </w:r>
          </w:p>
          <w:p w:rsidR="00000000" w:rsidP="0067066B">
            <w:pPr>
              <w:pStyle w:val="List2"/>
              <w:rPr>
                <w:lang w:val="en-NZ"/>
              </w:rPr>
            </w:pPr>
            <w:r w:rsidRPr="0067066B">
              <w:t>2.3.</w:t>
            </w:r>
            <w:r w:rsidRPr="0067066B">
              <w:tab/>
              <w:t xml:space="preserve">A commitment is made to </w:t>
            </w:r>
            <w:r w:rsidRPr="0067066B">
              <w:rPr>
                <w:rStyle w:val="BoldandItalics"/>
              </w:rPr>
              <w:t>learning</w:t>
            </w:r>
            <w:r w:rsidRPr="0067066B">
              <w:t xml:space="preserve"> and continuous improvement. </w:t>
            </w:r>
          </w:p>
        </w:tc>
      </w:tr>
      <w:tr w:rsidTr="0036499A">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List"/>
              <w:rPr>
                <w:lang w:val="en-NZ"/>
              </w:rPr>
            </w:pPr>
            <w:r w:rsidRPr="0067066B">
              <w:t>3.</w:t>
            </w:r>
            <w:r w:rsidRPr="0067066B">
              <w:tab/>
            </w:r>
            <w:r w:rsidRPr="0067066B">
              <w:t>Demonstrate diplomacy, integrity and ethics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2"/>
            </w:pPr>
            <w:r w:rsidRPr="0067066B">
              <w:t>3.1.</w:t>
            </w:r>
            <w:r w:rsidRPr="0067066B">
              <w:tab/>
              <w:t>The sharing of knowledge and expertise is demonstrated through personal example.</w:t>
            </w:r>
          </w:p>
          <w:p w:rsidR="00000000" w:rsidRPr="0067066B" w:rsidP="0067066B">
            <w:pPr>
              <w:pStyle w:val="List2"/>
            </w:pPr>
            <w:r w:rsidRPr="0067066B">
              <w:t>3.2.</w:t>
            </w:r>
            <w:r w:rsidRPr="0067066B">
              <w:tab/>
              <w:t>Conflict is managed constructively, impartially and with a minimum of fuss.</w:t>
            </w:r>
          </w:p>
          <w:p w:rsidR="00000000" w:rsidP="0067066B">
            <w:pPr>
              <w:pStyle w:val="List2"/>
              <w:rPr>
                <w:lang w:val="en-NZ"/>
              </w:rPr>
            </w:pPr>
            <w:r w:rsidRPr="0067066B">
              <w:t>3.3.</w:t>
            </w:r>
            <w:r w:rsidRPr="0067066B">
              <w:tab/>
              <w:t xml:space="preserve">Respect is engendered through </w:t>
            </w:r>
            <w:r w:rsidRPr="0067066B">
              <w:rPr>
                <w:rStyle w:val="BoldandItalics"/>
              </w:rPr>
              <w:t>ethical va</w:t>
            </w:r>
            <w:r w:rsidRPr="0067066B">
              <w:rPr>
                <w:rStyle w:val="BoldandItalics"/>
              </w:rPr>
              <w:t>lues</w:t>
            </w:r>
            <w:r w:rsidRPr="0067066B">
              <w:t xml:space="preserve"> and honest actions and speech. </w:t>
            </w:r>
          </w:p>
        </w:tc>
      </w:tr>
      <w:tr w:rsidTr="0036499A">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List"/>
              <w:rPr>
                <w:lang w:val="en-NZ"/>
              </w:rPr>
            </w:pPr>
            <w:r w:rsidRPr="0067066B">
              <w:t>4.</w:t>
            </w:r>
            <w:r w:rsidRPr="0067066B">
              <w:tab/>
              <w:t>Work effectively with cultural diversity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2"/>
            </w:pPr>
            <w:r w:rsidRPr="0067066B">
              <w:t>4.1.</w:t>
            </w:r>
            <w:r w:rsidRPr="0067066B">
              <w:tab/>
            </w:r>
            <w:r w:rsidRPr="0067066B">
              <w:rPr>
                <w:rStyle w:val="BoldandItalics"/>
              </w:rPr>
              <w:t>Cultural diversity</w:t>
            </w:r>
            <w:r w:rsidRPr="0067066B">
              <w:t xml:space="preserve"> is respected and promoted as an integral part of the industry.</w:t>
            </w:r>
          </w:p>
          <w:p w:rsidR="00000000" w:rsidRPr="0067066B" w:rsidP="0067066B">
            <w:pPr>
              <w:pStyle w:val="List2"/>
            </w:pPr>
            <w:r w:rsidRPr="0067066B">
              <w:t>4.2.</w:t>
            </w:r>
            <w:r w:rsidRPr="0067066B">
              <w:tab/>
              <w:t>Individuals are encouraged to promote their own qualities or backgrounds.</w:t>
            </w:r>
          </w:p>
          <w:p w:rsidR="00000000" w:rsidRPr="0067066B" w:rsidP="0067066B">
            <w:pPr>
              <w:pStyle w:val="List2"/>
            </w:pPr>
            <w:r w:rsidRPr="0067066B">
              <w:t>4.3.</w:t>
            </w:r>
            <w:r w:rsidRPr="0067066B">
              <w:tab/>
              <w:t>Com</w:t>
            </w:r>
            <w:r w:rsidRPr="0067066B">
              <w:t>munication styles are modified to accommodate diverse audiences.</w:t>
            </w:r>
          </w:p>
        </w:tc>
      </w:tr>
    </w:tbl>
    <w:p w:rsidR="0036499A" w:rsidP="0067066B">
      <w:pPr>
        <w:pStyle w:val="BodyText"/>
      </w:pPr>
    </w:p>
    <w:p w:rsidR="0036499A" w:rsidP="0067066B">
      <w:pPr>
        <w:pStyle w:val="BodyText"/>
      </w:pPr>
    </w:p>
    <w:p w:rsidR="00000000" w:rsidRPr="0067066B" w:rsidP="0067066B">
      <w:pPr>
        <w:pStyle w:val="Heading1"/>
      </w:pPr>
      <w:bookmarkStart w:id="9" w:name="O_261770"/>
      <w:bookmarkEnd w:id="9"/>
      <w:r w:rsidRPr="0067066B">
        <w:t>Required Skills and Knowledge</w:t>
      </w:r>
    </w:p>
    <w:tbl>
      <w:tblPr>
        <w:tblW w:w="0" w:type="auto"/>
        <w:tblLayout w:type="fixed"/>
        <w:tblCellMar>
          <w:left w:w="62" w:type="dxa"/>
          <w:right w:w="62" w:type="dxa"/>
        </w:tblCellMar>
        <w:tblLook w:val="0000"/>
      </w:tblPr>
      <w:tblGrid>
        <w:gridCol w:w="8522"/>
      </w:tblGrid>
      <w:tr w:rsidTr="003649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REQUIRED SKILLS AND KNOWLEDGE</w:t>
            </w:r>
          </w:p>
        </w:tc>
      </w:tr>
      <w:tr w:rsidTr="003649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t>This section describes the skills and knowledge required for this unit.</w:t>
            </w:r>
          </w:p>
        </w:tc>
      </w:tr>
      <w:tr w:rsidTr="003649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Required skills</w:t>
            </w:r>
          </w:p>
        </w:tc>
      </w:tr>
      <w:tr w:rsidTr="003649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Bullet"/>
            </w:pPr>
            <w:r w:rsidRPr="0067066B">
              <w:t>developing morale and motivating groups</w:t>
            </w:r>
          </w:p>
          <w:p w:rsidR="00000000" w:rsidRPr="0067066B" w:rsidP="0067066B">
            <w:pPr>
              <w:pStyle w:val="ListBullet"/>
            </w:pPr>
            <w:r w:rsidRPr="0067066B">
              <w:t>inspiring, enthusing, encouraging and praising others</w:t>
            </w:r>
          </w:p>
          <w:p w:rsidR="00000000" w:rsidRPr="0067066B" w:rsidP="0067066B">
            <w:pPr>
              <w:pStyle w:val="ListBullet"/>
            </w:pPr>
            <w:r w:rsidRPr="0067066B">
              <w:t>learning from others and from past mistakes</w:t>
            </w:r>
          </w:p>
          <w:p w:rsidR="00000000" w:rsidRPr="0067066B" w:rsidP="0067066B">
            <w:pPr>
              <w:pStyle w:val="ListBullet"/>
            </w:pPr>
            <w:r w:rsidRPr="0067066B">
              <w:t>respecting and valuing individual differences</w:t>
            </w:r>
          </w:p>
          <w:p w:rsidR="00000000" w:rsidRPr="0067066B" w:rsidP="0067066B">
            <w:pPr>
              <w:pStyle w:val="ListBullet"/>
            </w:pPr>
            <w:r w:rsidRPr="0067066B">
              <w:t>seeking feedback and using this for continuous improvement</w:t>
            </w:r>
          </w:p>
          <w:p w:rsidR="00000000" w:rsidRPr="0067066B" w:rsidP="0067066B">
            <w:pPr>
              <w:pStyle w:val="ListBullet"/>
            </w:pPr>
            <w:r w:rsidRPr="0067066B">
              <w:t>taking responsibility for achieving outcomes and moving the sector forward</w:t>
            </w:r>
          </w:p>
          <w:p w:rsidR="00000000" w:rsidRPr="0067066B" w:rsidP="0067066B">
            <w:pPr>
              <w:pStyle w:val="ListBullet"/>
            </w:pPr>
            <w:r w:rsidRPr="0067066B">
              <w:t>willingness to challenge ideas and confront issues, barriers and obstacles</w:t>
            </w:r>
          </w:p>
          <w:p w:rsidR="00000000" w:rsidRPr="0067066B" w:rsidP="0067066B">
            <w:pPr>
              <w:pStyle w:val="ListBullet"/>
            </w:pPr>
            <w:r w:rsidRPr="0067066B">
              <w:t>willingness to follow as well as to lead</w:t>
            </w:r>
          </w:p>
          <w:p w:rsidR="00000000" w:rsidP="0067066B">
            <w:pPr>
              <w:pStyle w:val="ListBullet"/>
              <w:rPr>
                <w:lang w:val="en-NZ"/>
              </w:rPr>
            </w:pPr>
            <w:r w:rsidRPr="0067066B">
              <w:t>working outside one's comfort zone.</w:t>
            </w:r>
          </w:p>
        </w:tc>
      </w:tr>
      <w:tr w:rsidTr="003649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Required knowledge</w:t>
            </w:r>
          </w:p>
        </w:tc>
      </w:tr>
      <w:tr w:rsidTr="003649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Bullet"/>
            </w:pPr>
            <w:r w:rsidRPr="0067066B">
              <w:t>benefit</w:t>
            </w:r>
            <w:r w:rsidRPr="0067066B">
              <w:t>s of diversity to sector and general community</w:t>
            </w:r>
          </w:p>
          <w:p w:rsidR="00000000" w:rsidRPr="0067066B" w:rsidP="0067066B">
            <w:pPr>
              <w:pStyle w:val="ListBullet"/>
            </w:pPr>
            <w:r w:rsidRPr="0067066B">
              <w:t>codes of practice or ethics and conflicts of interest</w:t>
            </w:r>
          </w:p>
          <w:p w:rsidR="00000000" w:rsidRPr="0067066B" w:rsidP="0067066B">
            <w:pPr>
              <w:pStyle w:val="ListBullet"/>
            </w:pPr>
            <w:r w:rsidRPr="0067066B">
              <w:t>interpersonal interactions involving verbal and non-verbal communication</w:t>
            </w:r>
          </w:p>
          <w:p w:rsidR="00000000" w:rsidRPr="0067066B" w:rsidP="0067066B">
            <w:pPr>
              <w:pStyle w:val="ListBullet"/>
            </w:pPr>
            <w:r w:rsidRPr="0067066B">
              <w:t>learning processes and skill development strategies</w:t>
            </w:r>
          </w:p>
          <w:p w:rsidR="00000000" w:rsidRPr="0067066B" w:rsidP="0067066B">
            <w:pPr>
              <w:pStyle w:val="ListBullet"/>
            </w:pPr>
            <w:r w:rsidRPr="0067066B">
              <w:t>motivation techniques</w:t>
            </w:r>
          </w:p>
          <w:p w:rsidR="00000000" w:rsidRPr="0067066B" w:rsidP="0067066B">
            <w:pPr>
              <w:pStyle w:val="ListBullet"/>
            </w:pPr>
            <w:r w:rsidRPr="0067066B">
              <w:t>range of leadership styles and follower behaviour</w:t>
            </w:r>
          </w:p>
          <w:p w:rsidR="00000000" w:rsidRPr="0067066B" w:rsidP="0067066B">
            <w:pPr>
              <w:pStyle w:val="ListBullet"/>
            </w:pPr>
            <w:r w:rsidRPr="0067066B">
              <w:t>team-building strategies</w:t>
            </w:r>
          </w:p>
          <w:p w:rsidR="00000000" w:rsidRPr="0067066B" w:rsidP="0067066B">
            <w:pPr>
              <w:pStyle w:val="ListBullet"/>
            </w:pPr>
            <w:r w:rsidRPr="0067066B">
              <w:t>time-management techniques</w:t>
            </w:r>
          </w:p>
          <w:p w:rsidR="00000000" w:rsidRPr="0067066B" w:rsidP="0067066B">
            <w:pPr>
              <w:pStyle w:val="ListBullet"/>
            </w:pPr>
            <w:r w:rsidRPr="0067066B">
              <w:t>working with groups.</w:t>
            </w:r>
          </w:p>
        </w:tc>
      </w:tr>
    </w:tbl>
    <w:p w:rsidR="0036499A" w:rsidP="0067066B">
      <w:pPr>
        <w:pStyle w:val="BodyText"/>
      </w:pPr>
    </w:p>
    <w:p w:rsidR="0036499A" w:rsidP="0067066B">
      <w:pPr>
        <w:pStyle w:val="BodyText"/>
      </w:pPr>
    </w:p>
    <w:p w:rsidR="00000000" w:rsidRPr="0067066B" w:rsidP="0067066B">
      <w:pPr>
        <w:pStyle w:val="AllowPageBreak"/>
      </w:pPr>
    </w:p>
    <w:p w:rsidR="00000000" w:rsidRPr="0067066B" w:rsidP="0067066B">
      <w:pPr>
        <w:pStyle w:val="Heading1"/>
      </w:pPr>
      <w:bookmarkStart w:id="10" w:name="O_245963"/>
      <w:bookmarkEnd w:id="10"/>
      <w:r w:rsidRPr="0067066B">
        <w:t>Evidence Guide</w:t>
      </w:r>
    </w:p>
    <w:tbl>
      <w:tblPr>
        <w:tblW w:w="9570" w:type="dxa"/>
        <w:tblLayout w:type="fixed"/>
        <w:tblCellMar>
          <w:left w:w="62" w:type="dxa"/>
          <w:right w:w="62" w:type="dxa"/>
        </w:tblCellMar>
        <w:tblLook w:val="0000"/>
      </w:tblPr>
      <w:tblGrid>
        <w:gridCol w:w="3908"/>
        <w:gridCol w:w="5662"/>
      </w:tblGrid>
      <w:tr w:rsidTr="003649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EVIDENCE GUIDE</w:t>
            </w:r>
          </w:p>
        </w:tc>
      </w:tr>
      <w:tr w:rsidTr="003649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t>The evidence guide provides advice on assessment and must be read in conjunction with the performance criteria, required skills and knowledge, range statement and the Assessment Guidelines for the Training Package.</w:t>
            </w:r>
          </w:p>
        </w:tc>
      </w:tr>
      <w:tr w:rsidTr="003649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p>
        </w:tc>
      </w:tr>
      <w:tr w:rsidTr="003649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r w:rsidRPr="0067066B">
              <w:t xml:space="preserve">Assessment must confirm the ability to: </w:t>
            </w:r>
          </w:p>
          <w:p w:rsidR="00000000" w:rsidRPr="0067066B" w:rsidP="0067066B">
            <w:pPr>
              <w:pStyle w:val="ListBullet"/>
            </w:pPr>
            <w:r w:rsidRPr="0067066B">
              <w:t>cope with stress</w:t>
            </w:r>
          </w:p>
          <w:p w:rsidR="00000000" w:rsidRPr="0067066B" w:rsidP="0067066B">
            <w:pPr>
              <w:pStyle w:val="ListBullet"/>
            </w:pPr>
            <w:r w:rsidRPr="0067066B">
              <w:t>demonstrate commitment to continued learning</w:t>
            </w:r>
          </w:p>
          <w:p w:rsidR="00000000" w:rsidRPr="0067066B" w:rsidP="0067066B">
            <w:pPr>
              <w:pStyle w:val="ListBullet"/>
            </w:pPr>
            <w:r w:rsidRPr="0067066B">
              <w:t>demonstrate ethical dealings with stakeholders</w:t>
            </w:r>
          </w:p>
          <w:p w:rsidR="00000000" w:rsidRPr="0067066B" w:rsidP="0067066B">
            <w:pPr>
              <w:pStyle w:val="ListBullet"/>
            </w:pPr>
            <w:r w:rsidRPr="0067066B">
              <w:t>demonstrate prof</w:t>
            </w:r>
            <w:r w:rsidRPr="0067066B">
              <w:t>essionalism and commitment to sector goals and codes of practice</w:t>
            </w:r>
          </w:p>
          <w:p w:rsidR="00000000" w:rsidRPr="0067066B" w:rsidP="0067066B">
            <w:pPr>
              <w:pStyle w:val="ListBullet"/>
            </w:pPr>
            <w:r w:rsidRPr="0067066B">
              <w:t>demonstrate determination, motivation and persistence in achieving outcomes</w:t>
            </w:r>
          </w:p>
          <w:p w:rsidR="00000000" w:rsidRPr="0067066B" w:rsidP="0067066B">
            <w:pPr>
              <w:pStyle w:val="ListBullet"/>
            </w:pPr>
            <w:r w:rsidRPr="0067066B">
              <w:t>maintain energy and long-term commitment</w:t>
            </w:r>
          </w:p>
          <w:p w:rsidR="00000000" w:rsidRPr="0067066B" w:rsidP="0067066B">
            <w:pPr>
              <w:pStyle w:val="ListBullet"/>
            </w:pPr>
            <w:r w:rsidRPr="0067066B">
              <w:t>remain focused on agreed objectives and goals even in difficult circumstances</w:t>
            </w:r>
          </w:p>
          <w:p w:rsidR="00000000" w:rsidP="0067066B">
            <w:pPr>
              <w:pStyle w:val="ListBullet"/>
              <w:rPr>
                <w:lang w:val="en-NZ"/>
              </w:rPr>
            </w:pPr>
            <w:r w:rsidRPr="0067066B">
              <w:t>respect and harness individuality and diversity to benefit the sector.</w:t>
            </w:r>
          </w:p>
        </w:tc>
      </w:tr>
      <w:tr w:rsidTr="003649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t>Assessment is to be conducted in the workplace or in a si</w:t>
            </w:r>
            <w:r w:rsidRPr="0067066B">
              <w:t xml:space="preserve">mulated work environment. </w:t>
            </w:r>
          </w:p>
        </w:tc>
      </w:tr>
      <w:tr w:rsidTr="003649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r w:rsidRPr="0067066B">
              <w:t xml:space="preserve">The following assessment methods are suggested: </w:t>
            </w:r>
          </w:p>
          <w:p w:rsidR="00000000" w:rsidRPr="0067066B" w:rsidP="0067066B">
            <w:pPr>
              <w:pStyle w:val="ListBullet"/>
            </w:pPr>
            <w:r w:rsidRPr="0067066B">
              <w:t>interview and oral questioning</w:t>
            </w:r>
          </w:p>
          <w:p w:rsidR="00000000" w:rsidRPr="0067066B" w:rsidP="0067066B">
            <w:pPr>
              <w:pStyle w:val="ListBullet"/>
            </w:pPr>
            <w:r w:rsidRPr="0067066B">
              <w:t>role-plays and responses to scenarios</w:t>
            </w:r>
          </w:p>
          <w:p w:rsidR="00000000" w:rsidRPr="0067066B" w:rsidP="0067066B">
            <w:pPr>
              <w:pStyle w:val="ListBullet"/>
            </w:pPr>
            <w:r w:rsidRPr="0067066B">
              <w:t>feedback from stakeholders about the candidate's professionalism, respect for diversity, ethical dealings with others and leadership through personal example</w:t>
            </w:r>
          </w:p>
          <w:p w:rsidR="00000000" w:rsidRPr="0067066B" w:rsidP="0067066B">
            <w:pPr>
              <w:pStyle w:val="ListBullet"/>
            </w:pPr>
            <w:r w:rsidRPr="0067066B">
              <w:t>review of professional development activities undertaken by the candidate</w:t>
            </w:r>
          </w:p>
          <w:p w:rsidR="00000000" w:rsidP="0067066B">
            <w:pPr>
              <w:pStyle w:val="ListBullet"/>
              <w:rPr>
                <w:lang w:val="en-NZ"/>
              </w:rPr>
            </w:pPr>
            <w:r w:rsidRPr="0067066B">
              <w:t>review of the candidate'</w:t>
            </w:r>
            <w:r w:rsidRPr="0067066B">
              <w:t>s diaries and planning to evaluate time management.</w:t>
            </w:r>
          </w:p>
        </w:tc>
      </w:tr>
      <w:tr w:rsidTr="003649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r w:rsidRPr="0067066B">
              <w:t>This unit may be assessed holistically with other SFILEAD (leadership) units within a Skill Set or qualification.</w:t>
            </w:r>
          </w:p>
        </w:tc>
      </w:tr>
    </w:tbl>
    <w:p w:rsidR="0036499A" w:rsidP="0067066B">
      <w:pPr>
        <w:pStyle w:val="BodyText"/>
      </w:pPr>
    </w:p>
    <w:p w:rsidR="0036499A" w:rsidP="0067066B">
      <w:pPr>
        <w:pStyle w:val="BodyText"/>
      </w:pPr>
    </w:p>
    <w:p w:rsidR="00000000" w:rsidRPr="0067066B" w:rsidP="0067066B">
      <w:pPr>
        <w:pStyle w:val="Heading1"/>
      </w:pPr>
      <w:bookmarkStart w:id="11" w:name="O_253946"/>
      <w:bookmarkEnd w:id="11"/>
      <w:r w:rsidRPr="0067066B">
        <w:t>Range Statement</w:t>
      </w:r>
    </w:p>
    <w:tbl>
      <w:tblPr>
        <w:tblW w:w="0" w:type="auto"/>
        <w:tblLayout w:type="fixed"/>
        <w:tblCellMar>
          <w:left w:w="62" w:type="dxa"/>
          <w:right w:w="62" w:type="dxa"/>
        </w:tblCellMar>
        <w:tblLook w:val="0000"/>
      </w:tblPr>
      <w:tblGrid>
        <w:gridCol w:w="3491"/>
        <w:gridCol w:w="5031"/>
      </w:tblGrid>
      <w:tr w:rsidTr="003649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RANGE STATEMENT</w:t>
            </w:r>
          </w:p>
        </w:tc>
      </w:tr>
      <w:tr w:rsidTr="003649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t xml:space="preserve">The range statement relates to the unit of competency as a whole. It allows for different work environments and situations that may affect </w:t>
            </w:r>
            <w:r w:rsidRPr="0067066B">
              <w:t>performance. Bold italicised wording, if used in the performance criteria, is detailed below. Essential operating conditions that may be present with training and assessment (depending on the work situation, needs of the candidate, accessibility of the ite</w:t>
            </w:r>
            <w:r w:rsidRPr="0067066B">
              <w:t>m, and local industry and regional contexts) may also be included.</w:t>
            </w:r>
          </w:p>
        </w:tc>
      </w:tr>
      <w:tr w:rsidTr="0036499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BoldandItalics"/>
              </w:rPr>
              <w:t>Stakeholders</w:t>
            </w:r>
            <w:r w:rsidRPr="0067066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Bullet"/>
            </w:pPr>
            <w:r w:rsidRPr="0067066B">
              <w:t>Austrade and Department of Foreign Affairs</w:t>
            </w:r>
          </w:p>
          <w:p w:rsidR="00000000" w:rsidRPr="0067066B" w:rsidP="0067066B">
            <w:pPr>
              <w:pStyle w:val="ListBullet"/>
            </w:pPr>
            <w:r w:rsidRPr="0067066B">
              <w:t>certification or accreditation bodies, and third-party auditors</w:t>
            </w:r>
          </w:p>
          <w:p w:rsidR="00000000" w:rsidRPr="0067066B" w:rsidP="0067066B">
            <w:pPr>
              <w:pStyle w:val="ListBullet"/>
            </w:pPr>
            <w:r w:rsidRPr="0067066B">
              <w:t>commercial fishing or aquatic groups</w:t>
            </w:r>
          </w:p>
          <w:p w:rsidR="00000000" w:rsidRPr="0067066B" w:rsidP="0067066B">
            <w:pPr>
              <w:pStyle w:val="ListBullet"/>
            </w:pPr>
            <w:r w:rsidRPr="0067066B">
              <w:t>community repres</w:t>
            </w:r>
            <w:r w:rsidRPr="0067066B">
              <w:t>entatives, local land holders and residents</w:t>
            </w:r>
          </w:p>
          <w:p w:rsidR="00000000" w:rsidRPr="0067066B" w:rsidP="0067066B">
            <w:pPr>
              <w:pStyle w:val="ListBullet"/>
            </w:pPr>
            <w:r w:rsidRPr="0067066B">
              <w:t>conservation and environmental organisations, such as the Nature Conservation Council and the World Wide Fund for Nature</w:t>
            </w:r>
          </w:p>
          <w:p w:rsidR="00000000" w:rsidRPr="0067066B" w:rsidP="0067066B">
            <w:pPr>
              <w:pStyle w:val="ListBullet"/>
            </w:pPr>
            <w:r w:rsidRPr="0067066B">
              <w:t>cooperatives, marketing bodies and associations</w:t>
            </w:r>
          </w:p>
          <w:p w:rsidR="00000000" w:rsidRPr="0067066B" w:rsidP="0067066B">
            <w:pPr>
              <w:pStyle w:val="ListBullet"/>
            </w:pPr>
            <w:r w:rsidRPr="0067066B">
              <w:t>current and potential customers, clients and suppliers</w:t>
            </w:r>
          </w:p>
          <w:p w:rsidR="00000000" w:rsidRPr="0067066B" w:rsidP="0067066B">
            <w:pPr>
              <w:pStyle w:val="ListBullet"/>
            </w:pPr>
            <w:r w:rsidRPr="0067066B">
              <w:t xml:space="preserve">ecosystem or resource management committees or advisory groups, including Management Advisory Committees (MACs), catchment management groups, Landcare, Bushcare, Coastcare and Seacare </w:t>
            </w:r>
          </w:p>
          <w:p w:rsidR="00000000" w:rsidRPr="0067066B" w:rsidP="0067066B">
            <w:pPr>
              <w:pStyle w:val="ListBullet"/>
            </w:pPr>
            <w:r w:rsidRPr="0067066B">
              <w:t>employer, compan</w:t>
            </w:r>
            <w:r w:rsidRPr="0067066B">
              <w:t>y directors and other professional associations</w:t>
            </w:r>
          </w:p>
          <w:p w:rsidR="00000000" w:rsidRPr="0067066B" w:rsidP="0067066B">
            <w:pPr>
              <w:pStyle w:val="ListBullet"/>
            </w:pPr>
            <w:r w:rsidRPr="0067066B">
              <w:t>export promotion agencies, such as the Exporters Club</w:t>
            </w:r>
          </w:p>
          <w:p w:rsidR="00000000" w:rsidRPr="0067066B" w:rsidP="0067066B">
            <w:pPr>
              <w:pStyle w:val="ListBullet"/>
            </w:pPr>
            <w:r w:rsidRPr="0067066B">
              <w:t>government funding providers</w:t>
            </w:r>
          </w:p>
          <w:p w:rsidR="00000000" w:rsidRPr="0067066B" w:rsidP="0067066B">
            <w:pPr>
              <w:pStyle w:val="ListBullet"/>
            </w:pPr>
            <w:r w:rsidRPr="0067066B">
              <w:t>Indigenous seafood or resource management groups, and traditional fishing groups/cooperatives</w:t>
            </w:r>
          </w:p>
          <w:p w:rsidR="00000000" w:rsidRPr="0067066B" w:rsidP="0067066B">
            <w:pPr>
              <w:pStyle w:val="ListBullet"/>
            </w:pPr>
            <w:r w:rsidRPr="0067066B">
              <w:t>media</w:t>
            </w:r>
          </w:p>
          <w:p w:rsidR="00000000" w:rsidRPr="0067066B" w:rsidP="0067066B">
            <w:pPr>
              <w:pStyle w:val="ListBullet"/>
            </w:pPr>
            <w:r w:rsidRPr="0067066B">
              <w:t xml:space="preserve">ornamental, aquarium and </w:t>
            </w:r>
            <w:r w:rsidRPr="0067066B">
              <w:t>other hobby groups</w:t>
            </w:r>
          </w:p>
          <w:p w:rsidR="00000000" w:rsidRPr="0067066B" w:rsidP="0067066B">
            <w:pPr>
              <w:pStyle w:val="ListBullet"/>
            </w:pPr>
            <w:r w:rsidRPr="0067066B">
              <w:t>political organisations, politicians and ministerial advisors</w:t>
            </w:r>
          </w:p>
          <w:p w:rsidR="00000000" w:rsidRPr="0067066B" w:rsidP="0067066B">
            <w:pPr>
              <w:pStyle w:val="ListBullet"/>
            </w:pPr>
            <w:r w:rsidRPr="0067066B">
              <w:t>professional, industry and state or territory representative bodies, including Seafood Experience Australia, National Aquaculture Council, Commonwealth Fisheries Association a</w:t>
            </w:r>
            <w:r w:rsidRPr="0067066B">
              <w:t>nd Seafood Services Australia</w:t>
            </w:r>
          </w:p>
          <w:p w:rsidR="00000000" w:rsidRPr="0067066B" w:rsidP="0067066B">
            <w:pPr>
              <w:pStyle w:val="ListBullet"/>
            </w:pPr>
            <w:r w:rsidRPr="0067066B">
              <w:t xml:space="preserve">research organisations, such as Australian Bureau of Agricultural Resource Economics and the Bureau of Rural Sciences, </w:t>
            </w:r>
          </w:p>
          <w:p w:rsidR="00000000" w:rsidRPr="0067066B" w:rsidP="0067066B">
            <w:pPr>
              <w:pStyle w:val="ListBullet"/>
            </w:pPr>
            <w:r w:rsidRPr="0067066B">
              <w:t>relevant ministries, government departments (federal, state or territory and local) and other regulation a</w:t>
            </w:r>
            <w:r w:rsidRPr="0067066B">
              <w:t>uthorities, such as Department of Agriculture, Forestry and Fisheries, Australian Fisheries Management Authority and Australian Aquaculture Inspection Service</w:t>
            </w:r>
          </w:p>
          <w:p w:rsidR="00000000" w:rsidRPr="0067066B" w:rsidP="0067066B">
            <w:pPr>
              <w:pStyle w:val="ListBullet"/>
            </w:pPr>
            <w:r w:rsidRPr="0067066B">
              <w:t xml:space="preserve">schools, registered training organisations (RTOs) and industry training centres, AgriFood Skills </w:t>
            </w:r>
            <w:r w:rsidRPr="0067066B">
              <w:t>Australia Standing Committee and industry training advisory bodies (ITABs)</w:t>
            </w:r>
          </w:p>
          <w:p w:rsidR="00000000" w:rsidRPr="0067066B" w:rsidP="0067066B">
            <w:pPr>
              <w:pStyle w:val="ListBullet"/>
            </w:pPr>
            <w:r w:rsidRPr="0067066B">
              <w:t>statutory authorities, such as the Fisheries Research and Development Corporation</w:t>
            </w:r>
          </w:p>
          <w:p w:rsidR="00000000" w:rsidRPr="0067066B" w:rsidP="0067066B">
            <w:pPr>
              <w:pStyle w:val="ListBullet"/>
            </w:pPr>
            <w:r w:rsidRPr="0067066B">
              <w:t>surfing, recreational fishing and boating groups</w:t>
            </w:r>
          </w:p>
          <w:p w:rsidR="00000000" w:rsidP="0067066B">
            <w:pPr>
              <w:pStyle w:val="ListBullet"/>
              <w:rPr>
                <w:lang w:val="en-NZ"/>
              </w:rPr>
            </w:pPr>
            <w:r w:rsidRPr="0067066B">
              <w:t>unions.</w:t>
            </w:r>
          </w:p>
        </w:tc>
      </w:tr>
      <w:tr w:rsidTr="0036499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BoldandItalics"/>
              </w:rPr>
              <w:t>Personal example</w:t>
            </w:r>
            <w:r w:rsidRPr="0067066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Bullet"/>
            </w:pPr>
            <w:r w:rsidRPr="0067066B">
              <w:t>consideration, praise and encouragement</w:t>
            </w:r>
          </w:p>
          <w:p w:rsidR="00000000" w:rsidRPr="0067066B" w:rsidP="0067066B">
            <w:pPr>
              <w:pStyle w:val="ListBullet"/>
            </w:pPr>
            <w:r w:rsidRPr="0067066B">
              <w:t>ethics, integrity, honesty and sincerity</w:t>
            </w:r>
          </w:p>
          <w:p w:rsidR="00000000" w:rsidRPr="0067066B" w:rsidP="0067066B">
            <w:pPr>
              <w:pStyle w:val="ListBullet"/>
            </w:pPr>
            <w:r w:rsidRPr="0067066B">
              <w:t>listening, sensitivity, warmth, humour and empathy</w:t>
            </w:r>
          </w:p>
          <w:p w:rsidR="00000000" w:rsidRPr="0067066B" w:rsidP="0067066B">
            <w:pPr>
              <w:pStyle w:val="ListBullet"/>
            </w:pPr>
            <w:r w:rsidRPr="0067066B">
              <w:t>mediation and conciliation</w:t>
            </w:r>
          </w:p>
          <w:p w:rsidR="00000000" w:rsidRPr="0067066B" w:rsidP="0067066B">
            <w:pPr>
              <w:pStyle w:val="ListBullet"/>
            </w:pPr>
            <w:r w:rsidRPr="0067066B">
              <w:t>networking</w:t>
            </w:r>
          </w:p>
          <w:p w:rsidR="00000000" w:rsidRPr="0067066B" w:rsidP="0067066B">
            <w:pPr>
              <w:pStyle w:val="ListBullet"/>
            </w:pPr>
            <w:r w:rsidRPr="0067066B">
              <w:t>organisational protocol</w:t>
            </w:r>
          </w:p>
          <w:p w:rsidR="00000000" w:rsidRPr="0067066B" w:rsidP="0067066B">
            <w:pPr>
              <w:pStyle w:val="ListBullet"/>
            </w:pPr>
            <w:r w:rsidRPr="0067066B">
              <w:t>professional manner and personal appearance</w:t>
            </w:r>
          </w:p>
          <w:p w:rsidR="00000000" w:rsidRPr="0067066B" w:rsidP="0067066B">
            <w:pPr>
              <w:pStyle w:val="ListBullet"/>
            </w:pPr>
            <w:r w:rsidRPr="0067066B">
              <w:t>responding to dead</w:t>
            </w:r>
            <w:r w:rsidRPr="0067066B">
              <w:t>lines and returning calls promptly</w:t>
            </w:r>
          </w:p>
          <w:p w:rsidR="00000000" w:rsidRPr="0067066B" w:rsidP="0067066B">
            <w:pPr>
              <w:pStyle w:val="ListBullet"/>
            </w:pPr>
            <w:r w:rsidRPr="0067066B">
              <w:t>safety (food and occupational)</w:t>
            </w:r>
          </w:p>
          <w:p w:rsidR="00000000" w:rsidRPr="0067066B" w:rsidP="0067066B">
            <w:pPr>
              <w:pStyle w:val="ListBullet"/>
            </w:pPr>
            <w:r w:rsidRPr="0067066B">
              <w:t>willingness to become involved</w:t>
            </w:r>
          </w:p>
          <w:p w:rsidR="00000000" w:rsidP="0067066B">
            <w:pPr>
              <w:pStyle w:val="ListBullet"/>
              <w:rPr>
                <w:lang w:val="en-NZ"/>
              </w:rPr>
            </w:pPr>
            <w:r w:rsidRPr="0067066B">
              <w:t>working with cultural diversity.</w:t>
            </w:r>
          </w:p>
        </w:tc>
      </w:tr>
      <w:tr w:rsidTr="0036499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BoldandItalics"/>
              </w:rPr>
              <w:t>Conflicts of interest</w:t>
            </w:r>
            <w:r w:rsidRPr="0067066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Bullet"/>
            </w:pPr>
            <w:r w:rsidRPr="0067066B">
              <w:t>bribery, gifts and entertainment</w:t>
            </w:r>
          </w:p>
          <w:p w:rsidR="00000000" w:rsidRPr="0067066B" w:rsidP="0067066B">
            <w:pPr>
              <w:pStyle w:val="ListBullet"/>
            </w:pPr>
            <w:r w:rsidRPr="0067066B">
              <w:t>conflicting directorships or membership of organisations</w:t>
            </w:r>
          </w:p>
          <w:p w:rsidR="00000000" w:rsidRPr="0067066B" w:rsidP="0067066B">
            <w:pPr>
              <w:pStyle w:val="ListBullet"/>
            </w:pPr>
            <w:r w:rsidRPr="0067066B">
              <w:t>favours for friends and relatives</w:t>
            </w:r>
          </w:p>
          <w:p w:rsidR="00000000" w:rsidRPr="0067066B" w:rsidP="0067066B">
            <w:pPr>
              <w:pStyle w:val="ListBullet"/>
            </w:pPr>
            <w:r w:rsidRPr="0067066B">
              <w:t>improper use of information</w:t>
            </w:r>
          </w:p>
          <w:p w:rsidR="00000000" w:rsidRPr="0067066B" w:rsidP="0067066B">
            <w:pPr>
              <w:pStyle w:val="ListBullet"/>
            </w:pPr>
            <w:r w:rsidRPr="0067066B">
              <w:t>insider trading</w:t>
            </w:r>
          </w:p>
          <w:p w:rsidR="00000000" w:rsidP="0067066B">
            <w:pPr>
              <w:pStyle w:val="ListBullet"/>
              <w:rPr>
                <w:lang w:val="en-NZ"/>
              </w:rPr>
            </w:pPr>
            <w:r w:rsidRPr="0067066B">
              <w:t>political activity.</w:t>
            </w:r>
          </w:p>
        </w:tc>
      </w:tr>
      <w:tr w:rsidTr="0036499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BoldandItalics"/>
              </w:rPr>
              <w:t>Leadership qualities</w:t>
            </w:r>
            <w:r w:rsidRPr="0067066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Bullet"/>
            </w:pPr>
            <w:r w:rsidRPr="0067066B">
              <w:t>awareness of own strengths and weaknesses</w:t>
            </w:r>
          </w:p>
          <w:p w:rsidR="00000000" w:rsidRPr="0067066B" w:rsidP="0067066B">
            <w:pPr>
              <w:pStyle w:val="ListBullet"/>
            </w:pPr>
            <w:r w:rsidRPr="0067066B">
              <w:t>empathy and social skills</w:t>
            </w:r>
          </w:p>
          <w:p w:rsidR="00000000" w:rsidRPr="0067066B" w:rsidP="0067066B">
            <w:pPr>
              <w:pStyle w:val="ListBullet"/>
            </w:pPr>
            <w:r w:rsidRPr="0067066B">
              <w:t>inspiration and motivation of others</w:t>
            </w:r>
          </w:p>
          <w:p w:rsidR="00000000" w:rsidRPr="0067066B" w:rsidP="0067066B">
            <w:pPr>
              <w:pStyle w:val="ListBullet"/>
            </w:pPr>
            <w:r w:rsidRPr="0067066B">
              <w:t>motivation, pass</w:t>
            </w:r>
            <w:r w:rsidRPr="0067066B">
              <w:t>ion and optimism for achieving goals</w:t>
            </w:r>
          </w:p>
          <w:p w:rsidR="00000000" w:rsidRPr="0067066B" w:rsidP="0067066B">
            <w:pPr>
              <w:pStyle w:val="ListBullet"/>
            </w:pPr>
            <w:r w:rsidRPr="0067066B">
              <w:t>resilience, adaptability and intuition</w:t>
            </w:r>
          </w:p>
          <w:p w:rsidR="00000000" w:rsidRPr="0067066B" w:rsidP="0067066B">
            <w:pPr>
              <w:pStyle w:val="ListBullet"/>
            </w:pPr>
            <w:r w:rsidRPr="0067066B">
              <w:t>self-awareness</w:t>
            </w:r>
          </w:p>
          <w:p w:rsidR="00000000" w:rsidP="0067066B">
            <w:pPr>
              <w:pStyle w:val="ListBullet"/>
              <w:rPr>
                <w:lang w:val="en-NZ"/>
              </w:rPr>
            </w:pPr>
            <w:r w:rsidRPr="0067066B">
              <w:t>shared leadership responsibility and delegation.</w:t>
            </w:r>
          </w:p>
        </w:tc>
      </w:tr>
      <w:tr w:rsidTr="0036499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BoldandItalics"/>
              </w:rPr>
              <w:t>Time management</w:t>
            </w:r>
            <w:r w:rsidRPr="0067066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Bullet"/>
            </w:pPr>
            <w:r w:rsidRPr="0067066B">
              <w:t>breaking tasks in to a logical sequence of manageable activities</w:t>
            </w:r>
          </w:p>
          <w:p w:rsidR="00000000" w:rsidRPr="0067066B" w:rsidP="0067066B">
            <w:pPr>
              <w:pStyle w:val="ListBullet"/>
            </w:pPr>
            <w:r w:rsidRPr="0067066B">
              <w:t>delegating roles and responsibilities</w:t>
            </w:r>
          </w:p>
          <w:p w:rsidR="00000000" w:rsidRPr="0067066B" w:rsidP="0067066B">
            <w:pPr>
              <w:pStyle w:val="ListBullet"/>
            </w:pPr>
            <w:r w:rsidRPr="0067066B">
              <w:t>maintaining a systematic approach</w:t>
            </w:r>
          </w:p>
          <w:p w:rsidR="00000000" w:rsidRPr="0067066B" w:rsidP="0067066B">
            <w:pPr>
              <w:pStyle w:val="ListBullet"/>
            </w:pPr>
            <w:r w:rsidRPr="0067066B">
              <w:t>keeping diaries and journals</w:t>
            </w:r>
          </w:p>
          <w:p w:rsidR="00000000" w:rsidP="0067066B">
            <w:pPr>
              <w:pStyle w:val="ListBullet"/>
              <w:rPr>
                <w:lang w:val="en-NZ"/>
              </w:rPr>
            </w:pPr>
            <w:r w:rsidRPr="0067066B">
              <w:t>setting priorities.</w:t>
            </w:r>
          </w:p>
        </w:tc>
      </w:tr>
      <w:tr w:rsidTr="0036499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BoldandItalics"/>
              </w:rPr>
              <w:t>Learning opportunities</w:t>
            </w:r>
            <w:r w:rsidRPr="0067066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Bullet"/>
            </w:pPr>
            <w:r w:rsidRPr="0067066B">
              <w:t>coaching and mentoring</w:t>
            </w:r>
          </w:p>
          <w:p w:rsidR="00000000" w:rsidRPr="0067066B" w:rsidP="0067066B">
            <w:pPr>
              <w:pStyle w:val="ListBullet"/>
            </w:pPr>
            <w:r w:rsidRPr="0067066B">
              <w:t>job, role and task rotation</w:t>
            </w:r>
          </w:p>
          <w:p w:rsidR="00000000" w:rsidRPr="0067066B" w:rsidP="0067066B">
            <w:pPr>
              <w:pStyle w:val="ListBullet"/>
            </w:pPr>
            <w:r w:rsidRPr="0067066B">
              <w:t>participation at industry forums, workshops an</w:t>
            </w:r>
            <w:r w:rsidRPr="0067066B">
              <w:t>d seminars</w:t>
            </w:r>
          </w:p>
          <w:p w:rsidR="00000000" w:rsidRPr="0067066B" w:rsidP="0067066B">
            <w:pPr>
              <w:pStyle w:val="ListBullet"/>
            </w:pPr>
            <w:r w:rsidRPr="0067066B">
              <w:t>participation in ecosystem, fishery or aquaculture management committee meetings</w:t>
            </w:r>
          </w:p>
          <w:p w:rsidR="00000000" w:rsidRPr="0067066B" w:rsidP="0067066B">
            <w:pPr>
              <w:pStyle w:val="ListBullet"/>
            </w:pPr>
            <w:r w:rsidRPr="0067066B">
              <w:t>participation in leadership programs and resource management courses</w:t>
            </w:r>
          </w:p>
          <w:p w:rsidR="00000000" w:rsidRPr="0067066B" w:rsidP="0067066B">
            <w:pPr>
              <w:pStyle w:val="ListBullet"/>
            </w:pPr>
            <w:r w:rsidRPr="0067066B">
              <w:t>participation in work groups attached to committees</w:t>
            </w:r>
          </w:p>
          <w:p w:rsidR="00000000" w:rsidRPr="0067066B" w:rsidP="0067066B">
            <w:pPr>
              <w:pStyle w:val="ListBullet"/>
            </w:pPr>
            <w:r w:rsidRPr="0067066B">
              <w:t>shadowing or witnessing</w:t>
            </w:r>
          </w:p>
          <w:p w:rsidR="00000000" w:rsidP="0067066B">
            <w:pPr>
              <w:pStyle w:val="ListBullet"/>
              <w:rPr>
                <w:lang w:val="en-NZ"/>
              </w:rPr>
            </w:pPr>
            <w:r w:rsidRPr="0067066B">
              <w:t>tertiary and technical training to upgrade skills and qualifications.</w:t>
            </w:r>
          </w:p>
        </w:tc>
      </w:tr>
      <w:tr w:rsidTr="0036499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BoldandItalics"/>
              </w:rPr>
              <w:t>Ethical values</w:t>
            </w:r>
            <w:r w:rsidRPr="0067066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Bullet"/>
            </w:pPr>
            <w:r w:rsidRPr="0067066B">
              <w:t>diligence</w:t>
            </w:r>
          </w:p>
          <w:p w:rsidR="00000000" w:rsidRPr="0067066B" w:rsidP="0067066B">
            <w:pPr>
              <w:pStyle w:val="ListBullet"/>
            </w:pPr>
            <w:r w:rsidRPr="0067066B">
              <w:t>economy and efficiency</w:t>
            </w:r>
          </w:p>
          <w:p w:rsidR="00000000" w:rsidRPr="0067066B" w:rsidP="0067066B">
            <w:pPr>
              <w:pStyle w:val="ListBullet"/>
            </w:pPr>
            <w:r w:rsidRPr="0067066B">
              <w:t>honesty, openness, trustworthiness and confidentiality</w:t>
            </w:r>
          </w:p>
          <w:p w:rsidR="00000000" w:rsidRPr="0067066B" w:rsidP="0067066B">
            <w:pPr>
              <w:pStyle w:val="ListBullet"/>
            </w:pPr>
            <w:r w:rsidRPr="0067066B">
              <w:t>integrity, objectivity and impartiality</w:t>
            </w:r>
          </w:p>
          <w:p w:rsidR="00000000" w:rsidRPr="0067066B" w:rsidP="0067066B">
            <w:pPr>
              <w:pStyle w:val="ListBullet"/>
            </w:pPr>
            <w:r w:rsidRPr="0067066B">
              <w:t>probity and compliance</w:t>
            </w:r>
          </w:p>
          <w:p w:rsidR="00000000" w:rsidRPr="0067066B" w:rsidP="0067066B">
            <w:pPr>
              <w:pStyle w:val="ListBullet"/>
            </w:pPr>
            <w:r w:rsidRPr="0067066B">
              <w:t>proce</w:t>
            </w:r>
            <w:r w:rsidRPr="0067066B">
              <w:t>dural fairness</w:t>
            </w:r>
          </w:p>
          <w:p w:rsidR="00000000" w:rsidRPr="0067066B" w:rsidP="0067066B">
            <w:pPr>
              <w:pStyle w:val="ListBullet"/>
            </w:pPr>
            <w:r w:rsidRPr="0067066B">
              <w:t>respect for individual differences and cultural diversity</w:t>
            </w:r>
          </w:p>
          <w:p w:rsidR="00000000" w:rsidRPr="0067066B" w:rsidP="0067066B">
            <w:pPr>
              <w:pStyle w:val="ListBullet"/>
            </w:pPr>
            <w:r w:rsidRPr="0067066B">
              <w:t>respect for the law and natural justice</w:t>
            </w:r>
          </w:p>
          <w:p w:rsidR="00000000" w:rsidP="0067066B">
            <w:pPr>
              <w:pStyle w:val="ListBullet"/>
              <w:rPr>
                <w:lang w:val="en-NZ"/>
              </w:rPr>
            </w:pPr>
            <w:r w:rsidRPr="0067066B">
              <w:t>responsibility, accountability and corporate governance.</w:t>
            </w:r>
          </w:p>
        </w:tc>
      </w:tr>
      <w:tr w:rsidTr="0036499A">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BoldandItalics"/>
              </w:rPr>
              <w:t>Benefits of cultural diversity</w:t>
            </w:r>
            <w:r w:rsidRPr="0067066B">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ListBullet"/>
            </w:pPr>
            <w:r w:rsidRPr="0067066B">
              <w:t>cultural enrichment and inclusion</w:t>
            </w:r>
          </w:p>
          <w:p w:rsidR="00000000" w:rsidRPr="0067066B" w:rsidP="0067066B">
            <w:pPr>
              <w:pStyle w:val="ListBullet"/>
            </w:pPr>
            <w:r w:rsidRPr="0067066B">
              <w:t>greater range of available views, ideas and strategies</w:t>
            </w:r>
          </w:p>
          <w:p w:rsidR="00000000" w:rsidRPr="0067066B" w:rsidP="0067066B">
            <w:pPr>
              <w:pStyle w:val="ListBullet"/>
            </w:pPr>
            <w:r w:rsidRPr="0067066B">
              <w:t>retention of broad stakeholder interest and support</w:t>
            </w:r>
          </w:p>
          <w:p w:rsidR="00000000" w:rsidRPr="0067066B" w:rsidP="0067066B">
            <w:pPr>
              <w:pStyle w:val="ListBullet"/>
            </w:pPr>
            <w:r w:rsidRPr="0067066B">
              <w:t>stronger community and public awareness and involvement</w:t>
            </w:r>
          </w:p>
          <w:p w:rsidR="00000000" w:rsidRPr="0067066B" w:rsidP="0067066B">
            <w:pPr>
              <w:pStyle w:val="ListBullet"/>
            </w:pPr>
            <w:r w:rsidRPr="0067066B">
              <w:t>wider range of potential leaders.</w:t>
            </w:r>
          </w:p>
        </w:tc>
      </w:tr>
    </w:tbl>
    <w:p w:rsidR="0036499A" w:rsidP="0067066B">
      <w:pPr>
        <w:pStyle w:val="BodyText"/>
      </w:pPr>
    </w:p>
    <w:p w:rsidR="0036499A" w:rsidP="0067066B">
      <w:pPr>
        <w:pStyle w:val="BodyText"/>
      </w:pPr>
    </w:p>
    <w:p w:rsidR="00000000" w:rsidRPr="0067066B" w:rsidP="0067066B">
      <w:pPr>
        <w:pStyle w:val="Heading1"/>
      </w:pPr>
      <w:bookmarkStart w:id="12" w:name="O_218352"/>
      <w:bookmarkEnd w:id="12"/>
      <w:r w:rsidRPr="0067066B">
        <w:t>Unit Sector(s)</w:t>
      </w:r>
    </w:p>
    <w:tbl>
      <w:tblPr>
        <w:tblW w:w="0" w:type="auto"/>
        <w:tblLayout w:type="fixed"/>
        <w:tblCellMar>
          <w:left w:w="62" w:type="dxa"/>
          <w:right w:w="62" w:type="dxa"/>
        </w:tblCellMar>
        <w:tblLook w:val="0000"/>
      </w:tblPr>
      <w:tblGrid>
        <w:gridCol w:w="2606"/>
        <w:gridCol w:w="5916"/>
      </w:tblGrid>
      <w:tr w:rsidTr="0036499A">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r w:rsidRPr="0067066B">
              <w:t>Leadership</w:t>
            </w:r>
          </w:p>
        </w:tc>
      </w:tr>
    </w:tbl>
    <w:p w:rsidR="0036499A" w:rsidP="0067066B">
      <w:pPr>
        <w:pStyle w:val="BodyText"/>
      </w:pPr>
    </w:p>
    <w:p w:rsidR="0036499A" w:rsidP="0067066B">
      <w:pPr>
        <w:pStyle w:val="BodyText"/>
      </w:pPr>
    </w:p>
    <w:p w:rsidR="00000000" w:rsidRPr="0067066B" w:rsidP="0067066B">
      <w:pPr>
        <w:pStyle w:val="Heading1"/>
      </w:pPr>
      <w:bookmarkStart w:id="13" w:name="O_218349"/>
      <w:bookmarkEnd w:id="13"/>
      <w:r w:rsidRPr="0067066B">
        <w:t>Co-requisite units</w:t>
      </w:r>
    </w:p>
    <w:tbl>
      <w:tblPr>
        <w:tblW w:w="0" w:type="auto"/>
        <w:tblLayout w:type="fixed"/>
        <w:tblCellMar>
          <w:left w:w="62" w:type="dxa"/>
          <w:right w:w="62" w:type="dxa"/>
        </w:tblCellMar>
        <w:tblLook w:val="0000"/>
      </w:tblPr>
      <w:tblGrid>
        <w:gridCol w:w="2641"/>
        <w:gridCol w:w="1322"/>
        <w:gridCol w:w="4559"/>
      </w:tblGrid>
      <w:tr w:rsidTr="003649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p>
        </w:tc>
      </w:tr>
      <w:tr w:rsidTr="003649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p>
        </w:tc>
      </w:tr>
      <w:tr w:rsidTr="003649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p>
        </w:tc>
      </w:tr>
    </w:tbl>
    <w:p w:rsidR="0036499A" w:rsidP="0067066B">
      <w:pPr>
        <w:pStyle w:val="BodyText"/>
      </w:pPr>
    </w:p>
    <w:p w:rsidR="0036499A" w:rsidP="0067066B">
      <w:pPr>
        <w:pStyle w:val="BodyText"/>
      </w:pPr>
    </w:p>
    <w:p w:rsidR="00000000" w:rsidRPr="0067066B" w:rsidP="0067066B">
      <w:pPr>
        <w:pStyle w:val="Heading1"/>
      </w:pPr>
      <w:bookmarkStart w:id="14" w:name="O_218351"/>
      <w:bookmarkEnd w:id="14"/>
      <w:r w:rsidRPr="0067066B">
        <w:t>Competency field</w:t>
      </w:r>
    </w:p>
    <w:tbl>
      <w:tblPr>
        <w:tblW w:w="0" w:type="auto"/>
        <w:tblLayout w:type="fixed"/>
        <w:tblCellMar>
          <w:left w:w="62" w:type="dxa"/>
          <w:right w:w="62" w:type="dxa"/>
        </w:tblCellMar>
        <w:tblLook w:val="0000"/>
      </w:tblPr>
      <w:tblGrid>
        <w:gridCol w:w="2784"/>
        <w:gridCol w:w="5738"/>
      </w:tblGrid>
      <w:tr w:rsidTr="003649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66B">
            <w:pPr>
              <w:pStyle w:val="BodyText"/>
              <w:rPr>
                <w:lang w:val="en-NZ"/>
              </w:rPr>
            </w:pPr>
            <w:r w:rsidRPr="006706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66B" w:rsidP="0067066B">
            <w:pPr>
              <w:pStyle w:val="BodyText"/>
            </w:pPr>
          </w:p>
        </w:tc>
      </w:tr>
    </w:tbl>
    <w:p w:rsidR="0036499A" w:rsidP="0067066B">
      <w:pPr>
        <w:pStyle w:val="BodyText"/>
      </w:pPr>
    </w:p>
    <w:p w:rsidR="0036499A" w:rsidP="0067066B">
      <w:pPr>
        <w:pStyle w:val="BodyText"/>
      </w:pPr>
    </w:p>
    <w:p w:rsidR="00000000" w:rsidRPr="0067066B" w:rsidP="0067066B"/>
    <w:sectPr w:rsidSect="00670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99A" w:rsidP="00364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9A" w:rsidP="00670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6499A" w:rsidP="006706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6499A" w:rsidP="006706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99A" w:rsidP="003649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9A" w:rsidP="0067066B">
    <w:pPr>
      <w:pStyle w:val="Header"/>
      <w:framePr w:wrap="around"/>
    </w:pPr>
    <w:r>
      <w:fldChar w:fldCharType="begin"/>
    </w:r>
    <w:r>
      <w:instrText xml:space="preserve"> TITLE   \* MERGEFORMAT </w:instrText>
    </w:r>
    <w:r>
      <w:fldChar w:fldCharType="separate"/>
    </w:r>
    <w:r>
      <w:t>SFILEAD403B Demonstrate commitment and professionalism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499A" w:rsidP="006706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EE2E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9CBE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6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066B"/>
    <w:pPr>
      <w:spacing w:before="360" w:after="60"/>
      <w:outlineLvl w:val="0"/>
    </w:pPr>
    <w:rPr>
      <w:sz w:val="32"/>
    </w:rPr>
  </w:style>
  <w:style w:type="paragraph" w:styleId="Heading2">
    <w:name w:val="heading 2"/>
    <w:basedOn w:val="HeadingBase"/>
    <w:next w:val="BodyText"/>
    <w:link w:val="Heading2Char"/>
    <w:qFormat/>
    <w:rsid w:val="0067066B"/>
    <w:pPr>
      <w:keepLines/>
      <w:spacing w:before="240" w:after="120"/>
      <w:outlineLvl w:val="1"/>
    </w:pPr>
    <w:rPr>
      <w:sz w:val="28"/>
      <w:szCs w:val="40"/>
    </w:rPr>
  </w:style>
  <w:style w:type="paragraph" w:styleId="Heading3">
    <w:name w:val="heading 3"/>
    <w:basedOn w:val="HeadingBase"/>
    <w:next w:val="BodyText"/>
    <w:link w:val="Heading3Char"/>
    <w:qFormat/>
    <w:rsid w:val="0067066B"/>
    <w:pPr>
      <w:spacing w:before="180" w:after="120"/>
      <w:outlineLvl w:val="2"/>
    </w:pPr>
    <w:rPr>
      <w:spacing w:val="-10"/>
      <w:kern w:val="32"/>
    </w:rPr>
  </w:style>
  <w:style w:type="paragraph" w:styleId="Heading4">
    <w:name w:val="heading 4"/>
    <w:basedOn w:val="HeadingBase"/>
    <w:next w:val="BodyText"/>
    <w:link w:val="Heading4Char"/>
    <w:qFormat/>
    <w:rsid w:val="0067066B"/>
    <w:pPr>
      <w:spacing w:before="160" w:after="120"/>
      <w:outlineLvl w:val="3"/>
    </w:pPr>
    <w:rPr>
      <w:sz w:val="22"/>
    </w:rPr>
  </w:style>
  <w:style w:type="paragraph" w:styleId="Heading5">
    <w:name w:val="heading 5"/>
    <w:basedOn w:val="HeadingBase"/>
    <w:next w:val="Normal"/>
    <w:link w:val="Heading5Char"/>
    <w:qFormat/>
    <w:rsid w:val="0067066B"/>
    <w:pPr>
      <w:spacing w:before="80"/>
      <w:outlineLvl w:val="4"/>
    </w:pPr>
    <w:rPr>
      <w:color w:val="918585"/>
      <w:sz w:val="20"/>
    </w:rPr>
  </w:style>
  <w:style w:type="paragraph" w:styleId="Heading6">
    <w:name w:val="heading 6"/>
    <w:basedOn w:val="HeadingBase"/>
    <w:next w:val="Normal"/>
    <w:link w:val="Heading6Char"/>
    <w:qFormat/>
    <w:rsid w:val="0067066B"/>
    <w:pPr>
      <w:spacing w:before="60"/>
      <w:outlineLvl w:val="5"/>
    </w:pPr>
    <w:rPr>
      <w:color w:val="918585"/>
      <w:sz w:val="20"/>
    </w:rPr>
  </w:style>
  <w:style w:type="paragraph" w:styleId="Heading7">
    <w:name w:val="heading 7"/>
    <w:basedOn w:val="Normal"/>
    <w:next w:val="Normal"/>
    <w:link w:val="Heading7Char"/>
    <w:qFormat/>
    <w:rsid w:val="0067066B"/>
    <w:pPr>
      <w:ind w:left="720"/>
      <w:outlineLvl w:val="6"/>
    </w:pPr>
    <w:rPr>
      <w:i/>
    </w:rPr>
  </w:style>
  <w:style w:type="paragraph" w:styleId="Heading8">
    <w:name w:val="heading 8"/>
    <w:basedOn w:val="Normal"/>
    <w:next w:val="Normal"/>
    <w:link w:val="Heading8Char"/>
    <w:qFormat/>
    <w:rsid w:val="0067066B"/>
    <w:pPr>
      <w:ind w:left="720"/>
      <w:outlineLvl w:val="7"/>
    </w:pPr>
    <w:rPr>
      <w:i/>
    </w:rPr>
  </w:style>
  <w:style w:type="paragraph" w:styleId="Heading9">
    <w:name w:val="heading 9"/>
    <w:basedOn w:val="Normal"/>
    <w:next w:val="Normal"/>
    <w:link w:val="Heading9Char"/>
    <w:qFormat/>
    <w:rsid w:val="0067066B"/>
    <w:pPr>
      <w:ind w:left="720"/>
      <w:outlineLvl w:val="8"/>
    </w:pPr>
    <w:rPr>
      <w:i/>
    </w:rPr>
  </w:style>
  <w:style w:type="character" w:default="1" w:styleId="DefaultParagraphFont">
    <w:name w:val="Default Paragraph Font"/>
    <w:uiPriority w:val="1"/>
    <w:unhideWhenUsed/>
    <w:rsid w:val="00670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66B"/>
  </w:style>
  <w:style w:type="character" w:customStyle="1" w:styleId="Heading1Char">
    <w:name w:val="Heading 1 Char"/>
    <w:basedOn w:val="DefaultParagraphFont"/>
    <w:link w:val="Heading1"/>
    <w:rsid w:val="0067066B"/>
    <w:rPr>
      <w:rFonts w:ascii="Times New Roman" w:eastAsia="Times New Roman" w:hAnsi="Times New Roman" w:cs="Times New Roman"/>
      <w:b/>
      <w:sz w:val="32"/>
      <w:szCs w:val="20"/>
      <w:lang w:eastAsia="en-US"/>
    </w:rPr>
  </w:style>
  <w:style w:type="paragraph" w:styleId="BodyText">
    <w:name w:val="Body Text"/>
    <w:basedOn w:val="Normal"/>
    <w:link w:val="BodyTextChar"/>
    <w:rsid w:val="006706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66B"/>
    <w:rPr>
      <w:rFonts w:ascii="Times New Roman" w:eastAsia="Times New Roman" w:hAnsi="Times New Roman" w:cs="Times New Roman"/>
      <w:sz w:val="24"/>
      <w:lang w:val="en-US" w:eastAsia="en-US"/>
    </w:rPr>
  </w:style>
  <w:style w:type="paragraph" w:styleId="Footer">
    <w:name w:val="footer"/>
    <w:basedOn w:val="Normal"/>
    <w:link w:val="FooterChar"/>
    <w:rsid w:val="00670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66B"/>
    <w:rPr>
      <w:rFonts w:ascii="Times New Roman" w:eastAsia="Times New Roman" w:hAnsi="Times New Roman" w:cs="Times New Roman"/>
      <w:sz w:val="16"/>
      <w:lang w:val="en-US" w:eastAsia="en-US"/>
    </w:rPr>
  </w:style>
  <w:style w:type="paragraph" w:styleId="List">
    <w:name w:val="List"/>
    <w:basedOn w:val="BodyText"/>
    <w:next w:val="BodyText"/>
    <w:rsid w:val="0067066B"/>
    <w:pPr>
      <w:tabs>
        <w:tab w:val="left" w:pos="340"/>
      </w:tabs>
      <w:spacing w:before="60" w:after="60"/>
      <w:ind w:left="340" w:hanging="340"/>
    </w:pPr>
  </w:style>
  <w:style w:type="paragraph" w:styleId="ListBullet">
    <w:name w:val="List Bullet"/>
    <w:basedOn w:val="List"/>
    <w:rsid w:val="0067066B"/>
    <w:pPr>
      <w:numPr>
        <w:numId w:val="12"/>
      </w:numPr>
      <w:tabs>
        <w:tab w:val="clear" w:pos="340"/>
      </w:tabs>
      <w:spacing w:before="40" w:after="40"/>
    </w:pPr>
  </w:style>
  <w:style w:type="character" w:customStyle="1" w:styleId="SpecialBold">
    <w:name w:val="Special Bold"/>
    <w:basedOn w:val="DefaultParagraphFont"/>
    <w:rsid w:val="0067066B"/>
    <w:rPr>
      <w:b/>
      <w:spacing w:val="0"/>
    </w:rPr>
  </w:style>
  <w:style w:type="paragraph" w:styleId="Header">
    <w:name w:val="header"/>
    <w:basedOn w:val="Normal"/>
    <w:link w:val="HeaderChar"/>
    <w:rsid w:val="00670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6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066B"/>
    <w:pPr>
      <w:spacing w:before="240" w:after="120"/>
      <w:outlineLvl w:val="0"/>
    </w:pPr>
    <w:rPr>
      <w:rFonts w:ascii="Times New Roman" w:hAnsi="Times New Roman"/>
      <w:b/>
      <w:sz w:val="28"/>
    </w:rPr>
  </w:style>
  <w:style w:type="paragraph" w:customStyle="1" w:styleId="AllowPageBreak">
    <w:name w:val="AllowPageBreak"/>
    <w:rsid w:val="006706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066B"/>
    <w:pPr>
      <w:tabs>
        <w:tab w:val="left" w:pos="680"/>
      </w:tabs>
      <w:spacing w:before="60" w:after="60"/>
      <w:ind w:left="680" w:hanging="340"/>
    </w:pPr>
  </w:style>
  <w:style w:type="character" w:customStyle="1" w:styleId="BoldandItalics">
    <w:name w:val="Bold and Italics"/>
    <w:qFormat/>
    <w:rsid w:val="0067066B"/>
    <w:rPr>
      <w:b/>
      <w:i/>
      <w:u w:val="none"/>
    </w:rPr>
  </w:style>
  <w:style w:type="character" w:customStyle="1" w:styleId="Heading2Char">
    <w:name w:val="Heading 2 Char"/>
    <w:basedOn w:val="DefaultParagraphFont"/>
    <w:link w:val="Heading2"/>
    <w:rsid w:val="00670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6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06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066B"/>
    <w:rPr>
      <w:rFonts w:ascii="Courier New" w:eastAsia="Times New Roman" w:hAnsi="Courier New" w:cs="Times New Roman"/>
      <w:i/>
      <w:szCs w:val="20"/>
      <w:lang w:val="en-US" w:eastAsia="en-US"/>
    </w:rPr>
  </w:style>
  <w:style w:type="paragraph" w:customStyle="1" w:styleId="HeadingBase">
    <w:name w:val="Heading Base"/>
    <w:rsid w:val="00670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66B"/>
    <w:pPr>
      <w:tabs>
        <w:tab w:val="right" w:leader="dot" w:pos="9072"/>
      </w:tabs>
      <w:ind w:left="567"/>
    </w:pPr>
    <w:rPr>
      <w:szCs w:val="22"/>
    </w:rPr>
  </w:style>
  <w:style w:type="paragraph" w:customStyle="1" w:styleId="TOCBase">
    <w:name w:val="TOC Base"/>
    <w:rsid w:val="00670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66B"/>
    <w:pPr>
      <w:tabs>
        <w:tab w:val="right" w:leader="dot" w:pos="9072"/>
      </w:tabs>
      <w:spacing w:before="40" w:after="40"/>
      <w:ind w:left="284"/>
    </w:pPr>
    <w:rPr>
      <w:rFonts w:ascii="Times New Roman" w:hAnsi="Times New Roman"/>
    </w:rPr>
  </w:style>
  <w:style w:type="paragraph" w:styleId="TOC1">
    <w:name w:val="toc 1"/>
    <w:basedOn w:val="TOCBase"/>
    <w:next w:val="Normal"/>
    <w:rsid w:val="006706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066B"/>
    <w:pPr>
      <w:spacing w:before="5040"/>
      <w:jc w:val="center"/>
    </w:pPr>
    <w:rPr>
      <w:sz w:val="48"/>
      <w:szCs w:val="72"/>
      <w:lang w:val="en-US"/>
    </w:rPr>
  </w:style>
  <w:style w:type="character" w:customStyle="1" w:styleId="TitleChar">
    <w:name w:val="Title Char"/>
    <w:basedOn w:val="DefaultParagraphFont"/>
    <w:link w:val="Title"/>
    <w:rsid w:val="00670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66B"/>
    <w:pPr>
      <w:tabs>
        <w:tab w:val="left" w:pos="3600"/>
        <w:tab w:val="left" w:pos="3958"/>
      </w:tabs>
    </w:pPr>
  </w:style>
  <w:style w:type="paragraph" w:customStyle="1" w:styleId="Note">
    <w:name w:val="Note"/>
    <w:basedOn w:val="BodyText"/>
    <w:rsid w:val="00670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66B"/>
    <w:pPr>
      <w:framePr w:wrap="auto" w:hAnchor="text" w:y="6049"/>
    </w:pPr>
    <w:rPr>
      <w:color w:val="000000"/>
      <w:sz w:val="40"/>
    </w:rPr>
  </w:style>
  <w:style w:type="paragraph" w:customStyle="1" w:styleId="TOCTitle">
    <w:name w:val="TOCTitle"/>
    <w:basedOn w:val="Heading1"/>
    <w:rsid w:val="0067066B"/>
    <w:pPr>
      <w:spacing w:after="240"/>
      <w:jc w:val="center"/>
      <w:outlineLvl w:val="9"/>
    </w:pPr>
    <w:rPr>
      <w:caps/>
    </w:rPr>
  </w:style>
  <w:style w:type="paragraph" w:customStyle="1" w:styleId="Version">
    <w:name w:val="Version"/>
    <w:rsid w:val="006706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66B"/>
    <w:pPr>
      <w:numPr>
        <w:numId w:val="13"/>
      </w:numPr>
      <w:tabs>
        <w:tab w:val="clear" w:pos="680"/>
      </w:tabs>
    </w:pPr>
  </w:style>
  <w:style w:type="paragraph" w:styleId="Index1">
    <w:name w:val="index 1"/>
    <w:basedOn w:val="Normal"/>
    <w:next w:val="Normal"/>
    <w:semiHidden/>
    <w:rsid w:val="0067066B"/>
    <w:pPr>
      <w:keepNext w:val="0"/>
      <w:tabs>
        <w:tab w:val="right" w:pos="4176"/>
      </w:tabs>
      <w:ind w:left="198" w:hanging="198"/>
    </w:pPr>
    <w:rPr>
      <w:rFonts w:ascii="Garamond" w:hAnsi="Garamond"/>
    </w:rPr>
  </w:style>
  <w:style w:type="paragraph" w:styleId="IndexHeading">
    <w:name w:val="index heading"/>
    <w:basedOn w:val="Normal"/>
    <w:next w:val="Index1"/>
    <w:semiHidden/>
    <w:rsid w:val="0067066B"/>
    <w:pPr>
      <w:spacing w:before="120" w:after="120"/>
    </w:pPr>
    <w:rPr>
      <w:rFonts w:ascii="Arial" w:hAnsi="Arial"/>
      <w:b/>
      <w:color w:val="918585"/>
      <w:sz w:val="24"/>
    </w:rPr>
  </w:style>
  <w:style w:type="paragraph" w:customStyle="1" w:styleId="Chapter">
    <w:name w:val="Chapter"/>
    <w:basedOn w:val="Normal"/>
    <w:rsid w:val="0067066B"/>
    <w:pPr>
      <w:spacing w:before="240"/>
    </w:pPr>
    <w:rPr>
      <w:rFonts w:ascii="Times New Roman" w:hAnsi="Times New Roman"/>
      <w:smallCaps/>
      <w:spacing w:val="80"/>
      <w:sz w:val="28"/>
    </w:rPr>
  </w:style>
  <w:style w:type="paragraph" w:customStyle="1" w:styleId="InChapter">
    <w:name w:val="InChapter"/>
    <w:basedOn w:val="Heading3"/>
    <w:rsid w:val="0067066B"/>
    <w:pPr>
      <w:spacing w:after="240"/>
      <w:outlineLvl w:val="9"/>
    </w:pPr>
    <w:rPr>
      <w:noProof/>
    </w:rPr>
  </w:style>
  <w:style w:type="paragraph" w:styleId="Index2">
    <w:name w:val="index 2"/>
    <w:basedOn w:val="Normal"/>
    <w:next w:val="Normal"/>
    <w:semiHidden/>
    <w:rsid w:val="0067066B"/>
    <w:pPr>
      <w:tabs>
        <w:tab w:val="right" w:pos="4176"/>
      </w:tabs>
      <w:ind w:left="568" w:hanging="284"/>
    </w:pPr>
    <w:rPr>
      <w:rFonts w:ascii="Garamond" w:hAnsi="Garamond"/>
    </w:rPr>
  </w:style>
  <w:style w:type="paragraph" w:customStyle="1" w:styleId="Byline">
    <w:name w:val="Byline"/>
    <w:rsid w:val="00670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66B"/>
    <w:pPr>
      <w:tabs>
        <w:tab w:val="clear" w:pos="3600"/>
        <w:tab w:val="clear" w:pos="3958"/>
      </w:tabs>
      <w:jc w:val="right"/>
    </w:pPr>
  </w:style>
  <w:style w:type="character" w:styleId="Emphasis">
    <w:name w:val="Emphasis"/>
    <w:basedOn w:val="DefaultParagraphFont"/>
    <w:qFormat/>
    <w:rsid w:val="0067066B"/>
    <w:rPr>
      <w:i/>
    </w:rPr>
  </w:style>
  <w:style w:type="paragraph" w:styleId="Caption">
    <w:name w:val="caption"/>
    <w:basedOn w:val="BodyText"/>
    <w:next w:val="Normal"/>
    <w:qFormat/>
    <w:rsid w:val="0067066B"/>
    <w:pPr>
      <w:framePr w:w="2268" w:hSpace="181" w:vSpace="181" w:wrap="around" w:vAnchor="text" w:hAnchor="page" w:x="1135" w:y="285" w:anchorLock="1"/>
    </w:pPr>
    <w:rPr>
      <w:i/>
    </w:rPr>
  </w:style>
  <w:style w:type="paragraph" w:customStyle="1" w:styleId="MiniTOCTitle">
    <w:name w:val="MiniTOCTitle"/>
    <w:basedOn w:val="Heading4"/>
    <w:rsid w:val="0067066B"/>
    <w:pPr>
      <w:spacing w:before="240"/>
      <w:outlineLvl w:val="9"/>
    </w:pPr>
    <w:rPr>
      <w:noProof/>
      <w:sz w:val="24"/>
    </w:rPr>
  </w:style>
  <w:style w:type="paragraph" w:customStyle="1" w:styleId="MiniTOCItem">
    <w:name w:val="MiniTOCItem"/>
    <w:basedOn w:val="ListBullet"/>
    <w:rsid w:val="0067066B"/>
    <w:pPr>
      <w:numPr>
        <w:numId w:val="0"/>
      </w:numPr>
      <w:tabs>
        <w:tab w:val="right" w:leader="dot" w:pos="6521"/>
      </w:tabs>
      <w:spacing w:before="0" w:after="0"/>
    </w:pPr>
  </w:style>
  <w:style w:type="paragraph" w:customStyle="1" w:styleId="TOFTitle">
    <w:name w:val="TOFTitle"/>
    <w:basedOn w:val="TOCTitle"/>
    <w:rsid w:val="0067066B"/>
  </w:style>
  <w:style w:type="paragraph" w:styleId="TableofFigures">
    <w:name w:val="table of figures"/>
    <w:basedOn w:val="Normal"/>
    <w:next w:val="Normal"/>
    <w:semiHidden/>
    <w:rsid w:val="0067066B"/>
    <w:pPr>
      <w:tabs>
        <w:tab w:val="right" w:leader="dot" w:pos="9072"/>
      </w:tabs>
      <w:ind w:left="970" w:hanging="403"/>
    </w:pPr>
    <w:rPr>
      <w:rFonts w:ascii="Times New Roman" w:hAnsi="Times New Roman"/>
      <w:b/>
    </w:rPr>
  </w:style>
  <w:style w:type="paragraph" w:styleId="ListNumber">
    <w:name w:val="List Number"/>
    <w:basedOn w:val="List"/>
    <w:rsid w:val="0067066B"/>
    <w:pPr>
      <w:numPr>
        <w:numId w:val="10"/>
      </w:numPr>
    </w:pPr>
  </w:style>
  <w:style w:type="character" w:customStyle="1" w:styleId="WingdingSymbols">
    <w:name w:val="Wingding Symbols"/>
    <w:rsid w:val="0067066B"/>
    <w:rPr>
      <w:rFonts w:ascii="Wingdings" w:hAnsi="Wingdings"/>
    </w:rPr>
  </w:style>
  <w:style w:type="paragraph" w:customStyle="1" w:styleId="TableHeading">
    <w:name w:val="Table Heading"/>
    <w:basedOn w:val="HeadingBase"/>
    <w:rsid w:val="0067066B"/>
    <w:pPr>
      <w:keepLines/>
      <w:pBdr>
        <w:bottom w:val="single" w:sz="6" w:space="1" w:color="918585"/>
      </w:pBdr>
      <w:spacing w:before="240"/>
    </w:pPr>
  </w:style>
  <w:style w:type="character" w:customStyle="1" w:styleId="HotSpot">
    <w:name w:val="HotSpot"/>
    <w:rsid w:val="0067066B"/>
    <w:rPr>
      <w:color w:val="0033CC"/>
      <w:u w:val="none"/>
    </w:rPr>
  </w:style>
  <w:style w:type="paragraph" w:customStyle="1" w:styleId="BodyTextRight">
    <w:name w:val="Body Text Right"/>
    <w:basedOn w:val="BodyText"/>
    <w:rsid w:val="0067066B"/>
    <w:pPr>
      <w:spacing w:before="0" w:after="0"/>
      <w:jc w:val="right"/>
    </w:pPr>
  </w:style>
  <w:style w:type="paragraph" w:styleId="Index3">
    <w:name w:val="index 3"/>
    <w:basedOn w:val="ListNumber2"/>
    <w:next w:val="Normal"/>
    <w:semiHidden/>
    <w:rsid w:val="0067066B"/>
    <w:pPr>
      <w:numPr>
        <w:numId w:val="0"/>
      </w:numPr>
      <w:tabs>
        <w:tab w:val="right" w:leader="dot" w:pos="4176"/>
      </w:tabs>
    </w:pPr>
  </w:style>
  <w:style w:type="paragraph" w:styleId="ListNumber2">
    <w:name w:val="List Number 2"/>
    <w:basedOn w:val="List2"/>
    <w:rsid w:val="0067066B"/>
    <w:pPr>
      <w:numPr>
        <w:numId w:val="9"/>
      </w:numPr>
      <w:tabs>
        <w:tab w:val="clear" w:pos="1060"/>
      </w:tabs>
    </w:pPr>
  </w:style>
  <w:style w:type="paragraph" w:customStyle="1" w:styleId="MarginNote">
    <w:name w:val="Margin Note"/>
    <w:basedOn w:val="BodyText"/>
    <w:rsid w:val="00670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6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066B"/>
    <w:rPr>
      <w:sz w:val="32"/>
    </w:rPr>
  </w:style>
  <w:style w:type="paragraph" w:customStyle="1" w:styleId="HeadingProcedure">
    <w:name w:val="Heading Procedure"/>
    <w:basedOn w:val="HeadingBase"/>
    <w:next w:val="Normal"/>
    <w:rsid w:val="0067066B"/>
    <w:pPr>
      <w:tabs>
        <w:tab w:val="left" w:pos="0"/>
      </w:tabs>
      <w:spacing w:before="120" w:after="60"/>
    </w:pPr>
    <w:rPr>
      <w:i/>
      <w:color w:val="918585"/>
      <w:sz w:val="22"/>
    </w:rPr>
  </w:style>
  <w:style w:type="paragraph" w:customStyle="1" w:styleId="TableBodyText">
    <w:name w:val="Table Body Text"/>
    <w:basedOn w:val="BodyText"/>
    <w:rsid w:val="0067066B"/>
    <w:pPr>
      <w:spacing w:before="60" w:after="60"/>
    </w:pPr>
  </w:style>
  <w:style w:type="paragraph" w:styleId="ListContinue">
    <w:name w:val="List Continue"/>
    <w:basedOn w:val="List"/>
    <w:rsid w:val="0067066B"/>
    <w:pPr>
      <w:ind w:firstLine="0"/>
    </w:pPr>
  </w:style>
  <w:style w:type="paragraph" w:customStyle="1" w:styleId="ListNote">
    <w:name w:val="List Note"/>
    <w:basedOn w:val="List"/>
    <w:rsid w:val="0067066B"/>
    <w:pPr>
      <w:pBdr>
        <w:top w:val="single" w:sz="6" w:space="2" w:color="918585"/>
        <w:bottom w:val="single" w:sz="6" w:space="2" w:color="918585"/>
      </w:pBdr>
      <w:tabs>
        <w:tab w:val="left" w:pos="1021"/>
      </w:tabs>
      <w:ind w:firstLine="0"/>
    </w:pPr>
  </w:style>
  <w:style w:type="paragraph" w:customStyle="1" w:styleId="Warning">
    <w:name w:val="Warning"/>
    <w:basedOn w:val="BodyText"/>
    <w:rsid w:val="0067066B"/>
    <w:pPr>
      <w:shd w:val="clear" w:color="auto" w:fill="D9D9D9"/>
      <w:tabs>
        <w:tab w:val="left" w:pos="992"/>
      </w:tabs>
      <w:ind w:left="119" w:right="119"/>
    </w:pPr>
    <w:rPr>
      <w:sz w:val="20"/>
    </w:rPr>
  </w:style>
  <w:style w:type="paragraph" w:customStyle="1" w:styleId="MarginIcons">
    <w:name w:val="Margin Icons"/>
    <w:basedOn w:val="BodyText"/>
    <w:rsid w:val="00670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66B"/>
    <w:rPr>
      <w:rFonts w:ascii="Courier New" w:hAnsi="Courier New"/>
    </w:rPr>
  </w:style>
  <w:style w:type="paragraph" w:customStyle="1" w:styleId="NoteBullet">
    <w:name w:val="Note Bullet"/>
    <w:basedOn w:val="Note"/>
    <w:rsid w:val="0067066B"/>
    <w:pPr>
      <w:tabs>
        <w:tab w:val="clear" w:pos="680"/>
      </w:tabs>
      <w:spacing w:before="60" w:after="60"/>
    </w:pPr>
  </w:style>
  <w:style w:type="paragraph" w:customStyle="1" w:styleId="SubHeading2">
    <w:name w:val="SubHeading2"/>
    <w:basedOn w:val="HeadingBase"/>
    <w:rsid w:val="0067066B"/>
    <w:pPr>
      <w:spacing w:before="240" w:after="60"/>
    </w:pPr>
    <w:rPr>
      <w:sz w:val="20"/>
    </w:rPr>
  </w:style>
  <w:style w:type="paragraph" w:customStyle="1" w:styleId="SubHeading1">
    <w:name w:val="SubHeading1"/>
    <w:basedOn w:val="HeadingBase"/>
    <w:rsid w:val="0067066B"/>
    <w:pPr>
      <w:spacing w:before="240" w:after="60"/>
    </w:pPr>
    <w:rPr>
      <w:color w:val="918585"/>
      <w:sz w:val="22"/>
    </w:rPr>
  </w:style>
  <w:style w:type="paragraph" w:customStyle="1" w:styleId="SideHeading">
    <w:name w:val="Side Heading"/>
    <w:basedOn w:val="HeadingBase"/>
    <w:rsid w:val="00670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66B"/>
    <w:pPr>
      <w:tabs>
        <w:tab w:val="num" w:pos="360"/>
      </w:tabs>
    </w:pPr>
  </w:style>
  <w:style w:type="paragraph" w:styleId="PlainText">
    <w:name w:val="Plain Text"/>
    <w:basedOn w:val="Normal"/>
    <w:link w:val="PlainTextChar"/>
    <w:rsid w:val="0067066B"/>
    <w:rPr>
      <w:sz w:val="20"/>
    </w:rPr>
  </w:style>
  <w:style w:type="character" w:customStyle="1" w:styleId="PlainTextChar">
    <w:name w:val="Plain Text Char"/>
    <w:basedOn w:val="DefaultParagraphFont"/>
    <w:link w:val="PlainText"/>
    <w:rsid w:val="006706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066B"/>
    <w:rPr>
      <w:b/>
      <w:smallCaps/>
    </w:rPr>
  </w:style>
  <w:style w:type="paragraph" w:customStyle="1" w:styleId="TableListNumber">
    <w:name w:val="Table List Number"/>
    <w:basedOn w:val="ListNumber"/>
    <w:rsid w:val="0067066B"/>
    <w:pPr>
      <w:numPr>
        <w:numId w:val="0"/>
      </w:numPr>
    </w:pPr>
  </w:style>
  <w:style w:type="paragraph" w:styleId="TOC4">
    <w:name w:val="toc 4"/>
    <w:basedOn w:val="TOCBase"/>
    <w:next w:val="Normal"/>
    <w:semiHidden/>
    <w:rsid w:val="0067066B"/>
    <w:pPr>
      <w:tabs>
        <w:tab w:val="right" w:leader="dot" w:pos="9071"/>
      </w:tabs>
      <w:ind w:left="1701"/>
    </w:pPr>
  </w:style>
  <w:style w:type="paragraph" w:customStyle="1" w:styleId="ListAlpha">
    <w:name w:val="List Alpha"/>
    <w:basedOn w:val="List"/>
    <w:rsid w:val="0067066B"/>
    <w:pPr>
      <w:numPr>
        <w:numId w:val="8"/>
      </w:numPr>
    </w:pPr>
  </w:style>
  <w:style w:type="paragraph" w:customStyle="1" w:styleId="ListAlpha2">
    <w:name w:val="List Alpha 2"/>
    <w:basedOn w:val="List2"/>
    <w:rsid w:val="0067066B"/>
    <w:pPr>
      <w:numPr>
        <w:numId w:val="7"/>
      </w:numPr>
    </w:pPr>
  </w:style>
  <w:style w:type="paragraph" w:styleId="List3">
    <w:name w:val="List 3"/>
    <w:basedOn w:val="BodyText"/>
    <w:rsid w:val="0067066B"/>
    <w:pPr>
      <w:tabs>
        <w:tab w:val="left" w:pos="1021"/>
      </w:tabs>
      <w:spacing w:before="60" w:after="60"/>
      <w:ind w:left="1020" w:hanging="340"/>
    </w:pPr>
  </w:style>
  <w:style w:type="paragraph" w:styleId="List4">
    <w:name w:val="List 4"/>
    <w:basedOn w:val="BodyText"/>
    <w:rsid w:val="0067066B"/>
    <w:pPr>
      <w:tabs>
        <w:tab w:val="left" w:pos="1361"/>
      </w:tabs>
      <w:spacing w:before="60" w:after="60"/>
      <w:ind w:left="1361" w:hanging="340"/>
    </w:pPr>
  </w:style>
  <w:style w:type="paragraph" w:styleId="List5">
    <w:name w:val="List 5"/>
    <w:basedOn w:val="BodyText"/>
    <w:rsid w:val="0067066B"/>
    <w:pPr>
      <w:tabs>
        <w:tab w:val="left" w:pos="1701"/>
      </w:tabs>
      <w:spacing w:before="60" w:after="60"/>
      <w:ind w:left="1701" w:hanging="340"/>
    </w:pPr>
  </w:style>
  <w:style w:type="paragraph" w:styleId="ListBullet3">
    <w:name w:val="List Bullet 3"/>
    <w:basedOn w:val="List3"/>
    <w:rsid w:val="0067066B"/>
    <w:pPr>
      <w:numPr>
        <w:numId w:val="14"/>
      </w:numPr>
      <w:tabs>
        <w:tab w:val="clear" w:pos="1021"/>
      </w:tabs>
      <w:ind w:left="1037" w:hanging="357"/>
    </w:pPr>
  </w:style>
  <w:style w:type="paragraph" w:styleId="ListBullet4">
    <w:name w:val="List Bullet 4"/>
    <w:basedOn w:val="List4"/>
    <w:rsid w:val="0067066B"/>
    <w:pPr>
      <w:numPr>
        <w:numId w:val="2"/>
      </w:numPr>
    </w:pPr>
  </w:style>
  <w:style w:type="paragraph" w:styleId="ListBullet5">
    <w:name w:val="List Bullet 5"/>
    <w:basedOn w:val="List5"/>
    <w:rsid w:val="0067066B"/>
    <w:pPr>
      <w:numPr>
        <w:numId w:val="3"/>
      </w:numPr>
    </w:pPr>
  </w:style>
  <w:style w:type="paragraph" w:styleId="ListContinue2">
    <w:name w:val="List Continue 2"/>
    <w:basedOn w:val="List2"/>
    <w:rsid w:val="0067066B"/>
    <w:pPr>
      <w:ind w:firstLine="0"/>
    </w:pPr>
  </w:style>
  <w:style w:type="paragraph" w:styleId="ListContinue3">
    <w:name w:val="List Continue 3"/>
    <w:basedOn w:val="List3"/>
    <w:rsid w:val="0067066B"/>
    <w:pPr>
      <w:ind w:left="1021" w:firstLine="0"/>
    </w:pPr>
  </w:style>
  <w:style w:type="paragraph" w:styleId="ListContinue4">
    <w:name w:val="List Continue 4"/>
    <w:basedOn w:val="List4"/>
    <w:rsid w:val="0067066B"/>
    <w:pPr>
      <w:ind w:firstLine="0"/>
    </w:pPr>
  </w:style>
  <w:style w:type="paragraph" w:styleId="ListContinue5">
    <w:name w:val="List Continue 5"/>
    <w:basedOn w:val="List5"/>
    <w:rsid w:val="0067066B"/>
    <w:pPr>
      <w:ind w:firstLine="0"/>
    </w:pPr>
  </w:style>
  <w:style w:type="paragraph" w:styleId="ListNumber3">
    <w:name w:val="List Number 3"/>
    <w:basedOn w:val="List3"/>
    <w:rsid w:val="0067066B"/>
    <w:pPr>
      <w:numPr>
        <w:numId w:val="4"/>
      </w:numPr>
    </w:pPr>
  </w:style>
  <w:style w:type="paragraph" w:styleId="ListNumber4">
    <w:name w:val="List Number 4"/>
    <w:basedOn w:val="List4"/>
    <w:rsid w:val="0067066B"/>
    <w:pPr>
      <w:numPr>
        <w:numId w:val="5"/>
      </w:numPr>
    </w:pPr>
  </w:style>
  <w:style w:type="paragraph" w:styleId="ListNumber5">
    <w:name w:val="List Number 5"/>
    <w:basedOn w:val="List5"/>
    <w:rsid w:val="0067066B"/>
    <w:pPr>
      <w:numPr>
        <w:numId w:val="6"/>
      </w:numPr>
    </w:pPr>
  </w:style>
  <w:style w:type="paragraph" w:styleId="BlockText">
    <w:name w:val="Block Text"/>
    <w:basedOn w:val="Normal"/>
    <w:rsid w:val="0067066B"/>
    <w:pPr>
      <w:spacing w:after="120"/>
      <w:ind w:left="1440" w:right="1440"/>
    </w:pPr>
  </w:style>
  <w:style w:type="character" w:customStyle="1" w:styleId="Subscript">
    <w:name w:val="Subscript"/>
    <w:basedOn w:val="DefaultParagraphFont"/>
    <w:rsid w:val="0067066B"/>
    <w:rPr>
      <w:sz w:val="16"/>
      <w:vertAlign w:val="subscript"/>
    </w:rPr>
  </w:style>
  <w:style w:type="character" w:customStyle="1" w:styleId="Superscript">
    <w:name w:val="Superscript"/>
    <w:basedOn w:val="DefaultParagraphFont"/>
    <w:rsid w:val="0067066B"/>
    <w:rPr>
      <w:sz w:val="16"/>
      <w:vertAlign w:val="superscript"/>
    </w:rPr>
  </w:style>
  <w:style w:type="character" w:customStyle="1" w:styleId="Symbols">
    <w:name w:val="Symbols"/>
    <w:basedOn w:val="DefaultParagraphFont"/>
    <w:rsid w:val="0067066B"/>
    <w:rPr>
      <w:rFonts w:ascii="Symbol" w:hAnsi="Symbol"/>
    </w:rPr>
  </w:style>
  <w:style w:type="character" w:customStyle="1" w:styleId="MenuOptions">
    <w:name w:val="Menu Options"/>
    <w:basedOn w:val="DefaultParagraphFont"/>
    <w:rsid w:val="0067066B"/>
    <w:rPr>
      <w:rFonts w:ascii="Arial Narrow" w:hAnsi="Arial Narrow"/>
      <w:smallCaps/>
    </w:rPr>
  </w:style>
  <w:style w:type="character" w:customStyle="1" w:styleId="Buttons">
    <w:name w:val="Buttons"/>
    <w:basedOn w:val="DefaultParagraphFont"/>
    <w:rsid w:val="0067066B"/>
    <w:rPr>
      <w:b/>
    </w:rPr>
  </w:style>
  <w:style w:type="character" w:customStyle="1" w:styleId="Underlined">
    <w:name w:val="Underlined"/>
    <w:basedOn w:val="DefaultParagraphFont"/>
    <w:rsid w:val="0067066B"/>
    <w:rPr>
      <w:u w:val="single"/>
    </w:rPr>
  </w:style>
  <w:style w:type="paragraph" w:customStyle="1" w:styleId="TableBodyTextRight">
    <w:name w:val="Table Body Text Right"/>
    <w:basedOn w:val="TableBodyText"/>
    <w:rsid w:val="0067066B"/>
    <w:pPr>
      <w:widowControl w:val="0"/>
      <w:autoSpaceDE w:val="0"/>
      <w:autoSpaceDN w:val="0"/>
      <w:adjustRightInd w:val="0"/>
      <w:jc w:val="right"/>
    </w:pPr>
    <w:rPr>
      <w:rFonts w:cs="Arial"/>
      <w:szCs w:val="18"/>
    </w:rPr>
  </w:style>
  <w:style w:type="paragraph" w:customStyle="1" w:styleId="CopyrightText">
    <w:name w:val="Copyright Text"/>
    <w:basedOn w:val="BodyText"/>
    <w:rsid w:val="0067066B"/>
    <w:rPr>
      <w:sz w:val="18"/>
    </w:rPr>
  </w:style>
  <w:style w:type="paragraph" w:customStyle="1" w:styleId="BodySmallRight">
    <w:name w:val="Body Small Right"/>
    <w:basedOn w:val="BodyTextRight"/>
    <w:rsid w:val="0067066B"/>
    <w:rPr>
      <w:sz w:val="18"/>
      <w:szCs w:val="18"/>
    </w:rPr>
  </w:style>
  <w:style w:type="paragraph" w:customStyle="1" w:styleId="MarginEdition">
    <w:name w:val="Margin Edition"/>
    <w:basedOn w:val="MarginNote"/>
    <w:rsid w:val="0067066B"/>
    <w:pPr>
      <w:spacing w:before="0" w:after="0"/>
    </w:pPr>
    <w:rPr>
      <w:rFonts w:ascii="Times New Roman" w:hAnsi="Times New Roman"/>
      <w:color w:val="999999"/>
    </w:rPr>
  </w:style>
  <w:style w:type="paragraph" w:customStyle="1" w:styleId="Spacer">
    <w:name w:val="Spacer"/>
    <w:basedOn w:val="Normal"/>
    <w:rsid w:val="0067066B"/>
    <w:rPr>
      <w:sz w:val="2"/>
      <w:szCs w:val="2"/>
    </w:rPr>
  </w:style>
  <w:style w:type="character" w:customStyle="1" w:styleId="Small">
    <w:name w:val="Small"/>
    <w:basedOn w:val="DefaultParagraphFont"/>
    <w:rsid w:val="0067066B"/>
    <w:rPr>
      <w:sz w:val="16"/>
    </w:rPr>
  </w:style>
  <w:style w:type="paragraph" w:customStyle="1" w:styleId="WideTable">
    <w:name w:val="Wide Table"/>
    <w:basedOn w:val="Normal"/>
    <w:rsid w:val="0067066B"/>
    <w:pPr>
      <w:ind w:left="-1418"/>
    </w:pPr>
    <w:rPr>
      <w:sz w:val="2"/>
      <w:szCs w:val="2"/>
    </w:rPr>
  </w:style>
  <w:style w:type="character" w:styleId="PageNumber">
    <w:name w:val="page number"/>
    <w:basedOn w:val="DefaultParagraphFont"/>
    <w:rsid w:val="0067066B"/>
  </w:style>
  <w:style w:type="paragraph" w:styleId="Quote">
    <w:name w:val="Quote"/>
    <w:basedOn w:val="Heading1"/>
    <w:link w:val="QuoteChar"/>
    <w:qFormat/>
    <w:rsid w:val="0067066B"/>
    <w:rPr>
      <w:b w:val="0"/>
      <w:sz w:val="72"/>
      <w:szCs w:val="72"/>
      <w:lang w:val="en-NZ"/>
    </w:rPr>
  </w:style>
  <w:style w:type="character" w:customStyle="1" w:styleId="QuoteChar">
    <w:name w:val="Quote Char"/>
    <w:basedOn w:val="DefaultParagraphFont"/>
    <w:link w:val="Quote"/>
    <w:rsid w:val="00670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66B"/>
    <w:pPr>
      <w:pageBreakBefore/>
    </w:pPr>
  </w:style>
  <w:style w:type="paragraph" w:customStyle="1" w:styleId="Border">
    <w:name w:val="Border"/>
    <w:basedOn w:val="Normal"/>
    <w:qFormat/>
    <w:rsid w:val="00670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66B"/>
    <w:rPr>
      <w:b/>
      <w:bCs/>
      <w:i/>
      <w:iCs/>
      <w:color w:val="auto"/>
    </w:rPr>
  </w:style>
  <w:style w:type="paragraph" w:styleId="IntenseQuote">
    <w:name w:val="Intense Quote"/>
    <w:basedOn w:val="Normal"/>
    <w:next w:val="Normal"/>
    <w:link w:val="IntenseQuoteChar"/>
    <w:uiPriority w:val="30"/>
    <w:qFormat/>
    <w:rsid w:val="00670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6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066B"/>
    <w:rPr>
      <w:smallCaps/>
      <w:color w:val="auto"/>
      <w:u w:val="single"/>
    </w:rPr>
  </w:style>
  <w:style w:type="character" w:styleId="IntenseReference">
    <w:name w:val="Intense Reference"/>
    <w:basedOn w:val="DefaultParagraphFont"/>
    <w:uiPriority w:val="32"/>
    <w:qFormat/>
    <w:rsid w:val="0067066B"/>
    <w:rPr>
      <w:b/>
      <w:bCs/>
      <w:smallCaps/>
      <w:color w:val="auto"/>
      <w:spacing w:val="5"/>
      <w:u w:val="single"/>
    </w:rPr>
  </w:style>
  <w:style w:type="paragraph" w:customStyle="1" w:styleId="2ColumnHeading">
    <w:name w:val="2Column Heading"/>
    <w:basedOn w:val="BodyText"/>
    <w:qFormat/>
    <w:rsid w:val="0067066B"/>
    <w:pPr>
      <w:spacing w:after="60"/>
      <w:ind w:left="-2268"/>
    </w:pPr>
    <w:rPr>
      <w:b/>
    </w:rPr>
  </w:style>
  <w:style w:type="paragraph" w:customStyle="1" w:styleId="Heading1TOC">
    <w:name w:val="Heading1 TOC"/>
    <w:basedOn w:val="Normal"/>
    <w:qFormat/>
    <w:rsid w:val="0067066B"/>
    <w:pPr>
      <w:spacing w:before="240" w:after="120"/>
    </w:pPr>
    <w:rPr>
      <w:rFonts w:ascii="Times New Roman" w:hAnsi="Times New Roman"/>
      <w:b/>
      <w:sz w:val="32"/>
    </w:rPr>
  </w:style>
  <w:style w:type="paragraph" w:customStyle="1" w:styleId="Heading2TOC">
    <w:name w:val="Heading2 TOC"/>
    <w:basedOn w:val="Normal"/>
    <w:qFormat/>
    <w:rsid w:val="0067066B"/>
    <w:pPr>
      <w:spacing w:before="240" w:after="60"/>
    </w:pPr>
    <w:rPr>
      <w:rFonts w:ascii="Times New Roman" w:hAnsi="Times New Roman"/>
      <w:b/>
      <w:sz w:val="28"/>
    </w:rPr>
  </w:style>
  <w:style w:type="character" w:customStyle="1" w:styleId="Underline">
    <w:name w:val="Underline"/>
    <w:basedOn w:val="DefaultParagraphFont"/>
    <w:qFormat/>
    <w:rsid w:val="0067066B"/>
    <w:rPr>
      <w:u w:val="single"/>
    </w:rPr>
  </w:style>
  <w:style w:type="paragraph" w:styleId="BalloonText">
    <w:name w:val="Balloon Text"/>
    <w:basedOn w:val="Normal"/>
    <w:link w:val="BalloonTextChar"/>
    <w:rsid w:val="0067066B"/>
    <w:rPr>
      <w:rFonts w:ascii="Tahoma" w:hAnsi="Tahoma" w:cs="Tahoma"/>
      <w:sz w:val="16"/>
      <w:szCs w:val="16"/>
    </w:rPr>
  </w:style>
  <w:style w:type="character" w:customStyle="1" w:styleId="BalloonTextChar">
    <w:name w:val="Balloon Text Char"/>
    <w:basedOn w:val="DefaultParagraphFont"/>
    <w:link w:val="BalloonText"/>
    <w:rsid w:val="006706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06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6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1371</Words>
  <Characters>9150</Characters>
  <Application>Microsoft Office Word</Application>
  <DocSecurity>0</DocSecurity>
  <Lines>338</Lines>
  <Paragraphs>182</Paragraphs>
  <ScaleCrop>false</ScaleCrop>
  <Company>Author-it Software Corporation Ltd.</Company>
  <LinksUpToDate>false</LinksUpToDate>
  <CharactersWithSpaces>10452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SFILEAD403B Demonstrate commitment and professionalism</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2012-05-26T08:37:00Z</dcterms:created>
  <dcterms:modified xsi:type="dcterms:W3CDTF">2012-05-26T08:37:00Z</dcterms:modified>
</cp:coreProperties>
</file>