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F86" w:rsidP="00CE7F86">
      <w:pPr>
        <w:pStyle w:val="Title"/>
      </w:pPr>
      <w:r>
        <w:fldChar w:fldCharType="begin"/>
      </w:r>
      <w:r>
        <w:instrText xml:space="preserve"> TITLE   \* MERGEFORMAT </w:instrText>
      </w:r>
      <w:r>
        <w:fldChar w:fldCharType="separate"/>
      </w:r>
      <w:r>
        <w:t>SFIFISH214B Contribute to at-sea processing of seafood</w:t>
      </w:r>
      <w:r>
        <w:fldChar w:fldCharType="end"/>
      </w:r>
    </w:p>
    <w:p w:rsidR="00CE7F86" w:rsidP="00CE7F86">
      <w:pPr>
        <w:pStyle w:val="Version"/>
        <w:sectPr w:rsidSect="008455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53B" w:rsidP="0084553B">
      <w:pPr>
        <w:pStyle w:val="SuperHeading"/>
      </w:pPr>
      <w:r w:rsidRPr="0084553B">
        <w:t>SFIFISH214B Contribute to at-sea processing of seafood</w:t>
      </w:r>
    </w:p>
    <w:p w:rsidR="00000000" w:rsidRPr="0084553B" w:rsidP="0084553B">
      <w:pPr>
        <w:pStyle w:val="Heading1"/>
      </w:pPr>
      <w:bookmarkStart w:id="1" w:name="O_273255"/>
      <w:bookmarkEnd w:id="1"/>
      <w:r w:rsidRPr="0084553B">
        <w:t>Modification History</w:t>
      </w:r>
    </w:p>
    <w:p w:rsidR="00000000" w:rsidRPr="0084553B" w:rsidP="0084553B">
      <w:pPr>
        <w:pStyle w:val="BodyText"/>
      </w:pPr>
      <w:r w:rsidRPr="0084553B">
        <w:t>Not Applicable</w:t>
      </w:r>
    </w:p>
    <w:p w:rsidR="00000000" w:rsidRPr="0084553B" w:rsidP="0084553B">
      <w:pPr>
        <w:pStyle w:val="AllowPageBreak"/>
      </w:pPr>
    </w:p>
    <w:p w:rsidR="00000000" w:rsidRPr="0084553B" w:rsidP="0084553B">
      <w:pPr>
        <w:pStyle w:val="Heading1"/>
      </w:pPr>
      <w:bookmarkStart w:id="2" w:name="O_218276"/>
      <w:bookmarkEnd w:id="2"/>
      <w:r w:rsidRPr="0084553B">
        <w:t>Unit Descriptor</w:t>
      </w:r>
    </w:p>
    <w:tbl>
      <w:tblPr>
        <w:tblW w:w="0" w:type="auto"/>
        <w:tblLayout w:type="fixed"/>
        <w:tblCellMar>
          <w:left w:w="62" w:type="dxa"/>
          <w:right w:w="62" w:type="dxa"/>
        </w:tblCellMar>
        <w:tblLook w:val="0000"/>
      </w:tblPr>
      <w:tblGrid>
        <w:gridCol w:w="2624"/>
        <w:gridCol w:w="5898"/>
      </w:tblGrid>
      <w:tr w:rsidTr="00CE7F86">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Unit descriptor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 xml:space="preserve">This unit of competency involves the processing of seafood on board a fishing vessel, including </w:t>
            </w:r>
            <w:r w:rsidRPr="0084553B">
              <w:t xml:space="preserve">sorting, preventing spoilage, grading, packing, labelling, chilling, freezing and unloading the catch.  </w:t>
            </w:r>
          </w:p>
          <w:p w:rsidR="00000000" w:rsidRPr="0084553B" w:rsidP="0084553B">
            <w:pPr>
              <w:pStyle w:val="BodyText"/>
            </w:pPr>
            <w:r w:rsidRPr="0084553B">
              <w:t>Licensing, legislative, regulatory or certification requirements may apply to this unit. Therefore it will be necessary to check with the relevant stat</w:t>
            </w:r>
            <w:r w:rsidRPr="0084553B">
              <w:t>e or territory regulators for current licensing, legislative or regulatory requirements before undertaking this unit.</w:t>
            </w:r>
          </w:p>
        </w:tc>
      </w:tr>
    </w:tbl>
    <w:p w:rsidR="00CE7F86" w:rsidP="0084553B">
      <w:pPr>
        <w:pStyle w:val="BodyText"/>
      </w:pPr>
    </w:p>
    <w:p w:rsidR="00CE7F86" w:rsidP="0084553B">
      <w:pPr>
        <w:pStyle w:val="BodyText"/>
      </w:pPr>
    </w:p>
    <w:p w:rsidR="00000000" w:rsidRPr="0084553B" w:rsidP="0084553B">
      <w:pPr>
        <w:pStyle w:val="Heading1"/>
      </w:pPr>
      <w:bookmarkStart w:id="3" w:name="O_218280"/>
      <w:bookmarkEnd w:id="3"/>
      <w:r w:rsidRPr="0084553B">
        <w:t>Application of the Unit</w:t>
      </w:r>
    </w:p>
    <w:tbl>
      <w:tblPr>
        <w:tblW w:w="0" w:type="auto"/>
        <w:tblLayout w:type="fixed"/>
        <w:tblCellMar>
          <w:left w:w="62" w:type="dxa"/>
          <w:right w:w="62" w:type="dxa"/>
        </w:tblCellMar>
        <w:tblLook w:val="0000"/>
      </w:tblPr>
      <w:tblGrid>
        <w:gridCol w:w="2701"/>
        <w:gridCol w:w="5821"/>
      </w:tblGrid>
      <w:tr w:rsidTr="00CE7F8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Application of the unit</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This unit has application to a deckhand on a fishing vessel that processes catch whilst at sea. Processing immediately after harvest means the catch enters the cold chain at peak quality. Vessels can extend the time they stay at sea before having to unload</w:t>
            </w:r>
            <w:r w:rsidRPr="0084553B">
              <w:t xml:space="preserve"> the catch at port or to another vessel. Skills in sorting, grading and labelling and preventing spoilage are also transferrable to on-shore seafood processing facilities. </w:t>
            </w:r>
          </w:p>
          <w:p w:rsidR="00000000" w:rsidRPr="0084553B" w:rsidP="0084553B">
            <w:pPr>
              <w:pStyle w:val="BodyText"/>
            </w:pPr>
            <w:r w:rsidRPr="0084553B">
              <w:t>In some cases a refrigerated area may be classed as a confined space, in which case</w:t>
            </w:r>
            <w:r w:rsidRPr="0084553B">
              <w:t xml:space="preserve"> entry may be subject to licensing requirements in some states and territories. Operation of some load shifting equipment may also be subject to licensing requirements. This unit does not cover the requirements to obtain licences.</w:t>
            </w:r>
          </w:p>
          <w:p w:rsidR="00000000" w:rsidRPr="0084553B" w:rsidP="0084553B">
            <w:pPr>
              <w:pStyle w:val="BodyText"/>
            </w:pPr>
            <w:r w:rsidRPr="0084553B">
              <w:t>All enterprise or workpla</w:t>
            </w:r>
            <w:r w:rsidRPr="0084553B">
              <w:t xml:space="preserve">ce procedures and activities are carried out according to </w:t>
            </w:r>
            <w:r w:rsidRPr="0084553B">
              <w:rPr>
                <w:rStyle w:val="BoldandItalics"/>
              </w:rPr>
              <w:t>relevant government regulations</w:t>
            </w:r>
            <w:r w:rsidRPr="0084553B">
              <w:t xml:space="preserve">, </w:t>
            </w:r>
            <w:r w:rsidRPr="0084553B">
              <w:rPr>
                <w:rStyle w:val="BoldandItalics"/>
              </w:rPr>
              <w:t>licensing and other compliance requirements</w:t>
            </w:r>
            <w:r w:rsidRPr="0084553B">
              <w:t xml:space="preserve">, including </w:t>
            </w:r>
            <w:r w:rsidRPr="0084553B">
              <w:rPr>
                <w:rStyle w:val="BoldandItalics"/>
              </w:rPr>
              <w:t>occupational health and safety</w:t>
            </w:r>
            <w:r w:rsidRPr="0084553B">
              <w:t xml:space="preserve"> (</w:t>
            </w:r>
            <w:r w:rsidRPr="0084553B">
              <w:rPr>
                <w:rStyle w:val="BoldandItalics"/>
              </w:rPr>
              <w:t>OHS</w:t>
            </w:r>
            <w:r w:rsidRPr="0084553B">
              <w:t xml:space="preserve">) </w:t>
            </w:r>
            <w:r w:rsidRPr="0084553B">
              <w:rPr>
                <w:rStyle w:val="BoldandItalics"/>
              </w:rPr>
              <w:t>guidelines</w:t>
            </w:r>
            <w:r w:rsidRPr="0084553B">
              <w:t xml:space="preserve">, </w:t>
            </w:r>
            <w:r w:rsidRPr="0084553B">
              <w:rPr>
                <w:rStyle w:val="BoldandItalics"/>
              </w:rPr>
              <w:t>food safety and hygiene regulations and procedures</w:t>
            </w:r>
            <w:r w:rsidRPr="0084553B">
              <w:t xml:space="preserve"> and </w:t>
            </w:r>
            <w:r w:rsidRPr="0084553B">
              <w:rPr>
                <w:rStyle w:val="BoldandItalics"/>
              </w:rPr>
              <w:t>ecologically sustainable development</w:t>
            </w:r>
            <w:r w:rsidRPr="0084553B">
              <w:t xml:space="preserve"> (</w:t>
            </w:r>
            <w:r w:rsidRPr="0084553B">
              <w:rPr>
                <w:rStyle w:val="BoldandItalics"/>
              </w:rPr>
              <w:t>ESD</w:t>
            </w:r>
            <w:r w:rsidRPr="0084553B">
              <w:t xml:space="preserve">) </w:t>
            </w:r>
            <w:r w:rsidRPr="0084553B">
              <w:rPr>
                <w:rStyle w:val="BoldandItalics"/>
              </w:rPr>
              <w:t>principles</w:t>
            </w:r>
            <w:r w:rsidRPr="0084553B">
              <w:t xml:space="preserve">.  </w:t>
            </w:r>
          </w:p>
          <w:p w:rsidR="00000000" w:rsidRPr="0084553B" w:rsidP="0084553B">
            <w:pPr>
              <w:pStyle w:val="BodyText"/>
            </w:pPr>
            <w:r w:rsidRPr="0084553B">
              <w:t xml:space="preserve">Equipment operation, maintenance, repairs and calibrations are undertaken in a safe manner that conforms to manufacturer instructions. Appropriate </w:t>
            </w:r>
            <w:r w:rsidRPr="0084553B">
              <w:rPr>
                <w:rStyle w:val="BoldandItalics"/>
              </w:rPr>
              <w:t>personal protective equipment</w:t>
            </w:r>
            <w:r w:rsidRPr="0084553B">
              <w:t xml:space="preserve"> (</w:t>
            </w:r>
            <w:r w:rsidRPr="0084553B">
              <w:rPr>
                <w:rStyle w:val="BoldandItalics"/>
              </w:rPr>
              <w:t>PPE</w:t>
            </w:r>
            <w:r w:rsidRPr="0084553B">
              <w:t>) is selected, che</w:t>
            </w:r>
            <w:r w:rsidRPr="0084553B">
              <w:t>cked, used and maintained.</w:t>
            </w:r>
          </w:p>
        </w:tc>
      </w:tr>
    </w:tbl>
    <w:p w:rsidR="00CE7F86" w:rsidP="0084553B">
      <w:pPr>
        <w:pStyle w:val="BodyText"/>
      </w:pPr>
    </w:p>
    <w:p w:rsidR="00CE7F86" w:rsidP="0084553B">
      <w:pPr>
        <w:pStyle w:val="BodyText"/>
      </w:pPr>
    </w:p>
    <w:p w:rsidR="00000000" w:rsidRPr="0084553B" w:rsidP="0084553B">
      <w:pPr>
        <w:pStyle w:val="Heading1"/>
      </w:pPr>
      <w:bookmarkStart w:id="4" w:name="O_281515"/>
      <w:bookmarkEnd w:id="4"/>
      <w:r w:rsidRPr="0084553B">
        <w:t>Licensing/Regulatory Information</w:t>
      </w:r>
    </w:p>
    <w:p w:rsidR="00000000" w:rsidRPr="0084553B" w:rsidP="0084553B">
      <w:pPr>
        <w:pStyle w:val="BodyText"/>
      </w:pPr>
      <w:r w:rsidRPr="0084553B">
        <w:t>Refer to Unit Descriptor</w:t>
      </w:r>
    </w:p>
    <w:p w:rsidR="00000000" w:rsidRPr="0084553B" w:rsidP="0084553B">
      <w:pPr>
        <w:pStyle w:val="AllowPageBreak"/>
      </w:pPr>
    </w:p>
    <w:p w:rsidR="00000000" w:rsidRPr="0084553B" w:rsidP="0084553B">
      <w:pPr>
        <w:pStyle w:val="Heading1"/>
      </w:pPr>
      <w:bookmarkStart w:id="5" w:name="O_218278"/>
      <w:bookmarkEnd w:id="5"/>
      <w:r w:rsidRPr="0084553B">
        <w:t>Pre-Requisites</w:t>
      </w:r>
    </w:p>
    <w:tbl>
      <w:tblPr>
        <w:tblW w:w="0" w:type="auto"/>
        <w:tblLayout w:type="fixed"/>
        <w:tblCellMar>
          <w:left w:w="62" w:type="dxa"/>
          <w:right w:w="62" w:type="dxa"/>
        </w:tblCellMar>
        <w:tblLook w:val="0000"/>
      </w:tblPr>
      <w:tblGrid>
        <w:gridCol w:w="2690"/>
        <w:gridCol w:w="2427"/>
        <w:gridCol w:w="3405"/>
      </w:tblGrid>
      <w:tr w:rsidTr="00CE7F86">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Prerequisite units</w:t>
            </w:r>
          </w:p>
        </w:tc>
        <w:tc>
          <w:tcPr>
            <w:tcW w:w="58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p>
        </w:tc>
      </w:tr>
      <w:tr w:rsidTr="00CE7F86">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t>SFICORE101C</w:t>
            </w:r>
          </w:p>
        </w:tc>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t>Apply basic food handling and safety practices</w:t>
            </w:r>
          </w:p>
        </w:tc>
      </w:tr>
      <w:tr w:rsidTr="00CE7F86">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p>
        </w:tc>
      </w:tr>
    </w:tbl>
    <w:p w:rsidR="00CE7F86" w:rsidP="0084553B">
      <w:pPr>
        <w:pStyle w:val="BodyText"/>
      </w:pPr>
    </w:p>
    <w:p w:rsidR="00CE7F86" w:rsidP="0084553B">
      <w:pPr>
        <w:pStyle w:val="BodyText"/>
      </w:pPr>
    </w:p>
    <w:p w:rsidR="00000000" w:rsidRPr="0084553B" w:rsidP="0084553B">
      <w:pPr>
        <w:pStyle w:val="Heading1"/>
      </w:pPr>
      <w:bookmarkStart w:id="6" w:name="O_218277"/>
      <w:bookmarkEnd w:id="6"/>
      <w:r w:rsidRPr="0084553B">
        <w:t>Employability Skills Information</w:t>
      </w:r>
    </w:p>
    <w:tbl>
      <w:tblPr>
        <w:tblW w:w="0" w:type="auto"/>
        <w:tblLayout w:type="fixed"/>
        <w:tblCellMar>
          <w:left w:w="62" w:type="dxa"/>
          <w:right w:w="62" w:type="dxa"/>
        </w:tblCellMar>
        <w:tblLook w:val="0000"/>
      </w:tblPr>
      <w:tblGrid>
        <w:gridCol w:w="2777"/>
        <w:gridCol w:w="5745"/>
      </w:tblGrid>
      <w:tr w:rsidTr="00CE7F8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This unit contains employability skills.</w:t>
            </w:r>
          </w:p>
        </w:tc>
      </w:tr>
    </w:tbl>
    <w:p w:rsidR="00CE7F86" w:rsidP="0084553B">
      <w:pPr>
        <w:pStyle w:val="BodyText"/>
      </w:pPr>
    </w:p>
    <w:p w:rsidR="00CE7F86" w:rsidP="0084553B">
      <w:pPr>
        <w:pStyle w:val="BodyText"/>
      </w:pPr>
    </w:p>
    <w:p w:rsidR="00000000" w:rsidRPr="0084553B" w:rsidP="0084553B">
      <w:pPr>
        <w:pStyle w:val="Heading1"/>
      </w:pPr>
      <w:bookmarkStart w:id="7" w:name="O_291301"/>
      <w:bookmarkEnd w:id="7"/>
      <w:r w:rsidRPr="0084553B">
        <w:t>Elements and Performance Criteria Pre-Content</w:t>
      </w:r>
    </w:p>
    <w:tbl>
      <w:tblPr>
        <w:tblW w:w="0" w:type="auto"/>
        <w:tblLayout w:type="fixed"/>
        <w:tblCellMar>
          <w:left w:w="62" w:type="dxa"/>
          <w:right w:w="62" w:type="dxa"/>
        </w:tblCellMar>
        <w:tblLook w:val="0000"/>
      </w:tblPr>
      <w:tblGrid>
        <w:gridCol w:w="2577"/>
        <w:gridCol w:w="5945"/>
      </w:tblGrid>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Performance criteria describe</w:t>
            </w:r>
            <w:r w:rsidRPr="0084553B">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84553B">
              <w:t>the evidence guide.</w:t>
            </w:r>
          </w:p>
        </w:tc>
      </w:tr>
    </w:tbl>
    <w:p w:rsidR="00000000" w:rsidRPr="0084553B" w:rsidP="0084553B">
      <w:pPr>
        <w:pStyle w:val="BodyText"/>
      </w:pPr>
    </w:p>
    <w:p w:rsidR="00000000" w:rsidRPr="0084553B" w:rsidP="0084553B">
      <w:pPr>
        <w:pStyle w:val="AllowPageBreak"/>
      </w:pPr>
    </w:p>
    <w:p w:rsidR="00000000" w:rsidRPr="0084553B" w:rsidP="0084553B">
      <w:pPr>
        <w:pStyle w:val="Heading1"/>
      </w:pPr>
      <w:bookmarkStart w:id="8" w:name="O_237969"/>
      <w:bookmarkEnd w:id="8"/>
      <w:r w:rsidRPr="0084553B">
        <w:t>Elements and Performance Criteria</w:t>
      </w:r>
    </w:p>
    <w:tbl>
      <w:tblPr>
        <w:tblW w:w="0" w:type="auto"/>
        <w:tblLayout w:type="fixed"/>
        <w:tblCellMar>
          <w:left w:w="62" w:type="dxa"/>
          <w:right w:w="62" w:type="dxa"/>
        </w:tblCellMar>
        <w:tblLook w:val="0000"/>
      </w:tblPr>
      <w:tblGrid>
        <w:gridCol w:w="2577"/>
        <w:gridCol w:w="5945"/>
      </w:tblGrid>
      <w:tr w:rsidTr="00CE7F86">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PERFORMANCE CRITERIA</w:t>
            </w:r>
          </w:p>
        </w:tc>
      </w:tr>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List"/>
              <w:rPr>
                <w:lang w:val="en-NZ"/>
              </w:rPr>
            </w:pPr>
            <w:r w:rsidRPr="0084553B">
              <w:t>1.</w:t>
            </w:r>
            <w:r w:rsidRPr="0084553B">
              <w:tab/>
              <w:t>Sort targeted seafood products from by-catch and other matter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2"/>
            </w:pPr>
            <w:r w:rsidRPr="0084553B">
              <w:t>1.1.</w:t>
            </w:r>
            <w:r w:rsidRPr="0084553B">
              <w:tab/>
            </w:r>
            <w:r w:rsidRPr="0084553B">
              <w:rPr>
                <w:rStyle w:val="BoldandItalics"/>
              </w:rPr>
              <w:t>Sorting area</w:t>
            </w:r>
            <w:r w:rsidRPr="0084553B">
              <w:t xml:space="preserve"> is prepared to receive the new catch </w:t>
            </w:r>
            <w:r w:rsidRPr="0084553B">
              <w:t xml:space="preserve">and the new catch is separated from the previous catch. </w:t>
            </w:r>
          </w:p>
          <w:p w:rsidR="00000000" w:rsidRPr="0084553B" w:rsidP="0084553B">
            <w:pPr>
              <w:pStyle w:val="List2"/>
            </w:pPr>
            <w:r w:rsidRPr="0084553B">
              <w:t>1.2.</w:t>
            </w:r>
            <w:r w:rsidRPr="0084553B">
              <w:tab/>
              <w:t>Various seafood species are correctly identified and separated from other matter.</w:t>
            </w:r>
          </w:p>
          <w:p w:rsidR="00000000" w:rsidRPr="0084553B" w:rsidP="0084553B">
            <w:pPr>
              <w:pStyle w:val="List2"/>
            </w:pPr>
            <w:r w:rsidRPr="0084553B">
              <w:t>1.3.</w:t>
            </w:r>
            <w:r w:rsidRPr="0084553B">
              <w:tab/>
              <w:t>Defective products are isolated from good quality products.</w:t>
            </w:r>
          </w:p>
          <w:p w:rsidR="00000000" w:rsidP="0084553B">
            <w:pPr>
              <w:pStyle w:val="List2"/>
              <w:rPr>
                <w:lang w:val="en-NZ"/>
              </w:rPr>
            </w:pPr>
            <w:r w:rsidRPr="0084553B">
              <w:t>1.4.</w:t>
            </w:r>
            <w:r w:rsidRPr="0084553B">
              <w:tab/>
            </w:r>
            <w:r w:rsidRPr="0084553B">
              <w:rPr>
                <w:rStyle w:val="BoldandItalics"/>
              </w:rPr>
              <w:t>By</w:t>
            </w:r>
            <w:r w:rsidRPr="0084553B">
              <w:t>-</w:t>
            </w:r>
            <w:r w:rsidRPr="0084553B">
              <w:rPr>
                <w:rStyle w:val="BoldandItalics"/>
              </w:rPr>
              <w:t>catch</w:t>
            </w:r>
            <w:r w:rsidRPr="0084553B">
              <w:t xml:space="preserve"> is correctly identified and handl</w:t>
            </w:r>
            <w:r w:rsidRPr="0084553B">
              <w:t>ed quickly and safely.</w:t>
            </w:r>
          </w:p>
        </w:tc>
      </w:tr>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List"/>
              <w:rPr>
                <w:lang w:val="en-NZ"/>
              </w:rPr>
            </w:pPr>
            <w:r w:rsidRPr="0084553B">
              <w:t>2.</w:t>
            </w:r>
            <w:r w:rsidRPr="0084553B">
              <w:tab/>
              <w:t>Grade seafood products according to enterprise specifications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2"/>
            </w:pPr>
            <w:r w:rsidRPr="0084553B">
              <w:t>2.1.</w:t>
            </w:r>
            <w:r w:rsidRPr="0084553B">
              <w:tab/>
              <w:t xml:space="preserve">Identify and </w:t>
            </w:r>
            <w:r w:rsidRPr="0084553B">
              <w:rPr>
                <w:rStyle w:val="BoldandItalics"/>
              </w:rPr>
              <w:t>grade</w:t>
            </w:r>
            <w:r w:rsidRPr="0084553B">
              <w:t xml:space="preserve"> seafood products according to species, quality and size to meet enterprise, customer and legislative requirements. </w:t>
            </w:r>
          </w:p>
          <w:p w:rsidR="00000000" w:rsidP="0084553B">
            <w:pPr>
              <w:pStyle w:val="List2"/>
              <w:rPr>
                <w:lang w:val="en-NZ"/>
              </w:rPr>
            </w:pPr>
            <w:r w:rsidRPr="0084553B">
              <w:t>2.2.</w:t>
            </w:r>
            <w:r w:rsidRPr="0084553B">
              <w:tab/>
            </w:r>
            <w:r w:rsidRPr="0084553B">
              <w:t>Clean and sanitise grading area and equipment after use.</w:t>
            </w:r>
          </w:p>
        </w:tc>
      </w:tr>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List"/>
              <w:rPr>
                <w:lang w:val="en-NZ"/>
              </w:rPr>
            </w:pPr>
            <w:r w:rsidRPr="0084553B">
              <w:t>3.</w:t>
            </w:r>
            <w:r w:rsidRPr="0084553B">
              <w:tab/>
              <w:t>Undertake spoilage prevention process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2"/>
            </w:pPr>
            <w:r w:rsidRPr="0084553B">
              <w:t>3.1.</w:t>
            </w:r>
            <w:r w:rsidRPr="0084553B">
              <w:tab/>
              <w:t>Product washing procedures are carried out appropriately.</w:t>
            </w:r>
          </w:p>
          <w:p w:rsidR="00000000" w:rsidRPr="0084553B" w:rsidP="0084553B">
            <w:pPr>
              <w:pStyle w:val="List2"/>
            </w:pPr>
            <w:r w:rsidRPr="0084553B">
              <w:t>3.2.</w:t>
            </w:r>
            <w:r w:rsidRPr="0084553B">
              <w:tab/>
            </w:r>
            <w:r w:rsidRPr="0084553B">
              <w:rPr>
                <w:rStyle w:val="BoldandItalics"/>
              </w:rPr>
              <w:t>Seafood product protective</w:t>
            </w:r>
            <w:r w:rsidRPr="0084553B">
              <w:t xml:space="preserve"> </w:t>
            </w:r>
            <w:r w:rsidRPr="0084553B">
              <w:rPr>
                <w:rStyle w:val="BoldandItalics"/>
              </w:rPr>
              <w:t>processes</w:t>
            </w:r>
            <w:r w:rsidRPr="0084553B">
              <w:t xml:space="preserve"> are safely carried out. </w:t>
            </w:r>
          </w:p>
          <w:p w:rsidR="00000000" w:rsidP="0084553B">
            <w:pPr>
              <w:pStyle w:val="List2"/>
              <w:rPr>
                <w:lang w:val="en-NZ"/>
              </w:rPr>
            </w:pPr>
            <w:r w:rsidRPr="0084553B">
              <w:t>3.3.</w:t>
            </w:r>
            <w:r w:rsidRPr="0084553B">
              <w:tab/>
              <w:t>Processing plant and e</w:t>
            </w:r>
            <w:r w:rsidRPr="0084553B">
              <w:t>quipment are cleaned and sanitised after use.</w:t>
            </w:r>
          </w:p>
        </w:tc>
      </w:tr>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List"/>
              <w:rPr>
                <w:lang w:val="en-NZ"/>
              </w:rPr>
            </w:pPr>
            <w:r w:rsidRPr="0084553B">
              <w:t>4.</w:t>
            </w:r>
            <w:r w:rsidRPr="0084553B">
              <w:tab/>
              <w:t>Pack, weigh, close and label seafood products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2"/>
            </w:pPr>
            <w:r w:rsidRPr="0084553B">
              <w:t>4.1.</w:t>
            </w:r>
            <w:r w:rsidRPr="0084553B">
              <w:tab/>
              <w:t xml:space="preserve">Accuracy of </w:t>
            </w:r>
            <w:r w:rsidRPr="0084553B">
              <w:rPr>
                <w:rStyle w:val="BoldandItalics"/>
              </w:rPr>
              <w:t>scales</w:t>
            </w:r>
            <w:r w:rsidRPr="0084553B">
              <w:t xml:space="preserve"> is checked according to enterprise and supplier procedures. </w:t>
            </w:r>
          </w:p>
          <w:p w:rsidR="00000000" w:rsidRPr="0084553B" w:rsidP="0084553B">
            <w:pPr>
              <w:pStyle w:val="List2"/>
            </w:pPr>
            <w:r w:rsidRPr="0084553B">
              <w:t>4.2.</w:t>
            </w:r>
            <w:r w:rsidRPr="0084553B">
              <w:tab/>
            </w:r>
            <w:r w:rsidRPr="0084553B">
              <w:rPr>
                <w:rStyle w:val="BoldandItalics"/>
              </w:rPr>
              <w:t>Enterprise specifications</w:t>
            </w:r>
            <w:r w:rsidRPr="0084553B">
              <w:t xml:space="preserve"> </w:t>
            </w:r>
            <w:r w:rsidRPr="0084553B">
              <w:rPr>
                <w:rStyle w:val="BoldandItalics"/>
              </w:rPr>
              <w:t>for packing</w:t>
            </w:r>
            <w:r w:rsidRPr="0084553B">
              <w:t xml:space="preserve">, </w:t>
            </w:r>
            <w:r w:rsidRPr="0084553B">
              <w:rPr>
                <w:rStyle w:val="BoldandItalics"/>
              </w:rPr>
              <w:t>weighing</w:t>
            </w:r>
            <w:r w:rsidRPr="0084553B">
              <w:t xml:space="preserve">, </w:t>
            </w:r>
            <w:r w:rsidRPr="0084553B">
              <w:rPr>
                <w:rStyle w:val="BoldandItalics"/>
              </w:rPr>
              <w:t>closing and labelling seafood products</w:t>
            </w:r>
            <w:r w:rsidRPr="0084553B">
              <w:t xml:space="preserve"> are correctly followed. </w:t>
            </w:r>
          </w:p>
          <w:p w:rsidR="00000000" w:rsidP="0084553B">
            <w:pPr>
              <w:pStyle w:val="List2"/>
              <w:rPr>
                <w:lang w:val="en-NZ"/>
              </w:rPr>
            </w:pPr>
            <w:r w:rsidRPr="0084553B">
              <w:t>4.3.</w:t>
            </w:r>
            <w:r w:rsidRPr="0084553B">
              <w:tab/>
              <w:t>Processing plant and equipment are cleaned and sanitised after use.</w:t>
            </w:r>
          </w:p>
        </w:tc>
      </w:tr>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List"/>
              <w:rPr>
                <w:lang w:val="en-NZ"/>
              </w:rPr>
            </w:pPr>
            <w:r w:rsidRPr="0084553B">
              <w:t>5.</w:t>
            </w:r>
            <w:r w:rsidRPr="0084553B">
              <w:tab/>
              <w:t>Store seafood products in raw seawater tank, chiller or freezer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2"/>
            </w:pPr>
            <w:r w:rsidRPr="0084553B">
              <w:t>5.1.</w:t>
            </w:r>
            <w:r w:rsidRPr="0084553B">
              <w:tab/>
            </w:r>
            <w:r w:rsidRPr="0084553B">
              <w:rPr>
                <w:rStyle w:val="BoldandItalics"/>
              </w:rPr>
              <w:t>Chilling or freezing area</w:t>
            </w:r>
            <w:r w:rsidRPr="0084553B">
              <w:t xml:space="preserve"> </w:t>
            </w:r>
            <w:r w:rsidRPr="0084553B">
              <w:rPr>
                <w:rStyle w:val="BoldandItalics"/>
              </w:rPr>
              <w:t>is prepared</w:t>
            </w:r>
            <w:r w:rsidRPr="0084553B">
              <w:t xml:space="preserve"> to recei</w:t>
            </w:r>
            <w:r w:rsidRPr="0084553B">
              <w:t xml:space="preserve">ve </w:t>
            </w:r>
            <w:r w:rsidRPr="0084553B">
              <w:rPr>
                <w:rStyle w:val="BoldandItalics"/>
              </w:rPr>
              <w:t>seafood products</w:t>
            </w:r>
            <w:r w:rsidRPr="0084553B">
              <w:t xml:space="preserve">. </w:t>
            </w:r>
          </w:p>
          <w:p w:rsidR="00000000" w:rsidRPr="0084553B" w:rsidP="0084553B">
            <w:pPr>
              <w:pStyle w:val="List2"/>
            </w:pPr>
            <w:r w:rsidRPr="0084553B">
              <w:t>5.2.</w:t>
            </w:r>
            <w:r w:rsidRPr="0084553B">
              <w:tab/>
              <w:t>Chilling or freezing area is correctly loaded to ensure required product temperature is maintained.</w:t>
            </w:r>
          </w:p>
          <w:p w:rsidR="00000000" w:rsidP="0084553B">
            <w:pPr>
              <w:pStyle w:val="List2"/>
              <w:rPr>
                <w:lang w:val="en-NZ"/>
              </w:rPr>
            </w:pPr>
            <w:r w:rsidRPr="0084553B">
              <w:t>5.3.</w:t>
            </w:r>
            <w:r w:rsidRPr="0084553B">
              <w:tab/>
              <w:t>Products are monitored and maintained while in the chilling or freezer area.</w:t>
            </w:r>
          </w:p>
        </w:tc>
      </w:tr>
      <w:tr w:rsidTr="00CE7F8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List"/>
              <w:rPr>
                <w:lang w:val="en-NZ"/>
              </w:rPr>
            </w:pPr>
            <w:r w:rsidRPr="0084553B">
              <w:t>6.</w:t>
            </w:r>
            <w:r w:rsidRPr="0084553B">
              <w:tab/>
              <w:t>Unload seafood products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2"/>
            </w:pPr>
            <w:r w:rsidRPr="0084553B">
              <w:t>6.1.</w:t>
            </w:r>
            <w:r w:rsidRPr="0084553B">
              <w:tab/>
              <w:t>Seafood produc</w:t>
            </w:r>
            <w:r w:rsidRPr="0084553B">
              <w:t xml:space="preserve">ts are </w:t>
            </w:r>
            <w:r w:rsidRPr="0084553B">
              <w:rPr>
                <w:rStyle w:val="BoldandItalics"/>
              </w:rPr>
              <w:t>unloaded</w:t>
            </w:r>
            <w:r w:rsidRPr="0084553B">
              <w:t xml:space="preserve"> in a manner that maintains quality and temperature according to enterprise, food safety and legislative requirements. </w:t>
            </w:r>
          </w:p>
          <w:p w:rsidR="00000000" w:rsidRPr="0084553B" w:rsidP="0084553B">
            <w:pPr>
              <w:pStyle w:val="List2"/>
            </w:pPr>
            <w:r w:rsidRPr="0084553B">
              <w:t>6.2.</w:t>
            </w:r>
            <w:r w:rsidRPr="0084553B">
              <w:tab/>
              <w:t>Chilling or freezing area and unloading equipment are cleaned.</w:t>
            </w:r>
          </w:p>
        </w:tc>
      </w:tr>
    </w:tbl>
    <w:p w:rsidR="00CE7F86" w:rsidP="0084553B">
      <w:pPr>
        <w:pStyle w:val="BodyText"/>
      </w:pPr>
    </w:p>
    <w:p w:rsidR="00CE7F86" w:rsidP="0084553B">
      <w:pPr>
        <w:pStyle w:val="BodyText"/>
      </w:pPr>
    </w:p>
    <w:p w:rsidR="00000000" w:rsidRPr="0084553B" w:rsidP="0084553B">
      <w:pPr>
        <w:pStyle w:val="Heading1"/>
      </w:pPr>
      <w:bookmarkStart w:id="9" w:name="O_261760"/>
      <w:bookmarkEnd w:id="9"/>
      <w:r w:rsidRPr="0084553B">
        <w:t>Required Skills and Knowledge</w:t>
      </w:r>
    </w:p>
    <w:tbl>
      <w:tblPr>
        <w:tblW w:w="0" w:type="auto"/>
        <w:tblLayout w:type="fixed"/>
        <w:tblCellMar>
          <w:left w:w="62" w:type="dxa"/>
          <w:right w:w="62" w:type="dxa"/>
        </w:tblCellMar>
        <w:tblLook w:val="0000"/>
      </w:tblPr>
      <w:tblGrid>
        <w:gridCol w:w="8522"/>
      </w:tblGrid>
      <w:tr w:rsidTr="00CE7F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REQUIRED SKILLS AND KNOWLEDGE</w:t>
            </w:r>
          </w:p>
        </w:tc>
      </w:tr>
      <w:tr w:rsidTr="00CE7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t>This section describes the skills and knowledge required for this unit.</w:t>
            </w:r>
          </w:p>
        </w:tc>
      </w:tr>
      <w:tr w:rsidTr="00CE7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Required skills</w:t>
            </w:r>
          </w:p>
        </w:tc>
      </w:tr>
      <w:tr w:rsidTr="00CE7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checking the grading accuracy</w:t>
            </w:r>
          </w:p>
          <w:p w:rsidR="00000000" w:rsidRPr="0084553B" w:rsidP="0084553B">
            <w:pPr>
              <w:pStyle w:val="ListBullet"/>
            </w:pPr>
            <w:r w:rsidRPr="0084553B">
              <w:t>cleaning and maintaining the workplace and work area</w:t>
            </w:r>
          </w:p>
          <w:p w:rsidR="00000000" w:rsidRPr="0084553B" w:rsidP="0084553B">
            <w:pPr>
              <w:pStyle w:val="ListBullet"/>
            </w:pPr>
            <w:r w:rsidRPr="0084553B">
              <w:t>disposing correctly and safely of unwanted and disallowed by-catch</w:t>
            </w:r>
          </w:p>
          <w:p w:rsidR="00000000" w:rsidRPr="0084553B" w:rsidP="0084553B">
            <w:pPr>
              <w:pStyle w:val="ListBullet"/>
            </w:pPr>
            <w:r w:rsidRPr="0084553B">
              <w:t>grading products according to enterprise requirements</w:t>
            </w:r>
          </w:p>
          <w:p w:rsidR="00000000" w:rsidRPr="0084553B" w:rsidP="0084553B">
            <w:pPr>
              <w:pStyle w:val="ListBullet"/>
            </w:pPr>
            <w:r w:rsidRPr="0084553B">
              <w:t>loading products correctly into chilling or freezing area</w:t>
            </w:r>
          </w:p>
          <w:p w:rsidR="00000000" w:rsidRPr="0084553B" w:rsidP="0084553B">
            <w:pPr>
              <w:pStyle w:val="ListBullet"/>
            </w:pPr>
            <w:r w:rsidRPr="0084553B">
              <w:t>monitoring the quality of products while they are in the chilling or freezing area</w:t>
            </w:r>
          </w:p>
          <w:p w:rsidR="00000000" w:rsidRPr="0084553B" w:rsidP="0084553B">
            <w:pPr>
              <w:pStyle w:val="ListBullet"/>
            </w:pPr>
            <w:r w:rsidRPr="0084553B">
              <w:t>packing, weighing and labelling seafood products according to enterprise requirements</w:t>
            </w:r>
          </w:p>
          <w:p w:rsidR="00000000" w:rsidRPr="0084553B" w:rsidP="0084553B">
            <w:pPr>
              <w:pStyle w:val="ListBullet"/>
            </w:pPr>
            <w:r w:rsidRPr="0084553B">
              <w:t>sorting the catch according to enterprise requirements and industry regulations</w:t>
            </w:r>
          </w:p>
          <w:p w:rsidR="00000000" w:rsidRPr="0084553B" w:rsidP="0084553B">
            <w:pPr>
              <w:pStyle w:val="ListBullet"/>
            </w:pPr>
            <w:r w:rsidRPr="0084553B">
              <w:t>unloadi</w:t>
            </w:r>
            <w:r w:rsidRPr="0084553B">
              <w:t>ng products so that the cold chain is maintained</w:t>
            </w:r>
          </w:p>
          <w:p w:rsidR="00000000" w:rsidRPr="0084553B" w:rsidP="0084553B">
            <w:pPr>
              <w:pStyle w:val="ListBullet"/>
            </w:pPr>
            <w:r w:rsidRPr="0084553B">
              <w:t>washing the product and applying correct spoilage-prevention measures.</w:t>
            </w:r>
          </w:p>
          <w:p w:rsidR="00000000" w:rsidRPr="0084553B" w:rsidP="0084553B">
            <w:pPr>
              <w:pStyle w:val="BodyText"/>
            </w:pPr>
          </w:p>
          <w:p w:rsidR="00000000" w:rsidRPr="0084553B" w:rsidP="0084553B">
            <w:pPr>
              <w:pStyle w:val="BodyText"/>
            </w:pPr>
            <w:r w:rsidRPr="0084553B">
              <w:rPr>
                <w:rStyle w:val="SpecialBold"/>
              </w:rPr>
              <w:t>Literacy skills used for</w:t>
            </w:r>
            <w:r w:rsidRPr="0084553B">
              <w:t xml:space="preserve">: </w:t>
            </w:r>
          </w:p>
          <w:p w:rsidR="00000000" w:rsidRPr="0084553B" w:rsidP="0084553B">
            <w:pPr>
              <w:pStyle w:val="ListBullet"/>
            </w:pPr>
            <w:r w:rsidRPr="0084553B">
              <w:t>reading and following workplace instructions</w:t>
            </w:r>
          </w:p>
          <w:p w:rsidR="00000000" w:rsidRPr="0084553B" w:rsidP="0084553B">
            <w:pPr>
              <w:pStyle w:val="ListBullet"/>
            </w:pPr>
            <w:r w:rsidRPr="0084553B">
              <w:t>reading and labelling product information on packed seafood pr</w:t>
            </w:r>
            <w:r w:rsidRPr="0084553B">
              <w:t>oducts</w:t>
            </w:r>
          </w:p>
          <w:p w:rsidR="00000000" w:rsidRPr="0084553B" w:rsidP="0084553B">
            <w:pPr>
              <w:pStyle w:val="ListBullet"/>
            </w:pPr>
            <w:r w:rsidRPr="0084553B">
              <w:t>reading scales, temperature gauges, chemical labels and manufacturer instructions.</w:t>
            </w:r>
          </w:p>
          <w:p w:rsidR="00000000" w:rsidRPr="0084553B" w:rsidP="0084553B">
            <w:pPr>
              <w:pStyle w:val="BodyText"/>
            </w:pPr>
          </w:p>
          <w:p w:rsidR="00000000" w:rsidRPr="0084553B" w:rsidP="0084553B">
            <w:pPr>
              <w:pStyle w:val="BodyText"/>
            </w:pPr>
            <w:r w:rsidRPr="0084553B">
              <w:rPr>
                <w:rStyle w:val="SpecialBold"/>
              </w:rPr>
              <w:t>Numeracy skills used for</w:t>
            </w:r>
            <w:r w:rsidRPr="0084553B">
              <w:t xml:space="preserve">: </w:t>
            </w:r>
          </w:p>
          <w:p w:rsidR="00000000" w:rsidP="0084553B">
            <w:pPr>
              <w:pStyle w:val="ListBullet"/>
              <w:rPr>
                <w:lang w:val="en-NZ"/>
              </w:rPr>
            </w:pPr>
            <w:r w:rsidRPr="0084553B">
              <w:t>counting quantity of seafood product, containers and other related packaging equipment.</w:t>
            </w:r>
          </w:p>
        </w:tc>
      </w:tr>
      <w:tr w:rsidTr="00CE7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Required knowledge</w:t>
            </w:r>
          </w:p>
        </w:tc>
      </w:tr>
      <w:tr w:rsidTr="00CE7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application of seafood spoilage-prevention methods</w:t>
            </w:r>
          </w:p>
          <w:p w:rsidR="00000000" w:rsidRPr="0084553B" w:rsidP="0084553B">
            <w:pPr>
              <w:pStyle w:val="ListBullet"/>
            </w:pPr>
            <w:r w:rsidRPr="0084553B">
              <w:t>by-catch regulations</w:t>
            </w:r>
          </w:p>
          <w:p w:rsidR="00000000" w:rsidRPr="0084553B" w:rsidP="0084553B">
            <w:pPr>
              <w:pStyle w:val="ListBullet"/>
            </w:pPr>
            <w:r w:rsidRPr="0084553B">
              <w:t>enterprise and industry standards for the processing of export and domestic products</w:t>
            </w:r>
          </w:p>
          <w:p w:rsidR="00000000" w:rsidRPr="0084553B" w:rsidP="0084553B">
            <w:pPr>
              <w:pStyle w:val="ListBullet"/>
            </w:pPr>
            <w:r w:rsidRPr="0084553B">
              <w:t>OHS requirements when working with chemicals</w:t>
            </w:r>
          </w:p>
          <w:p w:rsidR="00000000" w:rsidRPr="0084553B" w:rsidP="0084553B">
            <w:pPr>
              <w:pStyle w:val="ListBullet"/>
            </w:pPr>
            <w:r w:rsidRPr="0084553B">
              <w:t>personal, workplace and product hygiene.</w:t>
            </w:r>
          </w:p>
        </w:tc>
      </w:tr>
    </w:tbl>
    <w:p w:rsidR="00CE7F86" w:rsidP="0084553B">
      <w:pPr>
        <w:pStyle w:val="BodyText"/>
      </w:pPr>
    </w:p>
    <w:p w:rsidR="00CE7F86" w:rsidP="0084553B">
      <w:pPr>
        <w:pStyle w:val="BodyText"/>
      </w:pPr>
    </w:p>
    <w:p w:rsidR="00000000" w:rsidRPr="0084553B" w:rsidP="0084553B">
      <w:pPr>
        <w:pStyle w:val="AllowPageBreak"/>
      </w:pPr>
    </w:p>
    <w:p w:rsidR="00000000" w:rsidRPr="0084553B" w:rsidP="0084553B">
      <w:pPr>
        <w:pStyle w:val="Heading1"/>
      </w:pPr>
      <w:bookmarkStart w:id="10" w:name="O_245953"/>
      <w:bookmarkEnd w:id="10"/>
      <w:r w:rsidRPr="0084553B">
        <w:t>Evidence Guide</w:t>
      </w:r>
    </w:p>
    <w:tbl>
      <w:tblPr>
        <w:tblW w:w="9570" w:type="dxa"/>
        <w:tblLayout w:type="fixed"/>
        <w:tblCellMar>
          <w:left w:w="62" w:type="dxa"/>
          <w:right w:w="62" w:type="dxa"/>
        </w:tblCellMar>
        <w:tblLook w:val="0000"/>
      </w:tblPr>
      <w:tblGrid>
        <w:gridCol w:w="3908"/>
        <w:gridCol w:w="5662"/>
      </w:tblGrid>
      <w:tr w:rsidTr="00CE7F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EVIDENCE GUIDE</w:t>
            </w:r>
          </w:p>
        </w:tc>
      </w:tr>
      <w:tr w:rsidTr="00CE7F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t>The evidence guide provides advice on assessment and must be read in conjunction with the performance criteria, required skills and knowledge, range statement and the Assessment Guidelines for the Tra</w:t>
            </w:r>
            <w:r w:rsidRPr="0084553B">
              <w:t>ining Package.</w:t>
            </w:r>
          </w:p>
        </w:tc>
      </w:tr>
      <w:tr w:rsidTr="00CE7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p>
        </w:tc>
      </w:tr>
      <w:tr w:rsidTr="00CE7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 xml:space="preserve">Assessment must confirm the ability to perform all the tasks required to contribute to the at-sea processing of seafood product so as to maintain the quality of the product at all times. </w:t>
            </w:r>
          </w:p>
          <w:p w:rsidR="00000000" w:rsidRPr="0084553B" w:rsidP="0084553B">
            <w:pPr>
              <w:pStyle w:val="BodyText"/>
            </w:pPr>
          </w:p>
          <w:p w:rsidR="00000000" w:rsidRPr="0084553B" w:rsidP="0084553B">
            <w:pPr>
              <w:pStyle w:val="BodyText"/>
            </w:pPr>
            <w:r w:rsidRPr="0084553B">
              <w:t xml:space="preserve">Assessment must confirm the ability to: </w:t>
            </w:r>
          </w:p>
          <w:p w:rsidR="00000000" w:rsidRPr="0084553B" w:rsidP="0084553B">
            <w:pPr>
              <w:pStyle w:val="ListBullet"/>
            </w:pPr>
            <w:r w:rsidRPr="0084553B">
              <w:t>sort catch</w:t>
            </w:r>
          </w:p>
          <w:p w:rsidR="00000000" w:rsidRPr="0084553B" w:rsidP="0084553B">
            <w:pPr>
              <w:pStyle w:val="ListBullet"/>
            </w:pPr>
            <w:r w:rsidRPr="0084553B">
              <w:t>identify speci</w:t>
            </w:r>
            <w:r w:rsidRPr="0084553B">
              <w:t>es and correctly handle by-catch</w:t>
            </w:r>
          </w:p>
          <w:p w:rsidR="00000000" w:rsidRPr="0084553B" w:rsidP="0084553B">
            <w:pPr>
              <w:pStyle w:val="ListBullet"/>
            </w:pPr>
            <w:r w:rsidRPr="0084553B">
              <w:t>wash, grade and pack product according to enterprise and regulatory standards</w:t>
            </w:r>
          </w:p>
          <w:p w:rsidR="00000000" w:rsidRPr="0084553B" w:rsidP="0084553B">
            <w:pPr>
              <w:pStyle w:val="ListBullet"/>
            </w:pPr>
            <w:r w:rsidRPr="0084553B">
              <w:t>load chilling or freezing compartments</w:t>
            </w:r>
          </w:p>
          <w:p w:rsidR="00000000" w:rsidRPr="0084553B" w:rsidP="0084553B">
            <w:pPr>
              <w:pStyle w:val="ListBullet"/>
            </w:pPr>
            <w:r w:rsidRPr="0084553B">
              <w:t>monitor and maintain product, chiller and freezer temperatures</w:t>
            </w:r>
          </w:p>
          <w:p w:rsidR="00000000" w:rsidRPr="0084553B" w:rsidP="0084553B">
            <w:pPr>
              <w:pStyle w:val="ListBullet"/>
            </w:pPr>
            <w:r w:rsidRPr="0084553B">
              <w:t>unload seafood products.</w:t>
            </w:r>
          </w:p>
          <w:p w:rsidR="00000000" w:rsidRPr="0084553B" w:rsidP="0084553B">
            <w:pPr>
              <w:pStyle w:val="BodyText"/>
            </w:pPr>
          </w:p>
          <w:p w:rsidR="00000000" w:rsidRPr="0084553B" w:rsidP="0084553B">
            <w:pPr>
              <w:pStyle w:val="BodyText"/>
            </w:pPr>
            <w:r w:rsidRPr="0084553B">
              <w:t>Assessment must confirm knowledge of:</w:t>
            </w:r>
          </w:p>
          <w:p w:rsidR="00000000" w:rsidRPr="0084553B" w:rsidP="0084553B">
            <w:pPr>
              <w:pStyle w:val="ListBullet"/>
            </w:pPr>
            <w:r w:rsidRPr="0084553B">
              <w:t>by-catch regulations</w:t>
            </w:r>
          </w:p>
          <w:p w:rsidR="00000000" w:rsidRPr="0084553B" w:rsidP="0084553B">
            <w:pPr>
              <w:pStyle w:val="ListBullet"/>
            </w:pPr>
            <w:r w:rsidRPr="0084553B">
              <w:t>chemical storage and safety</w:t>
            </w:r>
          </w:p>
          <w:p w:rsidR="00000000" w:rsidRPr="0084553B" w:rsidP="0084553B">
            <w:pPr>
              <w:pStyle w:val="ListBullet"/>
            </w:pPr>
            <w:r w:rsidRPr="0084553B">
              <w:t>chilling and freezing techniques and maintenance of the cold chain</w:t>
            </w:r>
          </w:p>
          <w:p w:rsidR="00000000" w:rsidRPr="0084553B" w:rsidP="0084553B">
            <w:pPr>
              <w:pStyle w:val="ListBullet"/>
            </w:pPr>
            <w:r w:rsidRPr="0084553B">
              <w:t>enterprise and regulatory quality procedures for at-sea processing of seafood</w:t>
            </w:r>
          </w:p>
          <w:p w:rsidR="00000000" w:rsidRPr="0084553B" w:rsidP="0084553B">
            <w:pPr>
              <w:pStyle w:val="ListBullet"/>
            </w:pPr>
            <w:r w:rsidRPr="0084553B">
              <w:t>food handling and safet</w:t>
            </w:r>
            <w:r w:rsidRPr="0084553B">
              <w:t>y regulations</w:t>
            </w:r>
          </w:p>
          <w:p w:rsidR="00000000" w:rsidP="0084553B">
            <w:pPr>
              <w:pStyle w:val="ListBullet"/>
              <w:rPr>
                <w:lang w:val="en-NZ"/>
              </w:rPr>
            </w:pPr>
            <w:r w:rsidRPr="0084553B">
              <w:t>procedures for entering confined spaces.</w:t>
            </w:r>
          </w:p>
        </w:tc>
      </w:tr>
      <w:tr w:rsidTr="00CE7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 xml:space="preserve">Assessment is to be conducted at the workplace or in a simulated work environment. </w:t>
            </w:r>
          </w:p>
          <w:p w:rsidR="00000000" w:rsidRPr="0084553B" w:rsidP="0084553B">
            <w:pPr>
              <w:pStyle w:val="BodyText"/>
            </w:pPr>
          </w:p>
          <w:p w:rsidR="00000000" w:rsidRPr="0084553B" w:rsidP="0084553B">
            <w:pPr>
              <w:pStyle w:val="BodyText"/>
            </w:pPr>
            <w:r w:rsidRPr="0084553B">
              <w:t xml:space="preserve">Resources may include: </w:t>
            </w:r>
          </w:p>
          <w:p w:rsidR="00000000" w:rsidRPr="0084553B" w:rsidP="0084553B">
            <w:pPr>
              <w:pStyle w:val="ListBullet"/>
            </w:pPr>
            <w:r w:rsidRPr="0084553B">
              <w:t xml:space="preserve">operational vessel with a range of equipment </w:t>
            </w:r>
          </w:p>
          <w:p w:rsidR="00000000" w:rsidRPr="0084553B" w:rsidP="0084553B">
            <w:pPr>
              <w:pStyle w:val="ListBullet"/>
            </w:pPr>
            <w:r w:rsidRPr="0084553B">
              <w:t>seafood product and processing equipment or machinery</w:t>
            </w:r>
          </w:p>
          <w:p w:rsidR="00000000" w:rsidP="0084553B">
            <w:pPr>
              <w:pStyle w:val="ListBullet"/>
              <w:rPr>
                <w:lang w:val="en-NZ"/>
              </w:rPr>
            </w:pPr>
            <w:r w:rsidRPr="0084553B">
              <w:t>enterprise policies and procedures manual.</w:t>
            </w:r>
          </w:p>
        </w:tc>
      </w:tr>
      <w:tr w:rsidTr="00CE7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 xml:space="preserve">The following assessment methods are suggested: </w:t>
            </w:r>
          </w:p>
          <w:p w:rsidR="00000000" w:rsidRPr="0084553B" w:rsidP="0084553B">
            <w:pPr>
              <w:pStyle w:val="ListBullet"/>
            </w:pPr>
            <w:r w:rsidRPr="0084553B">
              <w:t>written or oral short-answer testing</w:t>
            </w:r>
          </w:p>
          <w:p w:rsidR="00000000" w:rsidRPr="0084553B" w:rsidP="0084553B">
            <w:pPr>
              <w:pStyle w:val="ListBullet"/>
            </w:pPr>
            <w:r w:rsidRPr="0084553B">
              <w:t>obse</w:t>
            </w:r>
            <w:r w:rsidRPr="0084553B">
              <w:t>rvation of practical demonstration</w:t>
            </w:r>
          </w:p>
          <w:p w:rsidR="00000000" w:rsidRPr="0084553B" w:rsidP="0084553B">
            <w:pPr>
              <w:pStyle w:val="ListBullet"/>
            </w:pPr>
            <w:r w:rsidRPr="0084553B">
              <w:t>practical exercises</w:t>
            </w:r>
          </w:p>
          <w:p w:rsidR="00000000" w:rsidP="0084553B">
            <w:pPr>
              <w:pStyle w:val="ListBullet"/>
              <w:rPr>
                <w:lang w:val="en-NZ"/>
              </w:rPr>
            </w:pPr>
            <w:r w:rsidRPr="0084553B">
              <w:t>project work.</w:t>
            </w:r>
          </w:p>
        </w:tc>
      </w:tr>
      <w:tr w:rsidTr="00CE7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This unit may be assessed holistically with other units within a qualification, for example, SFIFISH209C Maintain the temperature of seafood.</w:t>
            </w:r>
          </w:p>
        </w:tc>
      </w:tr>
    </w:tbl>
    <w:p w:rsidR="00CE7F86" w:rsidP="0084553B">
      <w:pPr>
        <w:pStyle w:val="BodyText"/>
      </w:pPr>
    </w:p>
    <w:p w:rsidR="00CE7F86" w:rsidP="0084553B">
      <w:pPr>
        <w:pStyle w:val="BodyText"/>
      </w:pPr>
    </w:p>
    <w:p w:rsidR="00000000" w:rsidRPr="0084553B" w:rsidP="0084553B">
      <w:pPr>
        <w:pStyle w:val="Heading1"/>
      </w:pPr>
      <w:bookmarkStart w:id="11" w:name="O_253936"/>
      <w:bookmarkEnd w:id="11"/>
      <w:r w:rsidRPr="0084553B">
        <w:t>Range Statement</w:t>
      </w:r>
    </w:p>
    <w:tbl>
      <w:tblPr>
        <w:tblW w:w="0" w:type="auto"/>
        <w:tblLayout w:type="fixed"/>
        <w:tblCellMar>
          <w:left w:w="62" w:type="dxa"/>
          <w:right w:w="62" w:type="dxa"/>
        </w:tblCellMar>
        <w:tblLook w:val="0000"/>
      </w:tblPr>
      <w:tblGrid>
        <w:gridCol w:w="3477"/>
        <w:gridCol w:w="5045"/>
      </w:tblGrid>
      <w:tr w:rsidTr="00CE7F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RANGE STATEMENT</w:t>
            </w:r>
          </w:p>
        </w:tc>
      </w:tr>
      <w:tr w:rsidTr="00CE7F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t>The range statement relates to the unit of competency as a whole. It allows for different work environments and situations that may affect performance. Bold italicised wording, if used in the performance cr</w:t>
            </w:r>
            <w:r w:rsidRPr="0084553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Relevant government regulations</w:t>
            </w:r>
            <w:r w:rsidRPr="0084553B">
              <w:t xml:space="preserve">, </w:t>
            </w:r>
            <w:r w:rsidRPr="0084553B">
              <w:rPr>
                <w:rStyle w:val="BoldandItalics"/>
              </w:rPr>
              <w:t>licensing and other compliance requirements</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biodiversity and genetically modified organisms</w:t>
            </w:r>
          </w:p>
          <w:p w:rsidR="00000000" w:rsidRPr="0084553B" w:rsidP="0084553B">
            <w:pPr>
              <w:pStyle w:val="ListBullet"/>
            </w:pPr>
            <w:r w:rsidRPr="0084553B">
              <w:t>biosecurity, translocation and quarantine</w:t>
            </w:r>
          </w:p>
          <w:p w:rsidR="00000000" w:rsidRPr="0084553B" w:rsidP="0084553B">
            <w:pPr>
              <w:pStyle w:val="ListBullet"/>
            </w:pPr>
            <w:r w:rsidRPr="0084553B">
              <w:t xml:space="preserve">Australian Quarantine Inspection Service (AQIS) and other import requirements </w:t>
            </w:r>
          </w:p>
          <w:p w:rsidR="00000000" w:rsidRPr="0084553B" w:rsidP="0084553B">
            <w:pPr>
              <w:pStyle w:val="ListBullet"/>
            </w:pPr>
            <w:r w:rsidRPr="0084553B">
              <w:t>business or workplace operations, policies and practices</w:t>
            </w:r>
          </w:p>
          <w:p w:rsidR="00000000" w:rsidRPr="0084553B" w:rsidP="0084553B">
            <w:pPr>
              <w:pStyle w:val="ListBullet"/>
            </w:pPr>
            <w:r w:rsidRPr="0084553B">
              <w:t>correct marketing names and labelling</w:t>
            </w:r>
          </w:p>
          <w:p w:rsidR="00000000" w:rsidRPr="0084553B" w:rsidP="0084553B">
            <w:pPr>
              <w:pStyle w:val="ListBullet"/>
            </w:pPr>
            <w:r w:rsidRPr="0084553B">
              <w:t>ESD principles, environmental hazard identification, risk assessment and control</w:t>
            </w:r>
          </w:p>
          <w:p w:rsidR="00000000" w:rsidRPr="0084553B" w:rsidP="0084553B">
            <w:pPr>
              <w:pStyle w:val="ListBullet"/>
            </w:pPr>
            <w:r w:rsidRPr="0084553B">
              <w:t>f</w:t>
            </w:r>
            <w:r w:rsidRPr="0084553B">
              <w:t xml:space="preserve">isheries or aquaculture regulations, permits and licences </w:t>
            </w:r>
          </w:p>
          <w:p w:rsidR="00000000" w:rsidRPr="0084553B" w:rsidP="0084553B">
            <w:pPr>
              <w:pStyle w:val="ListBullet"/>
            </w:pPr>
            <w:r w:rsidRPr="0084553B">
              <w:t>food safety, Hazard Analysis Critical Control Point (HACCP), hygiene and temperature control along chain of custody</w:t>
            </w:r>
          </w:p>
          <w:p w:rsidR="00000000" w:rsidRPr="0084553B" w:rsidP="0084553B">
            <w:pPr>
              <w:pStyle w:val="ListBullet"/>
            </w:pPr>
            <w:r w:rsidRPr="0084553B">
              <w:t>health and welfare of aquatic animals</w:t>
            </w:r>
          </w:p>
          <w:p w:rsidR="00000000" w:rsidP="0084553B">
            <w:pPr>
              <w:pStyle w:val="ListBullet"/>
              <w:rPr>
                <w:lang w:val="en-NZ"/>
              </w:rPr>
            </w:pPr>
            <w:r w:rsidRPr="0084553B">
              <w:t xml:space="preserve">OHS hazard identification, risk assessment </w:t>
            </w:r>
            <w:r w:rsidRPr="0084553B">
              <w:t>and control.</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OHS guidelines</w:t>
            </w:r>
            <w:r w:rsidRPr="0084553B">
              <w:t xml:space="preserve"> may include: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appropriate workplace provision of first aid kits and fire extinguishers</w:t>
            </w:r>
          </w:p>
          <w:p w:rsidR="00000000" w:rsidRPr="0084553B" w:rsidP="0084553B">
            <w:pPr>
              <w:pStyle w:val="ListBullet"/>
            </w:pPr>
            <w:r w:rsidRPr="0084553B">
              <w:t>clean, uncluttered, hygienic workplace</w:t>
            </w:r>
          </w:p>
          <w:p w:rsidR="00000000" w:rsidRPr="0084553B" w:rsidP="0084553B">
            <w:pPr>
              <w:pStyle w:val="ListBullet"/>
            </w:pPr>
            <w:r w:rsidRPr="0084553B">
              <w:t>codes of practice, regulations and/or guidance notes which ma</w:t>
            </w:r>
            <w:r w:rsidRPr="0084553B">
              <w:t>y apply in a jurisdiction or industry sector</w:t>
            </w:r>
          </w:p>
          <w:p w:rsidR="00000000" w:rsidRPr="0084553B" w:rsidP="0084553B">
            <w:pPr>
              <w:pStyle w:val="ListBullet"/>
            </w:pPr>
            <w:r w:rsidRPr="0084553B">
              <w:t>enterprise-specific OHS procedures, policies or standards</w:t>
            </w:r>
          </w:p>
          <w:p w:rsidR="00000000" w:rsidRPr="0084553B" w:rsidP="0084553B">
            <w:pPr>
              <w:pStyle w:val="ListBullet"/>
            </w:pPr>
            <w:r w:rsidRPr="0084553B">
              <w:t>hazard and risk assessment of workplace, maintenance activities and control measures</w:t>
            </w:r>
          </w:p>
          <w:p w:rsidR="00000000" w:rsidRPr="0084553B" w:rsidP="0084553B">
            <w:pPr>
              <w:pStyle w:val="ListBullet"/>
            </w:pPr>
            <w:r w:rsidRPr="0084553B">
              <w:t>induction or training of staff, contractors and visitors in relevant</w:t>
            </w:r>
            <w:r w:rsidRPr="0084553B">
              <w:t xml:space="preserve"> OHS procedures and/or requirements to allow them to carry out their duties in a safe manner </w:t>
            </w:r>
          </w:p>
          <w:p w:rsidR="00000000" w:rsidRPr="0084553B" w:rsidP="0084553B">
            <w:pPr>
              <w:pStyle w:val="ListBullet"/>
            </w:pPr>
            <w:r w:rsidRPr="0084553B">
              <w:t>licensing for high risk activities, such as confined space entry and load-shifting equipment in some states and territories</w:t>
            </w:r>
          </w:p>
          <w:p w:rsidR="00000000" w:rsidRPr="0084553B" w:rsidP="0084553B">
            <w:pPr>
              <w:pStyle w:val="ListBullet"/>
            </w:pPr>
            <w:r w:rsidRPr="0084553B">
              <w:t>OHS training register</w:t>
            </w:r>
          </w:p>
          <w:p w:rsidR="00000000" w:rsidRPr="0084553B" w:rsidP="0084553B">
            <w:pPr>
              <w:pStyle w:val="ListBullet"/>
            </w:pPr>
            <w:r w:rsidRPr="0084553B">
              <w:t>safe lifting, ca</w:t>
            </w:r>
            <w:r w:rsidRPr="0084553B">
              <w:t>rrying and handling techniques, including manual handling, and the handling and storage of hazardous substances</w:t>
            </w:r>
          </w:p>
          <w:p w:rsidR="00000000" w:rsidRPr="0084553B" w:rsidP="0084553B">
            <w:pPr>
              <w:pStyle w:val="ListBullet"/>
            </w:pPr>
            <w:r w:rsidRPr="0084553B">
              <w:t>safe systems and procedures for outdoor work, including protection from solar radiation, fall protection, confined space entry and the protectio</w:t>
            </w:r>
            <w:r w:rsidRPr="0084553B">
              <w:t>n of people in the workplace</w:t>
            </w:r>
          </w:p>
          <w:p w:rsidR="00000000" w:rsidRPr="0084553B" w:rsidP="0084553B">
            <w:pPr>
              <w:pStyle w:val="ListBullet"/>
            </w:pPr>
            <w:r w:rsidRPr="0084553B">
              <w:t>systems and procedures for the safe maintenance of property, machinery and equipment, including hydraulics and exposed moving parts</w:t>
            </w:r>
          </w:p>
          <w:p w:rsidR="00000000" w:rsidP="0084553B">
            <w:pPr>
              <w:pStyle w:val="ListBullet"/>
              <w:rPr>
                <w:lang w:val="en-NZ"/>
              </w:rPr>
            </w:pPr>
            <w:r w:rsidRPr="0084553B">
              <w:t>the appropriate use, maintenance and storage of PPE.</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Food safety and hygiene regulations and p</w:t>
            </w:r>
            <w:r w:rsidRPr="0084553B">
              <w:rPr>
                <w:rStyle w:val="BoldandItalics"/>
              </w:rPr>
              <w:t>rocedures</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Australian Shellfish Sanitation program</w:t>
            </w:r>
          </w:p>
          <w:p w:rsidR="00000000" w:rsidRPr="0084553B" w:rsidP="0084553B">
            <w:pPr>
              <w:pStyle w:val="ListBullet"/>
            </w:pPr>
            <w:r w:rsidRPr="0084553B">
              <w:t>display, packaging and sale of food, including seafood and aquatic products</w:t>
            </w:r>
          </w:p>
          <w:p w:rsidR="00000000" w:rsidRPr="0084553B" w:rsidP="0084553B">
            <w:pPr>
              <w:pStyle w:val="ListBullet"/>
            </w:pPr>
            <w:r w:rsidRPr="0084553B">
              <w:t xml:space="preserve">equipment design, use, cleaning and maintenance </w:t>
            </w:r>
          </w:p>
          <w:p w:rsidR="00000000" w:rsidRPr="0084553B" w:rsidP="0084553B">
            <w:pPr>
              <w:pStyle w:val="ListBullet"/>
            </w:pPr>
            <w:r w:rsidRPr="0084553B">
              <w:t>exporting requirements, including AQIS Export Control (Fish) orders</w:t>
            </w:r>
          </w:p>
          <w:p w:rsidR="00000000" w:rsidRPr="0084553B" w:rsidP="0084553B">
            <w:pPr>
              <w:pStyle w:val="ListBullet"/>
            </w:pPr>
            <w:r w:rsidRPr="0084553B">
              <w:t>handling and disposal of condemned or recalled seafood products</w:t>
            </w:r>
          </w:p>
          <w:p w:rsidR="00000000" w:rsidRPr="0084553B" w:rsidP="0084553B">
            <w:pPr>
              <w:pStyle w:val="ListBullet"/>
            </w:pPr>
            <w:r w:rsidRPr="0084553B">
              <w:t>HACCP and other risk minimisation systems</w:t>
            </w:r>
          </w:p>
          <w:p w:rsidR="00000000" w:rsidRPr="0084553B" w:rsidP="0084553B">
            <w:pPr>
              <w:pStyle w:val="ListBullet"/>
            </w:pPr>
            <w:r w:rsidRPr="0084553B">
              <w:t xml:space="preserve">location, construction and servicing of seafood premises </w:t>
            </w:r>
          </w:p>
          <w:p w:rsidR="00000000" w:rsidRPr="0084553B" w:rsidP="0084553B">
            <w:pPr>
              <w:pStyle w:val="ListBullet"/>
            </w:pPr>
            <w:r w:rsidRPr="0084553B">
              <w:t>people, product and place hygiene and sanitation requirements</w:t>
            </w:r>
          </w:p>
          <w:p w:rsidR="00000000" w:rsidRPr="0084553B" w:rsidP="0084553B">
            <w:pPr>
              <w:pStyle w:val="ListBullet"/>
            </w:pPr>
            <w:r w:rsidRPr="0084553B">
              <w:t>Primary Products Standard and</w:t>
            </w:r>
            <w:r w:rsidRPr="0084553B">
              <w:t xml:space="preserve"> the Australian Seafood Standard (voluntary) </w:t>
            </w:r>
          </w:p>
          <w:p w:rsidR="00000000" w:rsidRPr="0084553B" w:rsidP="0084553B">
            <w:pPr>
              <w:pStyle w:val="ListBullet"/>
            </w:pPr>
            <w:r w:rsidRPr="0084553B">
              <w:t xml:space="preserve">processing, further processing and preparation of food, including seafood and aquatic products </w:t>
            </w:r>
          </w:p>
          <w:p w:rsidR="00000000" w:rsidRPr="0084553B" w:rsidP="0084553B">
            <w:pPr>
              <w:pStyle w:val="ListBullet"/>
            </w:pPr>
            <w:r w:rsidRPr="0084553B">
              <w:t>product labelling, tracing and recall</w:t>
            </w:r>
          </w:p>
          <w:p w:rsidR="00000000" w:rsidRPr="0084553B" w:rsidP="0084553B">
            <w:pPr>
              <w:pStyle w:val="ListBullet"/>
            </w:pPr>
            <w:r w:rsidRPr="0084553B">
              <w:t>receipt, storage and transportation of food, including seafood and aquatic p</w:t>
            </w:r>
            <w:r w:rsidRPr="0084553B">
              <w:t>roducts</w:t>
            </w:r>
          </w:p>
          <w:p w:rsidR="00000000" w:rsidRPr="0084553B" w:rsidP="0084553B">
            <w:pPr>
              <w:pStyle w:val="ListBullet"/>
            </w:pPr>
            <w:r w:rsidRPr="0084553B">
              <w:t>requirements set out in Australian and New Zealand Food Authority (ANZFA) Food Standards Code</w:t>
            </w:r>
          </w:p>
          <w:p w:rsidR="00000000" w:rsidP="0084553B">
            <w:pPr>
              <w:pStyle w:val="ListBullet"/>
              <w:rPr>
                <w:lang w:val="en-NZ"/>
              </w:rPr>
            </w:pPr>
            <w:r w:rsidRPr="0084553B">
              <w:t>temperature and contamination control along chain of custody.</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ESD principles</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applying animal welfare ethics and procedures</w:t>
            </w:r>
          </w:p>
          <w:p w:rsidR="00000000" w:rsidRPr="0084553B" w:rsidP="0084553B">
            <w:pPr>
              <w:pStyle w:val="ListBullet"/>
            </w:pPr>
            <w:r w:rsidRPr="0084553B">
              <w:t xml:space="preserve">controlling effluents, chemical residues, contaminants, wastes and pollution </w:t>
            </w:r>
          </w:p>
          <w:p w:rsidR="00000000" w:rsidRPr="0084553B" w:rsidP="0084553B">
            <w:pPr>
              <w:pStyle w:val="ListBullet"/>
            </w:pPr>
            <w:r w:rsidRPr="0084553B">
              <w:t xml:space="preserve">controlling weeds, pests, predators and diseases, and stock health maintenance </w:t>
            </w:r>
          </w:p>
          <w:p w:rsidR="00000000" w:rsidRPr="0084553B" w:rsidP="0084553B">
            <w:pPr>
              <w:pStyle w:val="ListBullet"/>
            </w:pPr>
            <w:r w:rsidRPr="0084553B">
              <w:t xml:space="preserve">minimising noise, dust, light or odour emissions </w:t>
            </w:r>
          </w:p>
          <w:p w:rsidR="00000000" w:rsidRPr="0084553B" w:rsidP="0084553B">
            <w:pPr>
              <w:pStyle w:val="ListBullet"/>
            </w:pPr>
            <w:r w:rsidRPr="0084553B">
              <w:t>reducing energy use</w:t>
            </w:r>
          </w:p>
          <w:p w:rsidR="00000000" w:rsidRPr="0084553B" w:rsidP="0084553B">
            <w:pPr>
              <w:pStyle w:val="ListBullet"/>
            </w:pPr>
            <w:r w:rsidRPr="0084553B">
              <w:t>reducing live cultured or he</w:t>
            </w:r>
            <w:r w:rsidRPr="0084553B">
              <w:t>ld organisms from escaping into environment</w:t>
            </w:r>
          </w:p>
          <w:p w:rsidR="00000000" w:rsidRPr="0084553B" w:rsidP="0084553B">
            <w:pPr>
              <w:pStyle w:val="ListBullet"/>
            </w:pPr>
            <w:r w:rsidRPr="0084553B">
              <w:t xml:space="preserve">undertaking environmental hazard identification, risk assessment and control </w:t>
            </w:r>
          </w:p>
          <w:p w:rsidR="00000000" w:rsidRPr="0084553B" w:rsidP="0084553B">
            <w:pPr>
              <w:pStyle w:val="ListBullet"/>
            </w:pPr>
            <w:r w:rsidRPr="0084553B">
              <w:t>undertaking facility quarantine, biosecurity and translocation of livestock and genetic material</w:t>
            </w:r>
          </w:p>
          <w:p w:rsidR="00000000" w:rsidP="0084553B">
            <w:pPr>
              <w:pStyle w:val="ListBullet"/>
              <w:rPr>
                <w:lang w:val="en-NZ"/>
              </w:rPr>
            </w:pPr>
            <w:r w:rsidRPr="0084553B">
              <w:t>using and recycling of water, and mai</w:t>
            </w:r>
            <w:r w:rsidRPr="0084553B">
              <w:t>ntaining water quality.</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PPE</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buoyancy vest or personal floatation device (PFD)</w:t>
            </w:r>
          </w:p>
          <w:p w:rsidR="00000000" w:rsidRPr="0084553B" w:rsidP="0084553B">
            <w:pPr>
              <w:pStyle w:val="ListBullet"/>
            </w:pPr>
            <w:r w:rsidRPr="0084553B">
              <w:t>gloves, mitts or gauntlets, and protective hand and arm covering</w:t>
            </w:r>
          </w:p>
          <w:p w:rsidR="00000000" w:rsidRPr="0084553B" w:rsidP="0084553B">
            <w:pPr>
              <w:pStyle w:val="ListBullet"/>
            </w:pPr>
            <w:r w:rsidRPr="0084553B">
              <w:t xml:space="preserve">hard hat or protective head covering </w:t>
            </w:r>
          </w:p>
          <w:p w:rsidR="00000000" w:rsidRPr="0084553B" w:rsidP="0084553B">
            <w:pPr>
              <w:pStyle w:val="ListBullet"/>
            </w:pPr>
            <w:r w:rsidRPr="0084553B">
              <w:t>hearing protection (e.g. ear plugs and ear muffs)</w:t>
            </w:r>
          </w:p>
          <w:p w:rsidR="00000000" w:rsidRPr="0084553B" w:rsidP="0084553B">
            <w:pPr>
              <w:pStyle w:val="ListBullet"/>
            </w:pPr>
            <w:r w:rsidRPr="0084553B">
              <w:t>insulated protective clothing for freezers or chillers and refrigeration units</w:t>
            </w:r>
          </w:p>
          <w:p w:rsidR="00000000" w:rsidRPr="0084553B" w:rsidP="0084553B">
            <w:pPr>
              <w:pStyle w:val="ListBullet"/>
            </w:pPr>
            <w:r w:rsidRPr="0084553B">
              <w:t>non-slip and waterproof boots (gumboots) or other safety footwear</w:t>
            </w:r>
          </w:p>
          <w:p w:rsidR="00000000" w:rsidRPr="0084553B" w:rsidP="0084553B">
            <w:pPr>
              <w:pStyle w:val="ListBullet"/>
            </w:pPr>
            <w:r w:rsidRPr="0084553B">
              <w:t>personal locator beacon or Emergency Position Indicating Radio Beacon (EPIRB)</w:t>
            </w:r>
          </w:p>
          <w:p w:rsidR="00000000" w:rsidRPr="0084553B" w:rsidP="0084553B">
            <w:pPr>
              <w:pStyle w:val="ListBullet"/>
            </w:pPr>
            <w:r w:rsidRPr="0084553B">
              <w:t>protective eyewear, glasses and f</w:t>
            </w:r>
            <w:r w:rsidRPr="0084553B">
              <w:t>ace mask</w:t>
            </w:r>
          </w:p>
          <w:p w:rsidR="00000000" w:rsidRPr="0084553B" w:rsidP="0084553B">
            <w:pPr>
              <w:pStyle w:val="ListBullet"/>
            </w:pPr>
            <w:r w:rsidRPr="0084553B">
              <w:t>protective hair, beard and boot covers</w:t>
            </w:r>
          </w:p>
          <w:p w:rsidR="00000000" w:rsidRPr="0084553B" w:rsidP="0084553B">
            <w:pPr>
              <w:pStyle w:val="ListBullet"/>
            </w:pPr>
            <w:r w:rsidRPr="0084553B">
              <w:t xml:space="preserve">protective outdoor clothing for tropical conditions </w:t>
            </w:r>
          </w:p>
          <w:p w:rsidR="00000000" w:rsidRPr="0084553B" w:rsidP="0084553B">
            <w:pPr>
              <w:pStyle w:val="ListBullet"/>
            </w:pPr>
            <w:r w:rsidRPr="0084553B">
              <w:t>respirator or face mask</w:t>
            </w:r>
          </w:p>
          <w:p w:rsidR="00000000" w:rsidRPr="0084553B" w:rsidP="0084553B">
            <w:pPr>
              <w:pStyle w:val="ListBullet"/>
            </w:pPr>
            <w:r w:rsidRPr="0084553B">
              <w:t>safety harness</w:t>
            </w:r>
          </w:p>
          <w:p w:rsidR="00000000" w:rsidRPr="0084553B" w:rsidP="0084553B">
            <w:pPr>
              <w:pStyle w:val="ListBullet"/>
            </w:pPr>
            <w:r w:rsidRPr="0084553B">
              <w:t>sun protection (e.g. sun hat, sunscreen and sunglasses)</w:t>
            </w:r>
          </w:p>
          <w:p w:rsidR="00000000" w:rsidRPr="0084553B" w:rsidP="0084553B">
            <w:pPr>
              <w:pStyle w:val="ListBullet"/>
            </w:pPr>
            <w:r w:rsidRPr="0084553B">
              <w:t>uniforms, overalls or protective clothing (e.g. mesh and wat</w:t>
            </w:r>
            <w:r w:rsidRPr="0084553B">
              <w:t>erproof aprons)</w:t>
            </w:r>
          </w:p>
          <w:p w:rsidR="00000000" w:rsidP="0084553B">
            <w:pPr>
              <w:pStyle w:val="ListBullet"/>
              <w:rPr>
                <w:lang w:val="en-NZ"/>
              </w:rPr>
            </w:pPr>
            <w:r w:rsidRPr="0084553B">
              <w:t>waterproof clothing (e.g. wet weather gear and waders).</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Sorting area</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deck</w:t>
            </w:r>
          </w:p>
          <w:p w:rsidR="00000000" w:rsidRPr="0084553B" w:rsidP="0084553B">
            <w:pPr>
              <w:pStyle w:val="ListBullet"/>
            </w:pPr>
            <w:r w:rsidRPr="0084553B">
              <w:t>sorting table</w:t>
            </w:r>
          </w:p>
          <w:p w:rsidR="00000000" w:rsidP="0084553B">
            <w:pPr>
              <w:pStyle w:val="ListBullet"/>
              <w:rPr>
                <w:lang w:val="en-NZ"/>
              </w:rPr>
            </w:pPr>
            <w:r w:rsidRPr="0084553B">
              <w:t>undercover or exposed.</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By</w:t>
            </w:r>
            <w:r w:rsidRPr="0084553B">
              <w:t>-</w:t>
            </w:r>
            <w:r w:rsidRPr="0084553B">
              <w:rPr>
                <w:rStyle w:val="BoldandItalics"/>
              </w:rPr>
              <w:t>catch</w:t>
            </w:r>
            <w:r w:rsidRPr="0084553B">
              <w:t xml:space="preserve"> may be: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retained</w:t>
            </w:r>
          </w:p>
          <w:p w:rsidR="00000000" w:rsidP="0084553B">
            <w:pPr>
              <w:pStyle w:val="ListBullet"/>
              <w:rPr>
                <w:lang w:val="en-NZ"/>
              </w:rPr>
            </w:pPr>
            <w:r w:rsidRPr="0084553B">
              <w:t>returned to sea.</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Grading</w:t>
            </w:r>
            <w:r w:rsidRPr="0084553B">
              <w:t xml:space="preserve"> may be according to:</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enterprise and/or customer specifications</w:t>
            </w:r>
          </w:p>
          <w:p w:rsidR="00000000" w:rsidRPr="0084553B" w:rsidP="0084553B">
            <w:pPr>
              <w:pStyle w:val="ListBullet"/>
            </w:pPr>
            <w:r w:rsidRPr="0084553B">
              <w:t>size</w:t>
            </w:r>
          </w:p>
          <w:p w:rsidR="00000000" w:rsidRPr="0084553B" w:rsidP="0084553B">
            <w:pPr>
              <w:pStyle w:val="ListBullet"/>
            </w:pPr>
            <w:r w:rsidRPr="0084553B">
              <w:t>species</w:t>
            </w:r>
          </w:p>
          <w:p w:rsidR="00000000" w:rsidRPr="0084553B" w:rsidP="0084553B">
            <w:pPr>
              <w:pStyle w:val="ListBullet"/>
            </w:pPr>
            <w:r w:rsidRPr="0084553B">
              <w:t>quantity</w:t>
            </w:r>
          </w:p>
          <w:p w:rsidR="00000000" w:rsidRPr="0084553B" w:rsidP="0084553B">
            <w:pPr>
              <w:pStyle w:val="ListBullet"/>
            </w:pPr>
            <w:r w:rsidRPr="0084553B">
              <w:t>quality</w:t>
            </w:r>
          </w:p>
          <w:p w:rsidR="00000000" w:rsidP="0084553B">
            <w:pPr>
              <w:pStyle w:val="ListBullet"/>
              <w:rPr>
                <w:lang w:val="en-NZ"/>
              </w:rPr>
            </w:pPr>
            <w:r w:rsidRPr="0084553B">
              <w:t>legislative requirements.</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Seafood product protective processes</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Antidot</w:t>
            </w:r>
          </w:p>
          <w:p w:rsidR="00000000" w:rsidRPr="0084553B" w:rsidP="0084553B">
            <w:pPr>
              <w:pStyle w:val="ListBullet"/>
            </w:pPr>
            <w:r w:rsidRPr="0084553B">
              <w:t>enterprise or food safety washing procedures</w:t>
            </w:r>
          </w:p>
          <w:p w:rsidR="00000000" w:rsidRPr="0084553B" w:rsidP="0084553B">
            <w:pPr>
              <w:pStyle w:val="ListBullet"/>
            </w:pPr>
            <w:r w:rsidRPr="0084553B">
              <w:t>Everfresh</w:t>
            </w:r>
          </w:p>
          <w:p w:rsidR="00000000" w:rsidRPr="0084553B" w:rsidP="0084553B">
            <w:pPr>
              <w:pStyle w:val="ListBullet"/>
            </w:pPr>
            <w:r w:rsidRPr="0084553B">
              <w:t>HQBacterol F</w:t>
            </w:r>
          </w:p>
          <w:p w:rsidR="00000000" w:rsidRPr="0084553B" w:rsidP="0084553B">
            <w:pPr>
              <w:pStyle w:val="ListBullet"/>
            </w:pPr>
            <w:r w:rsidRPr="0084553B">
              <w:t>metabisulphite</w:t>
            </w:r>
          </w:p>
          <w:p w:rsidR="00000000" w:rsidP="0084553B">
            <w:pPr>
              <w:pStyle w:val="ListBullet"/>
              <w:rPr>
                <w:lang w:val="en-NZ"/>
              </w:rPr>
            </w:pPr>
            <w:r w:rsidRPr="0084553B">
              <w:t>salt.</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Scales</w:t>
            </w:r>
            <w:r w:rsidRPr="0084553B">
              <w:t xml:space="preserve"> may be: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electronic</w:t>
            </w:r>
          </w:p>
          <w:p w:rsidR="00000000" w:rsidRPr="0084553B" w:rsidP="0084553B">
            <w:pPr>
              <w:pStyle w:val="ListBullet"/>
            </w:pPr>
            <w:r w:rsidRPr="0084553B">
              <w:t>computerised</w:t>
            </w:r>
          </w:p>
          <w:p w:rsidR="00000000" w:rsidP="0084553B">
            <w:pPr>
              <w:pStyle w:val="ListBullet"/>
              <w:rPr>
                <w:lang w:val="en-NZ"/>
              </w:rPr>
            </w:pPr>
            <w:r w:rsidRPr="0084553B">
              <w:t>manual.</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Enterprise specifications for packing</w:t>
            </w:r>
            <w:r w:rsidRPr="0084553B">
              <w:t xml:space="preserve">, </w:t>
            </w:r>
            <w:r w:rsidRPr="0084553B">
              <w:rPr>
                <w:rStyle w:val="BoldandItalics"/>
              </w:rPr>
              <w:t>weighing</w:t>
            </w:r>
            <w:r w:rsidRPr="0084553B">
              <w:t xml:space="preserve">, </w:t>
            </w:r>
            <w:r w:rsidRPr="0084553B">
              <w:rPr>
                <w:rStyle w:val="BoldandItalics"/>
              </w:rPr>
              <w:t>closing and labelling seafood products</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packing:</w:t>
            </w:r>
          </w:p>
          <w:p w:rsidR="00000000" w:rsidRPr="0084553B" w:rsidP="0084553B">
            <w:pPr>
              <w:pStyle w:val="ListBullet2"/>
            </w:pPr>
            <w:r w:rsidRPr="0084553B">
              <w:t>bags</w:t>
            </w:r>
          </w:p>
          <w:p w:rsidR="00000000" w:rsidRPr="0084553B" w:rsidP="0084553B">
            <w:pPr>
              <w:pStyle w:val="ListBullet2"/>
            </w:pPr>
            <w:r w:rsidRPr="0084553B">
              <w:t>cartons</w:t>
            </w:r>
          </w:p>
          <w:p w:rsidR="00000000" w:rsidRPr="0084553B" w:rsidP="0084553B">
            <w:pPr>
              <w:pStyle w:val="ListBullet2"/>
            </w:pPr>
            <w:r w:rsidRPr="0084553B">
              <w:t>containers</w:t>
            </w:r>
          </w:p>
          <w:p w:rsidR="00000000" w:rsidRPr="0084553B" w:rsidP="0084553B">
            <w:pPr>
              <w:pStyle w:val="ListBullet2"/>
            </w:pPr>
            <w:r w:rsidRPr="0084553B">
              <w:t>fish bins</w:t>
            </w:r>
          </w:p>
          <w:p w:rsidR="00000000" w:rsidRPr="0084553B" w:rsidP="0084553B">
            <w:pPr>
              <w:pStyle w:val="ListBullet2"/>
            </w:pPr>
            <w:r w:rsidRPr="0084553B">
              <w:t>live tanks</w:t>
            </w:r>
          </w:p>
          <w:p w:rsidR="00000000" w:rsidRPr="0084553B" w:rsidP="0084553B">
            <w:pPr>
              <w:pStyle w:val="ListBullet"/>
            </w:pPr>
            <w:r w:rsidRPr="0084553B">
              <w:t>weighing:</w:t>
            </w:r>
          </w:p>
          <w:p w:rsidR="00000000" w:rsidRPr="0084553B" w:rsidP="0084553B">
            <w:pPr>
              <w:pStyle w:val="ListBullet2"/>
            </w:pPr>
            <w:r w:rsidRPr="0084553B">
              <w:t>random or fixed weight</w:t>
            </w:r>
          </w:p>
          <w:p w:rsidR="00000000" w:rsidRPr="0084553B" w:rsidP="0084553B">
            <w:pPr>
              <w:pStyle w:val="ListBullet2"/>
            </w:pPr>
            <w:r w:rsidRPr="0084553B">
              <w:t>net or gross weight</w:t>
            </w:r>
          </w:p>
          <w:p w:rsidR="00000000" w:rsidRPr="0084553B" w:rsidP="0084553B">
            <w:pPr>
              <w:pStyle w:val="ListBullet2"/>
            </w:pPr>
            <w:r w:rsidRPr="0084553B">
              <w:t>legislated or enterprise tolerance range</w:t>
            </w:r>
          </w:p>
          <w:p w:rsidR="00000000" w:rsidRPr="0084553B" w:rsidP="0084553B">
            <w:pPr>
              <w:pStyle w:val="ListBullet"/>
            </w:pPr>
            <w:r w:rsidRPr="0084553B">
              <w:t>package closure methods:</w:t>
            </w:r>
          </w:p>
          <w:p w:rsidR="00000000" w:rsidRPr="0084553B" w:rsidP="0084553B">
            <w:pPr>
              <w:pStyle w:val="ListBullet2"/>
            </w:pPr>
            <w:r w:rsidRPr="0084553B">
              <w:t>adhesive tape</w:t>
            </w:r>
          </w:p>
          <w:p w:rsidR="00000000" w:rsidRPr="0084553B" w:rsidP="0084553B">
            <w:pPr>
              <w:pStyle w:val="ListBullet2"/>
            </w:pPr>
            <w:r w:rsidRPr="0084553B">
              <w:t>glue</w:t>
            </w:r>
          </w:p>
          <w:p w:rsidR="00000000" w:rsidRPr="0084553B" w:rsidP="0084553B">
            <w:pPr>
              <w:pStyle w:val="ListBullet2"/>
            </w:pPr>
            <w:r w:rsidRPr="0084553B">
              <w:t>self-closing tabs</w:t>
            </w:r>
          </w:p>
          <w:p w:rsidR="00000000" w:rsidRPr="0084553B" w:rsidP="0084553B">
            <w:pPr>
              <w:pStyle w:val="ListBullet2"/>
            </w:pPr>
            <w:r w:rsidRPr="0084553B">
              <w:t>strapping machine</w:t>
            </w:r>
          </w:p>
          <w:p w:rsidR="00000000" w:rsidRPr="0084553B" w:rsidP="0084553B">
            <w:pPr>
              <w:pStyle w:val="ListBullet"/>
            </w:pPr>
            <w:r w:rsidRPr="0084553B">
              <w:t>labelling requirements:</w:t>
            </w:r>
          </w:p>
          <w:p w:rsidR="00000000" w:rsidRPr="0084553B" w:rsidP="0084553B">
            <w:pPr>
              <w:pStyle w:val="ListBullet2"/>
            </w:pPr>
            <w:r w:rsidRPr="0084553B">
              <w:t>additives</w:t>
            </w:r>
          </w:p>
          <w:p w:rsidR="00000000" w:rsidRPr="0084553B" w:rsidP="0084553B">
            <w:pPr>
              <w:pStyle w:val="ListBullet2"/>
            </w:pPr>
            <w:r w:rsidRPr="0084553B">
              <w:t>cooked or raw</w:t>
            </w:r>
          </w:p>
          <w:p w:rsidR="00000000" w:rsidRPr="0084553B" w:rsidP="0084553B">
            <w:pPr>
              <w:pStyle w:val="ListBullet2"/>
            </w:pPr>
            <w:r w:rsidRPr="0084553B">
              <w:t>placement</w:t>
            </w:r>
          </w:p>
          <w:p w:rsidR="00000000" w:rsidRPr="0084553B" w:rsidP="0084553B">
            <w:pPr>
              <w:pStyle w:val="ListBullet2"/>
            </w:pPr>
            <w:r w:rsidRPr="0084553B">
              <w:t>product type</w:t>
            </w:r>
          </w:p>
          <w:p w:rsidR="00000000" w:rsidRPr="0084553B" w:rsidP="0084553B">
            <w:pPr>
              <w:pStyle w:val="ListBullet2"/>
            </w:pPr>
            <w:r w:rsidRPr="0084553B">
              <w:t>product type</w:t>
            </w:r>
          </w:p>
          <w:p w:rsidR="00000000" w:rsidRPr="0084553B" w:rsidP="0084553B">
            <w:pPr>
              <w:pStyle w:val="ListBullet2"/>
            </w:pPr>
            <w:r w:rsidRPr="0084553B">
              <w:t>species</w:t>
            </w:r>
          </w:p>
          <w:p w:rsidR="00000000" w:rsidRPr="0084553B" w:rsidP="0084553B">
            <w:pPr>
              <w:pStyle w:val="ListBullet2"/>
            </w:pPr>
            <w:r w:rsidRPr="0084553B">
              <w:t>species</w:t>
            </w:r>
          </w:p>
          <w:p w:rsidR="00000000" w:rsidRPr="0084553B" w:rsidP="0084553B">
            <w:pPr>
              <w:pStyle w:val="ListBullet2"/>
            </w:pPr>
            <w:r w:rsidRPr="0084553B">
              <w:t>stick on, stamped or marked</w:t>
            </w:r>
          </w:p>
          <w:p w:rsidR="00000000" w:rsidRPr="0084553B" w:rsidP="0084553B">
            <w:pPr>
              <w:pStyle w:val="ListBullet2"/>
            </w:pPr>
            <w:r w:rsidRPr="0084553B">
              <w:t>temperature</w:t>
            </w:r>
          </w:p>
          <w:p w:rsidR="00000000" w:rsidP="0084553B">
            <w:pPr>
              <w:pStyle w:val="ListBullet2"/>
              <w:rPr>
                <w:lang w:val="en-NZ"/>
              </w:rPr>
            </w:pPr>
            <w:r w:rsidRPr="0084553B">
              <w:t>weight.</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Chilling or freezing area</w:t>
            </w:r>
            <w:r w:rsidRPr="0084553B">
              <w:t xml:space="preserve"> may be </w:t>
            </w:r>
            <w:r w:rsidRPr="0084553B">
              <w:rPr>
                <w:rStyle w:val="BoldandItalics"/>
              </w:rPr>
              <w:t>prepared</w:t>
            </w:r>
            <w:r w:rsidRPr="0084553B">
              <w:t xml:space="preserve"> for:</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chilling:</w:t>
            </w:r>
          </w:p>
          <w:p w:rsidR="00000000" w:rsidRPr="0084553B" w:rsidP="0084553B">
            <w:pPr>
              <w:pStyle w:val="ListBullet2"/>
            </w:pPr>
            <w:r w:rsidRPr="0084553B">
              <w:t>ice</w:t>
            </w:r>
          </w:p>
          <w:p w:rsidR="00000000" w:rsidRPr="0084553B" w:rsidP="0084553B">
            <w:pPr>
              <w:pStyle w:val="ListBullet2"/>
            </w:pPr>
            <w:r w:rsidRPr="0084553B">
              <w:t>ice slurry</w:t>
            </w:r>
          </w:p>
          <w:p w:rsidR="00000000" w:rsidRPr="0084553B" w:rsidP="0084553B">
            <w:pPr>
              <w:pStyle w:val="ListBullet2"/>
            </w:pPr>
            <w:r w:rsidRPr="0084553B">
              <w:t>refrigerated air</w:t>
            </w:r>
          </w:p>
          <w:p w:rsidR="00000000" w:rsidRPr="0084553B" w:rsidP="0084553B">
            <w:pPr>
              <w:pStyle w:val="ListBullet2"/>
            </w:pPr>
            <w:r w:rsidRPr="0084553B">
              <w:t>refrigerated seawater (RSW)</w:t>
            </w:r>
          </w:p>
          <w:p w:rsidR="00000000" w:rsidRPr="0084553B" w:rsidP="0084553B">
            <w:pPr>
              <w:pStyle w:val="ListBullet"/>
            </w:pPr>
            <w:r w:rsidRPr="0084553B">
              <w:t>freezing:</w:t>
            </w:r>
          </w:p>
          <w:p w:rsidR="00000000" w:rsidRPr="0084553B" w:rsidP="0084553B">
            <w:pPr>
              <w:pStyle w:val="ListBullet2"/>
            </w:pPr>
            <w:r w:rsidRPr="0084553B">
              <w:t>blast freezer</w:t>
            </w:r>
          </w:p>
          <w:p w:rsidR="00000000" w:rsidRPr="0084553B" w:rsidP="0084553B">
            <w:pPr>
              <w:pStyle w:val="ListBullet2"/>
            </w:pPr>
            <w:r w:rsidRPr="0084553B">
              <w:t>cryogenic freezer</w:t>
            </w:r>
          </w:p>
          <w:p w:rsidR="00000000" w:rsidRPr="0084553B" w:rsidP="0084553B">
            <w:pPr>
              <w:pStyle w:val="ListBullet2"/>
            </w:pPr>
            <w:r w:rsidRPr="0084553B">
              <w:t>immersion freezer</w:t>
            </w:r>
          </w:p>
          <w:p w:rsidR="00000000" w:rsidP="0084553B">
            <w:pPr>
              <w:pStyle w:val="ListBullet2"/>
              <w:rPr>
                <w:lang w:val="en-NZ"/>
              </w:rPr>
            </w:pPr>
            <w:r w:rsidRPr="0084553B">
              <w:t>plate freezer.</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Seafood products</w:t>
            </w:r>
            <w:r w:rsidRPr="0084553B">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chilled or frozen products</w:t>
            </w:r>
          </w:p>
          <w:p w:rsidR="00000000" w:rsidRPr="0084553B" w:rsidP="0084553B">
            <w:pPr>
              <w:pStyle w:val="ListBullet"/>
            </w:pPr>
            <w:r w:rsidRPr="0084553B">
              <w:t>fish fillets</w:t>
            </w:r>
          </w:p>
          <w:p w:rsidR="00000000" w:rsidRPr="0084553B" w:rsidP="0084553B">
            <w:pPr>
              <w:pStyle w:val="ListBullet"/>
            </w:pPr>
            <w:r w:rsidRPr="0084553B">
              <w:t>gilled and gutted fish</w:t>
            </w:r>
          </w:p>
          <w:p w:rsidR="00000000" w:rsidRPr="0084553B" w:rsidP="0084553B">
            <w:pPr>
              <w:pStyle w:val="ListBullet"/>
            </w:pPr>
            <w:r w:rsidRPr="0084553B">
              <w:t>half shellfish</w:t>
            </w:r>
          </w:p>
          <w:p w:rsidR="00000000" w:rsidRPr="0084553B" w:rsidP="0084553B">
            <w:pPr>
              <w:pStyle w:val="ListBullet"/>
            </w:pPr>
            <w:r w:rsidRPr="0084553B">
              <w:t>head and gutted fish</w:t>
            </w:r>
          </w:p>
          <w:p w:rsidR="00000000" w:rsidRPr="0084553B" w:rsidP="0084553B">
            <w:pPr>
              <w:pStyle w:val="ListBullet"/>
            </w:pPr>
            <w:r w:rsidRPr="0084553B">
              <w:t>shellfish (live or dead)</w:t>
            </w:r>
          </w:p>
          <w:p w:rsidR="00000000" w:rsidRPr="0084553B" w:rsidP="0084553B">
            <w:pPr>
              <w:pStyle w:val="ListBullet"/>
            </w:pPr>
            <w:r w:rsidRPr="0084553B">
              <w:t>shellfish meat</w:t>
            </w:r>
          </w:p>
          <w:p w:rsidR="00000000" w:rsidP="0084553B">
            <w:pPr>
              <w:pStyle w:val="ListBullet"/>
              <w:rPr>
                <w:lang w:val="en-NZ"/>
              </w:rPr>
            </w:pPr>
            <w:r w:rsidRPr="0084553B">
              <w:t>whole fish (live or dead).</w:t>
            </w:r>
          </w:p>
        </w:tc>
      </w:tr>
      <w:tr w:rsidTr="00CE7F8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BoldandItalics"/>
              </w:rPr>
              <w:t>Unloading</w:t>
            </w:r>
            <w:r w:rsidRPr="0084553B">
              <w:t xml:space="preserve"> may:</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ListBullet"/>
            </w:pPr>
            <w:r w:rsidRPr="0084553B">
              <w:t>be from a:</w:t>
            </w:r>
          </w:p>
          <w:p w:rsidR="00000000" w:rsidRPr="0084553B" w:rsidP="0084553B">
            <w:pPr>
              <w:pStyle w:val="ListBullet2"/>
            </w:pPr>
            <w:r w:rsidRPr="0084553B">
              <w:t>chiller</w:t>
            </w:r>
          </w:p>
          <w:p w:rsidR="00000000" w:rsidRPr="0084553B" w:rsidP="0084553B">
            <w:pPr>
              <w:pStyle w:val="ListBullet2"/>
            </w:pPr>
            <w:r w:rsidRPr="0084553B">
              <w:t>freezer</w:t>
            </w:r>
          </w:p>
          <w:p w:rsidR="00000000" w:rsidRPr="0084553B" w:rsidP="0084553B">
            <w:pPr>
              <w:pStyle w:val="ListBullet2"/>
            </w:pPr>
            <w:r w:rsidRPr="0084553B">
              <w:t>RSW tank</w:t>
            </w:r>
          </w:p>
          <w:p w:rsidR="00000000" w:rsidRPr="0084553B" w:rsidP="0084553B">
            <w:pPr>
              <w:pStyle w:val="ListBullet2"/>
            </w:pPr>
            <w:r w:rsidRPr="0084553B">
              <w:t>deck bin</w:t>
            </w:r>
          </w:p>
          <w:p w:rsidR="00000000" w:rsidRPr="0084553B" w:rsidP="0084553B">
            <w:pPr>
              <w:pStyle w:val="ListBullet2"/>
            </w:pPr>
            <w:r w:rsidRPr="0084553B">
              <w:t>live tank</w:t>
            </w:r>
          </w:p>
          <w:p w:rsidR="00000000" w:rsidRPr="0084553B" w:rsidP="0084553B">
            <w:pPr>
              <w:pStyle w:val="ListBullet"/>
            </w:pPr>
            <w:r w:rsidRPr="0084553B">
              <w:t>be to a:</w:t>
            </w:r>
          </w:p>
          <w:p w:rsidR="00000000" w:rsidRPr="0084553B" w:rsidP="0084553B">
            <w:pPr>
              <w:pStyle w:val="ListBullet2"/>
            </w:pPr>
            <w:r w:rsidRPr="0084553B">
              <w:t>freezer truck</w:t>
            </w:r>
          </w:p>
          <w:p w:rsidR="00000000" w:rsidRPr="0084553B" w:rsidP="0084553B">
            <w:pPr>
              <w:pStyle w:val="ListBullet2"/>
            </w:pPr>
            <w:r w:rsidRPr="0084553B">
              <w:t>truck with fish bins</w:t>
            </w:r>
          </w:p>
          <w:p w:rsidR="00000000" w:rsidRPr="0084553B" w:rsidP="0084553B">
            <w:pPr>
              <w:pStyle w:val="ListBullet2"/>
            </w:pPr>
            <w:r w:rsidRPr="0084553B">
              <w:t>live holding tank</w:t>
            </w:r>
          </w:p>
          <w:p w:rsidR="00000000" w:rsidRPr="0084553B" w:rsidP="0084553B">
            <w:pPr>
              <w:pStyle w:val="ListBullet2"/>
            </w:pPr>
            <w:r w:rsidRPr="0084553B">
              <w:t>another vessel</w:t>
            </w:r>
          </w:p>
          <w:p w:rsidR="00000000" w:rsidRPr="0084553B" w:rsidP="0084553B">
            <w:pPr>
              <w:pStyle w:val="ListBullet"/>
            </w:pPr>
            <w:r w:rsidRPr="0084553B">
              <w:t>involve an unloading method, such as:</w:t>
            </w:r>
          </w:p>
          <w:p w:rsidR="00000000" w:rsidRPr="0084553B" w:rsidP="0084553B">
            <w:pPr>
              <w:pStyle w:val="ListBullet2"/>
            </w:pPr>
            <w:r w:rsidRPr="0084553B">
              <w:t>booms, winches and cranes</w:t>
            </w:r>
          </w:p>
          <w:p w:rsidR="00000000" w:rsidRPr="0084553B" w:rsidP="0084553B">
            <w:pPr>
              <w:pStyle w:val="ListBullet2"/>
            </w:pPr>
            <w:r w:rsidRPr="0084553B">
              <w:t xml:space="preserve">by hand </w:t>
            </w:r>
          </w:p>
          <w:p w:rsidR="00000000" w:rsidRPr="0084553B" w:rsidP="0084553B">
            <w:pPr>
              <w:pStyle w:val="ListBullet2"/>
            </w:pPr>
            <w:r w:rsidRPr="0084553B">
              <w:t>conveyor belt</w:t>
            </w:r>
          </w:p>
          <w:p w:rsidR="00000000" w:rsidRPr="0084553B" w:rsidP="0084553B">
            <w:pPr>
              <w:pStyle w:val="ListBullet2"/>
            </w:pPr>
            <w:r w:rsidRPr="0084553B">
              <w:t>pallets.</w:t>
            </w:r>
          </w:p>
        </w:tc>
      </w:tr>
    </w:tbl>
    <w:p w:rsidR="00CE7F86" w:rsidP="0084553B">
      <w:pPr>
        <w:pStyle w:val="BodyText"/>
      </w:pPr>
    </w:p>
    <w:p w:rsidR="00CE7F86" w:rsidP="0084553B">
      <w:pPr>
        <w:pStyle w:val="BodyText"/>
      </w:pPr>
    </w:p>
    <w:p w:rsidR="00000000" w:rsidRPr="0084553B" w:rsidP="0084553B">
      <w:pPr>
        <w:pStyle w:val="Heading1"/>
      </w:pPr>
      <w:bookmarkStart w:id="12" w:name="O_218282"/>
      <w:bookmarkEnd w:id="12"/>
      <w:r w:rsidRPr="0084553B">
        <w:t>Unit Sector(s)</w:t>
      </w:r>
    </w:p>
    <w:tbl>
      <w:tblPr>
        <w:tblW w:w="0" w:type="auto"/>
        <w:tblLayout w:type="fixed"/>
        <w:tblCellMar>
          <w:left w:w="62" w:type="dxa"/>
          <w:right w:w="62" w:type="dxa"/>
        </w:tblCellMar>
        <w:tblLook w:val="0000"/>
      </w:tblPr>
      <w:tblGrid>
        <w:gridCol w:w="2584"/>
        <w:gridCol w:w="5938"/>
      </w:tblGrid>
      <w:tr w:rsidTr="00CE7F86">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Unit sector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r w:rsidRPr="0084553B">
              <w:t>Fishing operations</w:t>
            </w:r>
          </w:p>
        </w:tc>
      </w:tr>
    </w:tbl>
    <w:p w:rsidR="00CE7F86" w:rsidP="0084553B">
      <w:pPr>
        <w:pStyle w:val="BodyText"/>
      </w:pPr>
    </w:p>
    <w:p w:rsidR="00CE7F86" w:rsidP="0084553B">
      <w:pPr>
        <w:pStyle w:val="BodyText"/>
      </w:pPr>
    </w:p>
    <w:p w:rsidR="00000000" w:rsidRPr="0084553B" w:rsidP="0084553B">
      <w:pPr>
        <w:pStyle w:val="Heading1"/>
      </w:pPr>
      <w:bookmarkStart w:id="13" w:name="O_218279"/>
      <w:bookmarkEnd w:id="13"/>
      <w:r w:rsidRPr="0084553B">
        <w:t>Co-requisite units</w:t>
      </w:r>
    </w:p>
    <w:tbl>
      <w:tblPr>
        <w:tblW w:w="0" w:type="auto"/>
        <w:tblLayout w:type="fixed"/>
        <w:tblCellMar>
          <w:left w:w="62" w:type="dxa"/>
          <w:right w:w="62" w:type="dxa"/>
        </w:tblCellMar>
        <w:tblLook w:val="0000"/>
      </w:tblPr>
      <w:tblGrid>
        <w:gridCol w:w="2605"/>
        <w:gridCol w:w="1511"/>
        <w:gridCol w:w="4406"/>
      </w:tblGrid>
      <w:tr w:rsidTr="00CE7F86">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Co-requisite units</w:t>
            </w:r>
          </w:p>
        </w:tc>
        <w:tc>
          <w:tcPr>
            <w:tcW w:w="591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p>
        </w:tc>
      </w:tr>
      <w:tr w:rsidTr="00CE7F86">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p>
        </w:tc>
      </w:tr>
      <w:tr w:rsidTr="00CE7F86">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p>
        </w:tc>
      </w:tr>
    </w:tbl>
    <w:p w:rsidR="00CE7F86" w:rsidP="0084553B">
      <w:pPr>
        <w:pStyle w:val="BodyText"/>
      </w:pPr>
    </w:p>
    <w:p w:rsidR="00CE7F86" w:rsidP="0084553B">
      <w:pPr>
        <w:pStyle w:val="BodyText"/>
      </w:pPr>
    </w:p>
    <w:p w:rsidR="00000000" w:rsidRPr="0084553B" w:rsidP="0084553B">
      <w:pPr>
        <w:pStyle w:val="Heading1"/>
      </w:pPr>
      <w:bookmarkStart w:id="14" w:name="O_218281"/>
      <w:bookmarkEnd w:id="14"/>
      <w:r w:rsidRPr="0084553B">
        <w:t>Competency field</w:t>
      </w:r>
    </w:p>
    <w:tbl>
      <w:tblPr>
        <w:tblW w:w="0" w:type="auto"/>
        <w:tblLayout w:type="fixed"/>
        <w:tblCellMar>
          <w:left w:w="62" w:type="dxa"/>
          <w:right w:w="62" w:type="dxa"/>
        </w:tblCellMar>
        <w:tblLook w:val="0000"/>
      </w:tblPr>
      <w:tblGrid>
        <w:gridCol w:w="2748"/>
        <w:gridCol w:w="5774"/>
      </w:tblGrid>
      <w:tr w:rsidTr="00CE7F86">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53B">
            <w:pPr>
              <w:pStyle w:val="BodyText"/>
              <w:rPr>
                <w:lang w:val="en-NZ"/>
              </w:rPr>
            </w:pPr>
            <w:r w:rsidRPr="0084553B">
              <w:rPr>
                <w:rStyle w:val="SpecialBold"/>
              </w:rPr>
              <w:t>Competency field</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53B" w:rsidP="0084553B">
            <w:pPr>
              <w:pStyle w:val="BodyText"/>
            </w:pPr>
          </w:p>
        </w:tc>
      </w:tr>
    </w:tbl>
    <w:p w:rsidR="00CE7F86" w:rsidP="0084553B">
      <w:pPr>
        <w:pStyle w:val="BodyText"/>
      </w:pPr>
    </w:p>
    <w:p w:rsidR="00CE7F86" w:rsidP="0084553B">
      <w:pPr>
        <w:pStyle w:val="BodyText"/>
      </w:pPr>
    </w:p>
    <w:p w:rsidR="00000000" w:rsidRPr="0084553B" w:rsidP="0084553B"/>
    <w:sectPr w:rsidSect="008455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F86" w:rsidP="00CE7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86" w:rsidP="00845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E7F86" w:rsidP="008455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E7F86" w:rsidP="008455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F86" w:rsidP="00CE7F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86" w:rsidP="0084553B">
    <w:pPr>
      <w:pStyle w:val="Header"/>
      <w:framePr w:wrap="around"/>
    </w:pPr>
    <w:r>
      <w:fldChar w:fldCharType="begin"/>
    </w:r>
    <w:r>
      <w:instrText xml:space="preserve"> TITLE   \* MERGEFORMAT </w:instrText>
    </w:r>
    <w:r>
      <w:fldChar w:fldCharType="separate"/>
    </w:r>
    <w:r>
      <w:t>SFIFISH214B Contribute to at-sea processing of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7F86" w:rsidP="008455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4C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23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609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5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553B"/>
    <w:pPr>
      <w:spacing w:before="360" w:after="60"/>
      <w:outlineLvl w:val="0"/>
    </w:pPr>
    <w:rPr>
      <w:sz w:val="32"/>
    </w:rPr>
  </w:style>
  <w:style w:type="paragraph" w:styleId="Heading2">
    <w:name w:val="heading 2"/>
    <w:basedOn w:val="HeadingBase"/>
    <w:next w:val="BodyText"/>
    <w:link w:val="Heading2Char"/>
    <w:qFormat/>
    <w:rsid w:val="0084553B"/>
    <w:pPr>
      <w:keepLines/>
      <w:spacing w:before="240" w:after="120"/>
      <w:outlineLvl w:val="1"/>
    </w:pPr>
    <w:rPr>
      <w:sz w:val="28"/>
      <w:szCs w:val="40"/>
    </w:rPr>
  </w:style>
  <w:style w:type="paragraph" w:styleId="Heading3">
    <w:name w:val="heading 3"/>
    <w:basedOn w:val="HeadingBase"/>
    <w:next w:val="BodyText"/>
    <w:link w:val="Heading3Char"/>
    <w:qFormat/>
    <w:rsid w:val="0084553B"/>
    <w:pPr>
      <w:spacing w:before="180" w:after="120"/>
      <w:outlineLvl w:val="2"/>
    </w:pPr>
    <w:rPr>
      <w:spacing w:val="-10"/>
      <w:kern w:val="32"/>
    </w:rPr>
  </w:style>
  <w:style w:type="paragraph" w:styleId="Heading4">
    <w:name w:val="heading 4"/>
    <w:basedOn w:val="HeadingBase"/>
    <w:next w:val="BodyText"/>
    <w:link w:val="Heading4Char"/>
    <w:qFormat/>
    <w:rsid w:val="0084553B"/>
    <w:pPr>
      <w:spacing w:before="160" w:after="120"/>
      <w:outlineLvl w:val="3"/>
    </w:pPr>
    <w:rPr>
      <w:sz w:val="22"/>
    </w:rPr>
  </w:style>
  <w:style w:type="paragraph" w:styleId="Heading5">
    <w:name w:val="heading 5"/>
    <w:basedOn w:val="HeadingBase"/>
    <w:next w:val="Normal"/>
    <w:link w:val="Heading5Char"/>
    <w:qFormat/>
    <w:rsid w:val="0084553B"/>
    <w:pPr>
      <w:spacing w:before="80"/>
      <w:outlineLvl w:val="4"/>
    </w:pPr>
    <w:rPr>
      <w:color w:val="918585"/>
      <w:sz w:val="20"/>
    </w:rPr>
  </w:style>
  <w:style w:type="paragraph" w:styleId="Heading6">
    <w:name w:val="heading 6"/>
    <w:basedOn w:val="HeadingBase"/>
    <w:next w:val="Normal"/>
    <w:link w:val="Heading6Char"/>
    <w:qFormat/>
    <w:rsid w:val="0084553B"/>
    <w:pPr>
      <w:spacing w:before="60"/>
      <w:outlineLvl w:val="5"/>
    </w:pPr>
    <w:rPr>
      <w:color w:val="918585"/>
      <w:sz w:val="20"/>
    </w:rPr>
  </w:style>
  <w:style w:type="paragraph" w:styleId="Heading7">
    <w:name w:val="heading 7"/>
    <w:basedOn w:val="Normal"/>
    <w:next w:val="Normal"/>
    <w:link w:val="Heading7Char"/>
    <w:qFormat/>
    <w:rsid w:val="0084553B"/>
    <w:pPr>
      <w:ind w:left="720"/>
      <w:outlineLvl w:val="6"/>
    </w:pPr>
    <w:rPr>
      <w:i/>
    </w:rPr>
  </w:style>
  <w:style w:type="paragraph" w:styleId="Heading8">
    <w:name w:val="heading 8"/>
    <w:basedOn w:val="Normal"/>
    <w:next w:val="Normal"/>
    <w:link w:val="Heading8Char"/>
    <w:qFormat/>
    <w:rsid w:val="0084553B"/>
    <w:pPr>
      <w:ind w:left="720"/>
      <w:outlineLvl w:val="7"/>
    </w:pPr>
    <w:rPr>
      <w:i/>
    </w:rPr>
  </w:style>
  <w:style w:type="paragraph" w:styleId="Heading9">
    <w:name w:val="heading 9"/>
    <w:basedOn w:val="Normal"/>
    <w:next w:val="Normal"/>
    <w:link w:val="Heading9Char"/>
    <w:qFormat/>
    <w:rsid w:val="0084553B"/>
    <w:pPr>
      <w:ind w:left="720"/>
      <w:outlineLvl w:val="8"/>
    </w:pPr>
    <w:rPr>
      <w:i/>
    </w:rPr>
  </w:style>
  <w:style w:type="character" w:default="1" w:styleId="DefaultParagraphFont">
    <w:name w:val="Default Paragraph Font"/>
    <w:uiPriority w:val="1"/>
    <w:unhideWhenUsed/>
    <w:rsid w:val="00845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53B"/>
  </w:style>
  <w:style w:type="character" w:customStyle="1" w:styleId="Heading1Char">
    <w:name w:val="Heading 1 Char"/>
    <w:basedOn w:val="DefaultParagraphFont"/>
    <w:link w:val="Heading1"/>
    <w:rsid w:val="0084553B"/>
    <w:rPr>
      <w:rFonts w:ascii="Times New Roman" w:eastAsia="Times New Roman" w:hAnsi="Times New Roman" w:cs="Times New Roman"/>
      <w:b/>
      <w:sz w:val="32"/>
      <w:szCs w:val="20"/>
      <w:lang w:eastAsia="en-US"/>
    </w:rPr>
  </w:style>
  <w:style w:type="paragraph" w:styleId="BodyText">
    <w:name w:val="Body Text"/>
    <w:basedOn w:val="Normal"/>
    <w:link w:val="BodyTextChar"/>
    <w:rsid w:val="008455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53B"/>
    <w:rPr>
      <w:rFonts w:ascii="Times New Roman" w:eastAsia="Times New Roman" w:hAnsi="Times New Roman" w:cs="Times New Roman"/>
      <w:sz w:val="24"/>
      <w:lang w:val="en-US" w:eastAsia="en-US"/>
    </w:rPr>
  </w:style>
  <w:style w:type="paragraph" w:styleId="Footer">
    <w:name w:val="footer"/>
    <w:basedOn w:val="Normal"/>
    <w:link w:val="FooterChar"/>
    <w:rsid w:val="00845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53B"/>
    <w:rPr>
      <w:rFonts w:ascii="Times New Roman" w:eastAsia="Times New Roman" w:hAnsi="Times New Roman" w:cs="Times New Roman"/>
      <w:sz w:val="16"/>
      <w:lang w:val="en-US" w:eastAsia="en-US"/>
    </w:rPr>
  </w:style>
  <w:style w:type="paragraph" w:styleId="List">
    <w:name w:val="List"/>
    <w:basedOn w:val="BodyText"/>
    <w:next w:val="BodyText"/>
    <w:rsid w:val="0084553B"/>
    <w:pPr>
      <w:tabs>
        <w:tab w:val="left" w:pos="340"/>
      </w:tabs>
      <w:spacing w:before="60" w:after="60"/>
      <w:ind w:left="340" w:hanging="340"/>
    </w:pPr>
  </w:style>
  <w:style w:type="paragraph" w:styleId="ListBullet">
    <w:name w:val="List Bullet"/>
    <w:basedOn w:val="List"/>
    <w:rsid w:val="0084553B"/>
    <w:pPr>
      <w:numPr>
        <w:numId w:val="13"/>
      </w:numPr>
      <w:tabs>
        <w:tab w:val="clear" w:pos="340"/>
      </w:tabs>
      <w:spacing w:before="40" w:after="40"/>
    </w:pPr>
  </w:style>
  <w:style w:type="character" w:customStyle="1" w:styleId="SpecialBold">
    <w:name w:val="Special Bold"/>
    <w:basedOn w:val="DefaultParagraphFont"/>
    <w:rsid w:val="0084553B"/>
    <w:rPr>
      <w:b/>
      <w:spacing w:val="0"/>
    </w:rPr>
  </w:style>
  <w:style w:type="paragraph" w:styleId="ListBullet2">
    <w:name w:val="List Bullet 2"/>
    <w:basedOn w:val="List2"/>
    <w:rsid w:val="0084553B"/>
    <w:pPr>
      <w:numPr>
        <w:numId w:val="14"/>
      </w:numPr>
      <w:tabs>
        <w:tab w:val="clear" w:pos="680"/>
      </w:tabs>
    </w:pPr>
  </w:style>
  <w:style w:type="paragraph" w:styleId="Header">
    <w:name w:val="header"/>
    <w:basedOn w:val="Normal"/>
    <w:link w:val="HeaderChar"/>
    <w:rsid w:val="00845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5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553B"/>
    <w:pPr>
      <w:spacing w:before="240" w:after="120"/>
      <w:outlineLvl w:val="0"/>
    </w:pPr>
    <w:rPr>
      <w:rFonts w:ascii="Times New Roman" w:hAnsi="Times New Roman"/>
      <w:b/>
      <w:sz w:val="28"/>
    </w:rPr>
  </w:style>
  <w:style w:type="paragraph" w:customStyle="1" w:styleId="AllowPageBreak">
    <w:name w:val="AllowPageBreak"/>
    <w:rsid w:val="008455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553B"/>
    <w:pPr>
      <w:tabs>
        <w:tab w:val="left" w:pos="680"/>
      </w:tabs>
      <w:spacing w:before="60" w:after="60"/>
      <w:ind w:left="680" w:hanging="340"/>
    </w:pPr>
  </w:style>
  <w:style w:type="character" w:customStyle="1" w:styleId="BoldandItalics">
    <w:name w:val="Bold and Italics"/>
    <w:qFormat/>
    <w:rsid w:val="0084553B"/>
    <w:rPr>
      <w:b/>
      <w:i/>
      <w:u w:val="none"/>
    </w:rPr>
  </w:style>
  <w:style w:type="character" w:customStyle="1" w:styleId="Heading2Char">
    <w:name w:val="Heading 2 Char"/>
    <w:basedOn w:val="DefaultParagraphFont"/>
    <w:link w:val="Heading2"/>
    <w:rsid w:val="00845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5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55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553B"/>
    <w:rPr>
      <w:rFonts w:ascii="Courier New" w:eastAsia="Times New Roman" w:hAnsi="Courier New" w:cs="Times New Roman"/>
      <w:i/>
      <w:szCs w:val="20"/>
      <w:lang w:val="en-US" w:eastAsia="en-US"/>
    </w:rPr>
  </w:style>
  <w:style w:type="paragraph" w:customStyle="1" w:styleId="HeadingBase">
    <w:name w:val="Heading Base"/>
    <w:rsid w:val="00845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53B"/>
    <w:pPr>
      <w:tabs>
        <w:tab w:val="right" w:leader="dot" w:pos="9072"/>
      </w:tabs>
      <w:ind w:left="567"/>
    </w:pPr>
    <w:rPr>
      <w:szCs w:val="22"/>
    </w:rPr>
  </w:style>
  <w:style w:type="paragraph" w:customStyle="1" w:styleId="TOCBase">
    <w:name w:val="TOC Base"/>
    <w:rsid w:val="00845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53B"/>
    <w:pPr>
      <w:tabs>
        <w:tab w:val="right" w:leader="dot" w:pos="9072"/>
      </w:tabs>
      <w:spacing w:before="40" w:after="40"/>
      <w:ind w:left="284"/>
    </w:pPr>
    <w:rPr>
      <w:rFonts w:ascii="Times New Roman" w:hAnsi="Times New Roman"/>
    </w:rPr>
  </w:style>
  <w:style w:type="paragraph" w:styleId="TOC1">
    <w:name w:val="toc 1"/>
    <w:basedOn w:val="TOCBase"/>
    <w:next w:val="Normal"/>
    <w:rsid w:val="008455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53B"/>
    <w:pPr>
      <w:spacing w:before="5040"/>
      <w:jc w:val="center"/>
    </w:pPr>
    <w:rPr>
      <w:sz w:val="48"/>
      <w:szCs w:val="72"/>
      <w:lang w:val="en-US"/>
    </w:rPr>
  </w:style>
  <w:style w:type="character" w:customStyle="1" w:styleId="TitleChar">
    <w:name w:val="Title Char"/>
    <w:basedOn w:val="DefaultParagraphFont"/>
    <w:link w:val="Title"/>
    <w:rsid w:val="00845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53B"/>
    <w:pPr>
      <w:tabs>
        <w:tab w:val="left" w:pos="3600"/>
        <w:tab w:val="left" w:pos="3958"/>
      </w:tabs>
    </w:pPr>
  </w:style>
  <w:style w:type="paragraph" w:customStyle="1" w:styleId="Note">
    <w:name w:val="Note"/>
    <w:basedOn w:val="BodyText"/>
    <w:rsid w:val="00845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53B"/>
    <w:pPr>
      <w:framePr w:wrap="auto" w:hAnchor="text" w:y="6049"/>
    </w:pPr>
    <w:rPr>
      <w:color w:val="000000"/>
      <w:sz w:val="40"/>
    </w:rPr>
  </w:style>
  <w:style w:type="paragraph" w:customStyle="1" w:styleId="TOCTitle">
    <w:name w:val="TOCTitle"/>
    <w:basedOn w:val="Heading1"/>
    <w:rsid w:val="0084553B"/>
    <w:pPr>
      <w:spacing w:after="240"/>
      <w:jc w:val="center"/>
      <w:outlineLvl w:val="9"/>
    </w:pPr>
    <w:rPr>
      <w:caps/>
    </w:rPr>
  </w:style>
  <w:style w:type="paragraph" w:customStyle="1" w:styleId="Version">
    <w:name w:val="Version"/>
    <w:rsid w:val="00845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53B"/>
    <w:pPr>
      <w:keepNext w:val="0"/>
      <w:tabs>
        <w:tab w:val="right" w:pos="4176"/>
      </w:tabs>
      <w:ind w:left="198" w:hanging="198"/>
    </w:pPr>
    <w:rPr>
      <w:rFonts w:ascii="Garamond" w:hAnsi="Garamond"/>
    </w:rPr>
  </w:style>
  <w:style w:type="paragraph" w:styleId="IndexHeading">
    <w:name w:val="index heading"/>
    <w:basedOn w:val="Normal"/>
    <w:next w:val="Index1"/>
    <w:semiHidden/>
    <w:rsid w:val="0084553B"/>
    <w:pPr>
      <w:spacing w:before="120" w:after="120"/>
    </w:pPr>
    <w:rPr>
      <w:rFonts w:ascii="Arial" w:hAnsi="Arial"/>
      <w:b/>
      <w:color w:val="918585"/>
      <w:sz w:val="24"/>
    </w:rPr>
  </w:style>
  <w:style w:type="paragraph" w:customStyle="1" w:styleId="Chapter">
    <w:name w:val="Chapter"/>
    <w:basedOn w:val="Normal"/>
    <w:rsid w:val="0084553B"/>
    <w:pPr>
      <w:spacing w:before="240"/>
    </w:pPr>
    <w:rPr>
      <w:rFonts w:ascii="Times New Roman" w:hAnsi="Times New Roman"/>
      <w:smallCaps/>
      <w:spacing w:val="80"/>
      <w:sz w:val="28"/>
    </w:rPr>
  </w:style>
  <w:style w:type="paragraph" w:customStyle="1" w:styleId="InChapter">
    <w:name w:val="InChapter"/>
    <w:basedOn w:val="Heading3"/>
    <w:rsid w:val="0084553B"/>
    <w:pPr>
      <w:spacing w:after="240"/>
      <w:outlineLvl w:val="9"/>
    </w:pPr>
    <w:rPr>
      <w:noProof/>
    </w:rPr>
  </w:style>
  <w:style w:type="paragraph" w:styleId="Index2">
    <w:name w:val="index 2"/>
    <w:basedOn w:val="Normal"/>
    <w:next w:val="Normal"/>
    <w:semiHidden/>
    <w:rsid w:val="0084553B"/>
    <w:pPr>
      <w:tabs>
        <w:tab w:val="right" w:pos="4176"/>
      </w:tabs>
      <w:ind w:left="568" w:hanging="284"/>
    </w:pPr>
    <w:rPr>
      <w:rFonts w:ascii="Garamond" w:hAnsi="Garamond"/>
    </w:rPr>
  </w:style>
  <w:style w:type="paragraph" w:customStyle="1" w:styleId="Byline">
    <w:name w:val="Byline"/>
    <w:rsid w:val="00845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53B"/>
    <w:pPr>
      <w:tabs>
        <w:tab w:val="clear" w:pos="3600"/>
        <w:tab w:val="clear" w:pos="3958"/>
      </w:tabs>
      <w:jc w:val="right"/>
    </w:pPr>
  </w:style>
  <w:style w:type="character" w:styleId="Emphasis">
    <w:name w:val="Emphasis"/>
    <w:basedOn w:val="DefaultParagraphFont"/>
    <w:qFormat/>
    <w:rsid w:val="0084553B"/>
    <w:rPr>
      <w:i/>
    </w:rPr>
  </w:style>
  <w:style w:type="paragraph" w:styleId="Caption">
    <w:name w:val="caption"/>
    <w:basedOn w:val="BodyText"/>
    <w:next w:val="Normal"/>
    <w:qFormat/>
    <w:rsid w:val="0084553B"/>
    <w:pPr>
      <w:framePr w:w="2268" w:hSpace="181" w:vSpace="181" w:wrap="around" w:vAnchor="text" w:hAnchor="page" w:x="1135" w:y="285" w:anchorLock="1"/>
    </w:pPr>
    <w:rPr>
      <w:i/>
    </w:rPr>
  </w:style>
  <w:style w:type="paragraph" w:customStyle="1" w:styleId="MiniTOCTitle">
    <w:name w:val="MiniTOCTitle"/>
    <w:basedOn w:val="Heading4"/>
    <w:rsid w:val="0084553B"/>
    <w:pPr>
      <w:spacing w:before="240"/>
      <w:outlineLvl w:val="9"/>
    </w:pPr>
    <w:rPr>
      <w:noProof/>
      <w:sz w:val="24"/>
    </w:rPr>
  </w:style>
  <w:style w:type="paragraph" w:customStyle="1" w:styleId="MiniTOCItem">
    <w:name w:val="MiniTOCItem"/>
    <w:basedOn w:val="ListBullet"/>
    <w:rsid w:val="0084553B"/>
    <w:pPr>
      <w:numPr>
        <w:numId w:val="0"/>
      </w:numPr>
      <w:tabs>
        <w:tab w:val="right" w:leader="dot" w:pos="6521"/>
      </w:tabs>
      <w:spacing w:before="0" w:after="0"/>
    </w:pPr>
  </w:style>
  <w:style w:type="paragraph" w:customStyle="1" w:styleId="TOFTitle">
    <w:name w:val="TOFTitle"/>
    <w:basedOn w:val="TOCTitle"/>
    <w:rsid w:val="0084553B"/>
  </w:style>
  <w:style w:type="paragraph" w:styleId="TableofFigures">
    <w:name w:val="table of figures"/>
    <w:basedOn w:val="Normal"/>
    <w:next w:val="Normal"/>
    <w:semiHidden/>
    <w:rsid w:val="0084553B"/>
    <w:pPr>
      <w:tabs>
        <w:tab w:val="right" w:leader="dot" w:pos="9072"/>
      </w:tabs>
      <w:ind w:left="970" w:hanging="403"/>
    </w:pPr>
    <w:rPr>
      <w:rFonts w:ascii="Times New Roman" w:hAnsi="Times New Roman"/>
      <w:b/>
    </w:rPr>
  </w:style>
  <w:style w:type="paragraph" w:styleId="ListNumber">
    <w:name w:val="List Number"/>
    <w:basedOn w:val="List"/>
    <w:rsid w:val="0084553B"/>
    <w:pPr>
      <w:numPr>
        <w:numId w:val="11"/>
      </w:numPr>
    </w:pPr>
  </w:style>
  <w:style w:type="character" w:customStyle="1" w:styleId="WingdingSymbols">
    <w:name w:val="Wingding Symbols"/>
    <w:rsid w:val="0084553B"/>
    <w:rPr>
      <w:rFonts w:ascii="Wingdings" w:hAnsi="Wingdings"/>
    </w:rPr>
  </w:style>
  <w:style w:type="paragraph" w:customStyle="1" w:styleId="TableHeading">
    <w:name w:val="Table Heading"/>
    <w:basedOn w:val="HeadingBase"/>
    <w:rsid w:val="0084553B"/>
    <w:pPr>
      <w:keepLines/>
      <w:pBdr>
        <w:bottom w:val="single" w:sz="6" w:space="1" w:color="918585"/>
      </w:pBdr>
      <w:spacing w:before="240"/>
    </w:pPr>
  </w:style>
  <w:style w:type="character" w:customStyle="1" w:styleId="HotSpot">
    <w:name w:val="HotSpot"/>
    <w:rsid w:val="0084553B"/>
    <w:rPr>
      <w:color w:val="0033CC"/>
      <w:u w:val="none"/>
    </w:rPr>
  </w:style>
  <w:style w:type="paragraph" w:customStyle="1" w:styleId="BodyTextRight">
    <w:name w:val="Body Text Right"/>
    <w:basedOn w:val="BodyText"/>
    <w:rsid w:val="0084553B"/>
    <w:pPr>
      <w:spacing w:before="0" w:after="0"/>
      <w:jc w:val="right"/>
    </w:pPr>
  </w:style>
  <w:style w:type="paragraph" w:styleId="Index3">
    <w:name w:val="index 3"/>
    <w:basedOn w:val="ListNumber2"/>
    <w:next w:val="Normal"/>
    <w:semiHidden/>
    <w:rsid w:val="0084553B"/>
    <w:pPr>
      <w:numPr>
        <w:numId w:val="0"/>
      </w:numPr>
      <w:tabs>
        <w:tab w:val="right" w:leader="dot" w:pos="4176"/>
      </w:tabs>
    </w:pPr>
  </w:style>
  <w:style w:type="paragraph" w:styleId="ListNumber2">
    <w:name w:val="List Number 2"/>
    <w:basedOn w:val="List2"/>
    <w:rsid w:val="0084553B"/>
    <w:pPr>
      <w:numPr>
        <w:numId w:val="10"/>
      </w:numPr>
      <w:tabs>
        <w:tab w:val="clear" w:pos="1060"/>
      </w:tabs>
    </w:pPr>
  </w:style>
  <w:style w:type="paragraph" w:customStyle="1" w:styleId="MarginNote">
    <w:name w:val="Margin Note"/>
    <w:basedOn w:val="BodyText"/>
    <w:rsid w:val="00845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5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553B"/>
    <w:rPr>
      <w:sz w:val="32"/>
    </w:rPr>
  </w:style>
  <w:style w:type="paragraph" w:customStyle="1" w:styleId="HeadingProcedure">
    <w:name w:val="Heading Procedure"/>
    <w:basedOn w:val="HeadingBase"/>
    <w:next w:val="Normal"/>
    <w:rsid w:val="0084553B"/>
    <w:pPr>
      <w:tabs>
        <w:tab w:val="left" w:pos="0"/>
      </w:tabs>
      <w:spacing w:before="120" w:after="60"/>
    </w:pPr>
    <w:rPr>
      <w:i/>
      <w:color w:val="918585"/>
      <w:sz w:val="22"/>
    </w:rPr>
  </w:style>
  <w:style w:type="paragraph" w:customStyle="1" w:styleId="TableBodyText">
    <w:name w:val="Table Body Text"/>
    <w:basedOn w:val="BodyText"/>
    <w:rsid w:val="0084553B"/>
    <w:pPr>
      <w:spacing w:before="60" w:after="60"/>
    </w:pPr>
  </w:style>
  <w:style w:type="paragraph" w:styleId="ListContinue">
    <w:name w:val="List Continue"/>
    <w:basedOn w:val="List"/>
    <w:rsid w:val="0084553B"/>
    <w:pPr>
      <w:ind w:firstLine="0"/>
    </w:pPr>
  </w:style>
  <w:style w:type="paragraph" w:customStyle="1" w:styleId="ListNote">
    <w:name w:val="List Note"/>
    <w:basedOn w:val="List"/>
    <w:rsid w:val="0084553B"/>
    <w:pPr>
      <w:pBdr>
        <w:top w:val="single" w:sz="6" w:space="2" w:color="918585"/>
        <w:bottom w:val="single" w:sz="6" w:space="2" w:color="918585"/>
      </w:pBdr>
      <w:tabs>
        <w:tab w:val="left" w:pos="1021"/>
      </w:tabs>
      <w:ind w:firstLine="0"/>
    </w:pPr>
  </w:style>
  <w:style w:type="paragraph" w:customStyle="1" w:styleId="Warning">
    <w:name w:val="Warning"/>
    <w:basedOn w:val="BodyText"/>
    <w:rsid w:val="0084553B"/>
    <w:pPr>
      <w:shd w:val="clear" w:color="auto" w:fill="D9D9D9"/>
      <w:tabs>
        <w:tab w:val="left" w:pos="992"/>
      </w:tabs>
      <w:ind w:left="119" w:right="119"/>
    </w:pPr>
    <w:rPr>
      <w:sz w:val="20"/>
    </w:rPr>
  </w:style>
  <w:style w:type="paragraph" w:customStyle="1" w:styleId="MarginIcons">
    <w:name w:val="Margin Icons"/>
    <w:basedOn w:val="BodyText"/>
    <w:rsid w:val="00845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53B"/>
    <w:rPr>
      <w:rFonts w:ascii="Courier New" w:hAnsi="Courier New"/>
    </w:rPr>
  </w:style>
  <w:style w:type="paragraph" w:customStyle="1" w:styleId="NoteBullet">
    <w:name w:val="Note Bullet"/>
    <w:basedOn w:val="Note"/>
    <w:rsid w:val="0084553B"/>
    <w:pPr>
      <w:tabs>
        <w:tab w:val="clear" w:pos="680"/>
      </w:tabs>
      <w:spacing w:before="60" w:after="60"/>
    </w:pPr>
  </w:style>
  <w:style w:type="paragraph" w:customStyle="1" w:styleId="SubHeading2">
    <w:name w:val="SubHeading2"/>
    <w:basedOn w:val="HeadingBase"/>
    <w:rsid w:val="0084553B"/>
    <w:pPr>
      <w:spacing w:before="240" w:after="60"/>
    </w:pPr>
    <w:rPr>
      <w:sz w:val="20"/>
    </w:rPr>
  </w:style>
  <w:style w:type="paragraph" w:customStyle="1" w:styleId="SubHeading1">
    <w:name w:val="SubHeading1"/>
    <w:basedOn w:val="HeadingBase"/>
    <w:rsid w:val="0084553B"/>
    <w:pPr>
      <w:spacing w:before="240" w:after="60"/>
    </w:pPr>
    <w:rPr>
      <w:color w:val="918585"/>
      <w:sz w:val="22"/>
    </w:rPr>
  </w:style>
  <w:style w:type="paragraph" w:customStyle="1" w:styleId="SideHeading">
    <w:name w:val="Side Heading"/>
    <w:basedOn w:val="HeadingBase"/>
    <w:rsid w:val="00845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53B"/>
    <w:pPr>
      <w:numPr>
        <w:numId w:val="12"/>
      </w:numPr>
    </w:pPr>
  </w:style>
  <w:style w:type="paragraph" w:styleId="PlainText">
    <w:name w:val="Plain Text"/>
    <w:basedOn w:val="Normal"/>
    <w:link w:val="PlainTextChar"/>
    <w:rsid w:val="0084553B"/>
    <w:rPr>
      <w:sz w:val="20"/>
    </w:rPr>
  </w:style>
  <w:style w:type="character" w:customStyle="1" w:styleId="PlainTextChar">
    <w:name w:val="Plain Text Char"/>
    <w:basedOn w:val="DefaultParagraphFont"/>
    <w:link w:val="PlainText"/>
    <w:rsid w:val="008455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553B"/>
    <w:rPr>
      <w:b/>
      <w:smallCaps/>
    </w:rPr>
  </w:style>
  <w:style w:type="paragraph" w:customStyle="1" w:styleId="TableListNumber">
    <w:name w:val="Table List Number"/>
    <w:basedOn w:val="ListNumber"/>
    <w:rsid w:val="0084553B"/>
    <w:pPr>
      <w:numPr>
        <w:numId w:val="0"/>
      </w:numPr>
    </w:pPr>
  </w:style>
  <w:style w:type="paragraph" w:styleId="TOC4">
    <w:name w:val="toc 4"/>
    <w:basedOn w:val="TOCBase"/>
    <w:next w:val="Normal"/>
    <w:semiHidden/>
    <w:rsid w:val="0084553B"/>
    <w:pPr>
      <w:tabs>
        <w:tab w:val="right" w:leader="dot" w:pos="9071"/>
      </w:tabs>
      <w:ind w:left="1701"/>
    </w:pPr>
  </w:style>
  <w:style w:type="paragraph" w:customStyle="1" w:styleId="ListAlpha">
    <w:name w:val="List Alpha"/>
    <w:basedOn w:val="List"/>
    <w:rsid w:val="0084553B"/>
    <w:pPr>
      <w:numPr>
        <w:numId w:val="9"/>
      </w:numPr>
    </w:pPr>
  </w:style>
  <w:style w:type="paragraph" w:customStyle="1" w:styleId="ListAlpha2">
    <w:name w:val="List Alpha 2"/>
    <w:basedOn w:val="List2"/>
    <w:rsid w:val="0084553B"/>
    <w:pPr>
      <w:numPr>
        <w:numId w:val="8"/>
      </w:numPr>
    </w:pPr>
  </w:style>
  <w:style w:type="paragraph" w:styleId="List3">
    <w:name w:val="List 3"/>
    <w:basedOn w:val="BodyText"/>
    <w:rsid w:val="0084553B"/>
    <w:pPr>
      <w:tabs>
        <w:tab w:val="left" w:pos="1021"/>
      </w:tabs>
      <w:spacing w:before="60" w:after="60"/>
      <w:ind w:left="1020" w:hanging="340"/>
    </w:pPr>
  </w:style>
  <w:style w:type="paragraph" w:styleId="List4">
    <w:name w:val="List 4"/>
    <w:basedOn w:val="BodyText"/>
    <w:rsid w:val="0084553B"/>
    <w:pPr>
      <w:tabs>
        <w:tab w:val="left" w:pos="1361"/>
      </w:tabs>
      <w:spacing w:before="60" w:after="60"/>
      <w:ind w:left="1361" w:hanging="340"/>
    </w:pPr>
  </w:style>
  <w:style w:type="paragraph" w:styleId="List5">
    <w:name w:val="List 5"/>
    <w:basedOn w:val="BodyText"/>
    <w:rsid w:val="0084553B"/>
    <w:pPr>
      <w:tabs>
        <w:tab w:val="left" w:pos="1701"/>
      </w:tabs>
      <w:spacing w:before="60" w:after="60"/>
      <w:ind w:left="1701" w:hanging="340"/>
    </w:pPr>
  </w:style>
  <w:style w:type="paragraph" w:styleId="ListBullet3">
    <w:name w:val="List Bullet 3"/>
    <w:basedOn w:val="List3"/>
    <w:rsid w:val="0084553B"/>
    <w:pPr>
      <w:numPr>
        <w:numId w:val="15"/>
      </w:numPr>
      <w:tabs>
        <w:tab w:val="clear" w:pos="1021"/>
      </w:tabs>
      <w:ind w:left="1037" w:hanging="357"/>
    </w:pPr>
  </w:style>
  <w:style w:type="paragraph" w:styleId="ListBullet4">
    <w:name w:val="List Bullet 4"/>
    <w:basedOn w:val="List4"/>
    <w:rsid w:val="0084553B"/>
    <w:pPr>
      <w:numPr>
        <w:numId w:val="3"/>
      </w:numPr>
    </w:pPr>
  </w:style>
  <w:style w:type="paragraph" w:styleId="ListBullet5">
    <w:name w:val="List Bullet 5"/>
    <w:basedOn w:val="List5"/>
    <w:rsid w:val="0084553B"/>
    <w:pPr>
      <w:numPr>
        <w:numId w:val="4"/>
      </w:numPr>
    </w:pPr>
  </w:style>
  <w:style w:type="paragraph" w:styleId="ListContinue2">
    <w:name w:val="List Continue 2"/>
    <w:basedOn w:val="List2"/>
    <w:rsid w:val="0084553B"/>
    <w:pPr>
      <w:ind w:firstLine="0"/>
    </w:pPr>
  </w:style>
  <w:style w:type="paragraph" w:styleId="ListContinue3">
    <w:name w:val="List Continue 3"/>
    <w:basedOn w:val="List3"/>
    <w:rsid w:val="0084553B"/>
    <w:pPr>
      <w:ind w:left="1021" w:firstLine="0"/>
    </w:pPr>
  </w:style>
  <w:style w:type="paragraph" w:styleId="ListContinue4">
    <w:name w:val="List Continue 4"/>
    <w:basedOn w:val="List4"/>
    <w:rsid w:val="0084553B"/>
    <w:pPr>
      <w:ind w:firstLine="0"/>
    </w:pPr>
  </w:style>
  <w:style w:type="paragraph" w:styleId="ListContinue5">
    <w:name w:val="List Continue 5"/>
    <w:basedOn w:val="List5"/>
    <w:rsid w:val="0084553B"/>
    <w:pPr>
      <w:ind w:firstLine="0"/>
    </w:pPr>
  </w:style>
  <w:style w:type="paragraph" w:styleId="ListNumber3">
    <w:name w:val="List Number 3"/>
    <w:basedOn w:val="List3"/>
    <w:rsid w:val="0084553B"/>
    <w:pPr>
      <w:numPr>
        <w:numId w:val="5"/>
      </w:numPr>
    </w:pPr>
  </w:style>
  <w:style w:type="paragraph" w:styleId="ListNumber4">
    <w:name w:val="List Number 4"/>
    <w:basedOn w:val="List4"/>
    <w:rsid w:val="0084553B"/>
    <w:pPr>
      <w:numPr>
        <w:numId w:val="6"/>
      </w:numPr>
    </w:pPr>
  </w:style>
  <w:style w:type="paragraph" w:styleId="ListNumber5">
    <w:name w:val="List Number 5"/>
    <w:basedOn w:val="List5"/>
    <w:rsid w:val="0084553B"/>
    <w:pPr>
      <w:numPr>
        <w:numId w:val="7"/>
      </w:numPr>
    </w:pPr>
  </w:style>
  <w:style w:type="paragraph" w:styleId="BlockText">
    <w:name w:val="Block Text"/>
    <w:basedOn w:val="Normal"/>
    <w:rsid w:val="0084553B"/>
    <w:pPr>
      <w:spacing w:after="120"/>
      <w:ind w:left="1440" w:right="1440"/>
    </w:pPr>
  </w:style>
  <w:style w:type="character" w:customStyle="1" w:styleId="Subscript">
    <w:name w:val="Subscript"/>
    <w:basedOn w:val="DefaultParagraphFont"/>
    <w:rsid w:val="0084553B"/>
    <w:rPr>
      <w:sz w:val="16"/>
      <w:vertAlign w:val="subscript"/>
    </w:rPr>
  </w:style>
  <w:style w:type="character" w:customStyle="1" w:styleId="Superscript">
    <w:name w:val="Superscript"/>
    <w:basedOn w:val="DefaultParagraphFont"/>
    <w:rsid w:val="0084553B"/>
    <w:rPr>
      <w:sz w:val="16"/>
      <w:vertAlign w:val="superscript"/>
    </w:rPr>
  </w:style>
  <w:style w:type="character" w:customStyle="1" w:styleId="Symbols">
    <w:name w:val="Symbols"/>
    <w:basedOn w:val="DefaultParagraphFont"/>
    <w:rsid w:val="0084553B"/>
    <w:rPr>
      <w:rFonts w:ascii="Symbol" w:hAnsi="Symbol"/>
    </w:rPr>
  </w:style>
  <w:style w:type="character" w:customStyle="1" w:styleId="MenuOptions">
    <w:name w:val="Menu Options"/>
    <w:basedOn w:val="DefaultParagraphFont"/>
    <w:rsid w:val="0084553B"/>
    <w:rPr>
      <w:rFonts w:ascii="Arial Narrow" w:hAnsi="Arial Narrow"/>
      <w:smallCaps/>
    </w:rPr>
  </w:style>
  <w:style w:type="character" w:customStyle="1" w:styleId="Buttons">
    <w:name w:val="Buttons"/>
    <w:basedOn w:val="DefaultParagraphFont"/>
    <w:rsid w:val="0084553B"/>
    <w:rPr>
      <w:b/>
    </w:rPr>
  </w:style>
  <w:style w:type="character" w:customStyle="1" w:styleId="Underlined">
    <w:name w:val="Underlined"/>
    <w:basedOn w:val="DefaultParagraphFont"/>
    <w:rsid w:val="0084553B"/>
    <w:rPr>
      <w:u w:val="single"/>
    </w:rPr>
  </w:style>
  <w:style w:type="paragraph" w:customStyle="1" w:styleId="TableBodyTextRight">
    <w:name w:val="Table Body Text Right"/>
    <w:basedOn w:val="TableBodyText"/>
    <w:rsid w:val="0084553B"/>
    <w:pPr>
      <w:widowControl w:val="0"/>
      <w:autoSpaceDE w:val="0"/>
      <w:autoSpaceDN w:val="0"/>
      <w:adjustRightInd w:val="0"/>
      <w:jc w:val="right"/>
    </w:pPr>
    <w:rPr>
      <w:rFonts w:cs="Arial"/>
      <w:szCs w:val="18"/>
    </w:rPr>
  </w:style>
  <w:style w:type="paragraph" w:customStyle="1" w:styleId="CopyrightText">
    <w:name w:val="Copyright Text"/>
    <w:basedOn w:val="BodyText"/>
    <w:rsid w:val="0084553B"/>
    <w:rPr>
      <w:sz w:val="18"/>
    </w:rPr>
  </w:style>
  <w:style w:type="paragraph" w:customStyle="1" w:styleId="BodySmallRight">
    <w:name w:val="Body Small Right"/>
    <w:basedOn w:val="BodyTextRight"/>
    <w:rsid w:val="0084553B"/>
    <w:rPr>
      <w:sz w:val="18"/>
      <w:szCs w:val="18"/>
    </w:rPr>
  </w:style>
  <w:style w:type="paragraph" w:customStyle="1" w:styleId="MarginEdition">
    <w:name w:val="Margin Edition"/>
    <w:basedOn w:val="MarginNote"/>
    <w:rsid w:val="0084553B"/>
    <w:pPr>
      <w:spacing w:before="0" w:after="0"/>
    </w:pPr>
    <w:rPr>
      <w:rFonts w:ascii="Times New Roman" w:hAnsi="Times New Roman"/>
      <w:color w:val="999999"/>
    </w:rPr>
  </w:style>
  <w:style w:type="paragraph" w:customStyle="1" w:styleId="Spacer">
    <w:name w:val="Spacer"/>
    <w:basedOn w:val="Normal"/>
    <w:rsid w:val="0084553B"/>
    <w:rPr>
      <w:sz w:val="2"/>
      <w:szCs w:val="2"/>
    </w:rPr>
  </w:style>
  <w:style w:type="character" w:customStyle="1" w:styleId="Small">
    <w:name w:val="Small"/>
    <w:basedOn w:val="DefaultParagraphFont"/>
    <w:rsid w:val="0084553B"/>
    <w:rPr>
      <w:sz w:val="16"/>
    </w:rPr>
  </w:style>
  <w:style w:type="paragraph" w:customStyle="1" w:styleId="WideTable">
    <w:name w:val="Wide Table"/>
    <w:basedOn w:val="Normal"/>
    <w:rsid w:val="0084553B"/>
    <w:pPr>
      <w:ind w:left="-1418"/>
    </w:pPr>
    <w:rPr>
      <w:sz w:val="2"/>
      <w:szCs w:val="2"/>
    </w:rPr>
  </w:style>
  <w:style w:type="character" w:styleId="PageNumber">
    <w:name w:val="page number"/>
    <w:basedOn w:val="DefaultParagraphFont"/>
    <w:rsid w:val="0084553B"/>
  </w:style>
  <w:style w:type="paragraph" w:styleId="Quote">
    <w:name w:val="Quote"/>
    <w:basedOn w:val="Heading1"/>
    <w:link w:val="QuoteChar"/>
    <w:qFormat/>
    <w:rsid w:val="0084553B"/>
    <w:rPr>
      <w:b w:val="0"/>
      <w:sz w:val="72"/>
      <w:szCs w:val="72"/>
      <w:lang w:val="en-NZ"/>
    </w:rPr>
  </w:style>
  <w:style w:type="character" w:customStyle="1" w:styleId="QuoteChar">
    <w:name w:val="Quote Char"/>
    <w:basedOn w:val="DefaultParagraphFont"/>
    <w:link w:val="Quote"/>
    <w:rsid w:val="00845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53B"/>
    <w:pPr>
      <w:pageBreakBefore/>
    </w:pPr>
  </w:style>
  <w:style w:type="paragraph" w:customStyle="1" w:styleId="Border">
    <w:name w:val="Border"/>
    <w:basedOn w:val="Normal"/>
    <w:qFormat/>
    <w:rsid w:val="00845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53B"/>
    <w:rPr>
      <w:b/>
      <w:bCs/>
      <w:i/>
      <w:iCs/>
      <w:color w:val="auto"/>
    </w:rPr>
  </w:style>
  <w:style w:type="paragraph" w:styleId="IntenseQuote">
    <w:name w:val="Intense Quote"/>
    <w:basedOn w:val="Normal"/>
    <w:next w:val="Normal"/>
    <w:link w:val="IntenseQuoteChar"/>
    <w:uiPriority w:val="30"/>
    <w:qFormat/>
    <w:rsid w:val="00845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5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553B"/>
    <w:rPr>
      <w:smallCaps/>
      <w:color w:val="auto"/>
      <w:u w:val="single"/>
    </w:rPr>
  </w:style>
  <w:style w:type="character" w:styleId="IntenseReference">
    <w:name w:val="Intense Reference"/>
    <w:basedOn w:val="DefaultParagraphFont"/>
    <w:uiPriority w:val="32"/>
    <w:qFormat/>
    <w:rsid w:val="0084553B"/>
    <w:rPr>
      <w:b/>
      <w:bCs/>
      <w:smallCaps/>
      <w:color w:val="auto"/>
      <w:spacing w:val="5"/>
      <w:u w:val="single"/>
    </w:rPr>
  </w:style>
  <w:style w:type="paragraph" w:customStyle="1" w:styleId="2ColumnHeading">
    <w:name w:val="2Column Heading"/>
    <w:basedOn w:val="BodyText"/>
    <w:qFormat/>
    <w:rsid w:val="0084553B"/>
    <w:pPr>
      <w:spacing w:after="60"/>
      <w:ind w:left="-2268"/>
    </w:pPr>
    <w:rPr>
      <w:b/>
    </w:rPr>
  </w:style>
  <w:style w:type="paragraph" w:customStyle="1" w:styleId="Heading1TOC">
    <w:name w:val="Heading1 TOC"/>
    <w:basedOn w:val="Normal"/>
    <w:qFormat/>
    <w:rsid w:val="0084553B"/>
    <w:pPr>
      <w:spacing w:before="240" w:after="120"/>
    </w:pPr>
    <w:rPr>
      <w:rFonts w:ascii="Times New Roman" w:hAnsi="Times New Roman"/>
      <w:b/>
      <w:sz w:val="32"/>
    </w:rPr>
  </w:style>
  <w:style w:type="paragraph" w:customStyle="1" w:styleId="Heading2TOC">
    <w:name w:val="Heading2 TOC"/>
    <w:basedOn w:val="Normal"/>
    <w:qFormat/>
    <w:rsid w:val="0084553B"/>
    <w:pPr>
      <w:spacing w:before="240" w:after="60"/>
    </w:pPr>
    <w:rPr>
      <w:rFonts w:ascii="Times New Roman" w:hAnsi="Times New Roman"/>
      <w:b/>
      <w:sz w:val="28"/>
    </w:rPr>
  </w:style>
  <w:style w:type="character" w:customStyle="1" w:styleId="Underline">
    <w:name w:val="Underline"/>
    <w:basedOn w:val="DefaultParagraphFont"/>
    <w:qFormat/>
    <w:rsid w:val="0084553B"/>
    <w:rPr>
      <w:u w:val="single"/>
    </w:rPr>
  </w:style>
  <w:style w:type="paragraph" w:styleId="BalloonText">
    <w:name w:val="Balloon Text"/>
    <w:basedOn w:val="Normal"/>
    <w:link w:val="BalloonTextChar"/>
    <w:rsid w:val="0084553B"/>
    <w:rPr>
      <w:rFonts w:ascii="Tahoma" w:hAnsi="Tahoma" w:cs="Tahoma"/>
      <w:sz w:val="16"/>
      <w:szCs w:val="16"/>
    </w:rPr>
  </w:style>
  <w:style w:type="character" w:customStyle="1" w:styleId="BalloonTextChar">
    <w:name w:val="Balloon Text Char"/>
    <w:basedOn w:val="DefaultParagraphFont"/>
    <w:link w:val="BalloonText"/>
    <w:rsid w:val="008455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55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5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1945</Words>
  <Characters>12374</Characters>
  <Application>Microsoft Office Word</Application>
  <DocSecurity>0</DocSecurity>
  <Lines>486</Lines>
  <Paragraphs>277</Paragraphs>
  <ScaleCrop>false</ScaleCrop>
  <Company>Author-it Software Corporation Ltd.</Company>
  <LinksUpToDate>false</LinksUpToDate>
  <CharactersWithSpaces>14254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SFIFISH214B Contribute to at-sea processing of seafood</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2012-05-26T08:36:00Z</dcterms:created>
  <dcterms:modified xsi:type="dcterms:W3CDTF">2012-05-26T08:36:00Z</dcterms:modified>
</cp:coreProperties>
</file>