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99A" w:rsidP="0037399A">
      <w:pPr>
        <w:pStyle w:val="Title"/>
      </w:pPr>
      <w:r>
        <w:fldChar w:fldCharType="begin"/>
      </w:r>
      <w:r>
        <w:instrText xml:space="preserve"> TITLE   \* MERGEFORMAT </w:instrText>
      </w:r>
      <w:r>
        <w:fldChar w:fldCharType="separate"/>
      </w:r>
      <w:r>
        <w:t>SFIFISH211A Provide support for diving operations</w:t>
      </w:r>
      <w:r>
        <w:fldChar w:fldCharType="end"/>
      </w:r>
    </w:p>
    <w:p w:rsidR="0037399A" w:rsidP="0037399A">
      <w:pPr>
        <w:pStyle w:val="Version"/>
        <w:sectPr w:rsidSect="00C161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1DF" w:rsidP="00C161DF">
      <w:pPr>
        <w:pStyle w:val="SuperHeading"/>
      </w:pPr>
      <w:r w:rsidRPr="00C161DF">
        <w:t>SFIFISH211A Provide support for diving operations</w:t>
      </w:r>
    </w:p>
    <w:p w:rsidR="00000000" w:rsidRPr="00C161DF" w:rsidP="00C161DF">
      <w:pPr>
        <w:pStyle w:val="Heading1"/>
      </w:pPr>
      <w:bookmarkStart w:id="1" w:name="O_617255"/>
      <w:bookmarkEnd w:id="1"/>
      <w:r w:rsidRPr="00C161DF">
        <w:t>Modification History</w:t>
      </w:r>
    </w:p>
    <w:tbl>
      <w:tblPr>
        <w:tblW w:w="9462" w:type="dxa"/>
        <w:tblLayout w:type="fixed"/>
        <w:tblCellMar>
          <w:left w:w="62" w:type="dxa"/>
          <w:right w:w="62" w:type="dxa"/>
        </w:tblCellMar>
        <w:tblLook w:val="0000"/>
      </w:tblPr>
      <w:tblGrid>
        <w:gridCol w:w="1276"/>
        <w:gridCol w:w="1701"/>
        <w:gridCol w:w="6485"/>
      </w:tblGrid>
      <w:tr w:rsidTr="00C161DF">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1DF" w:rsidP="00C161DF">
            <w:pPr>
              <w:pStyle w:val="BodyText"/>
            </w:pPr>
            <w:r w:rsidRPr="00C161DF">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1DF" w:rsidP="00C161DF">
            <w:pPr>
              <w:pStyle w:val="BodyText"/>
            </w:pPr>
            <w:r w:rsidRPr="00C161DF">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1DF">
            <w:pPr>
              <w:pStyle w:val="BodyText"/>
              <w:rPr>
                <w:lang w:val="en-NZ"/>
              </w:rPr>
            </w:pPr>
            <w:r w:rsidRPr="00C161DF">
              <w:rPr>
                <w:rStyle w:val="SpecialBold"/>
              </w:rPr>
              <w:t>Comment</w:t>
            </w:r>
          </w:p>
        </w:tc>
      </w:tr>
      <w:tr w:rsidTr="00C161DF">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1DF">
            <w:pPr>
              <w:pStyle w:val="BodyText"/>
              <w:rPr>
                <w:lang w:val="en-NZ"/>
              </w:rPr>
            </w:pPr>
            <w:r w:rsidRPr="00C161DF">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1DF">
            <w:pPr>
              <w:pStyle w:val="BodyText"/>
              <w:rPr>
                <w:lang w:val="en-NZ"/>
              </w:rPr>
            </w:pPr>
            <w:r w:rsidRPr="00C161DF">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1DF" w:rsidP="00C161DF">
            <w:pPr>
              <w:pStyle w:val="BodyText"/>
            </w:pPr>
            <w:r w:rsidRPr="00C161DF">
              <w:t xml:space="preserve">Initial release. Supersedes and is not equivalent to </w:t>
            </w:r>
            <w:r w:rsidRPr="00C161DF">
              <w:rPr>
                <w:rStyle w:val="Emphasis"/>
              </w:rPr>
              <w:t>SFIFISH201C Provide support for diving operations</w:t>
            </w:r>
          </w:p>
        </w:tc>
      </w:tr>
    </w:tbl>
    <w:p w:rsidR="00000000" w:rsidRPr="00C161DF" w:rsidP="00C161DF">
      <w:pPr>
        <w:pStyle w:val="BodyText"/>
      </w:pPr>
    </w:p>
    <w:p w:rsidR="00000000" w:rsidRPr="00C161DF" w:rsidP="00C161DF">
      <w:pPr>
        <w:pStyle w:val="AllowPageBreak"/>
      </w:pPr>
    </w:p>
    <w:p w:rsidR="00000000" w:rsidRPr="00C161DF" w:rsidP="00C161DF">
      <w:pPr>
        <w:pStyle w:val="Heading1"/>
      </w:pPr>
      <w:bookmarkStart w:id="2" w:name="O_617256"/>
      <w:bookmarkEnd w:id="2"/>
      <w:r w:rsidRPr="00C161DF">
        <w:t>Unit Descriptor</w:t>
      </w:r>
    </w:p>
    <w:p w:rsidR="00000000" w:rsidRPr="00C161DF" w:rsidP="00C161DF">
      <w:pPr>
        <w:pStyle w:val="BodyText"/>
      </w:pPr>
      <w:r w:rsidRPr="00C161DF">
        <w:t>This unit of competency involves providing assistan</w:t>
      </w:r>
      <w:r w:rsidRPr="00C161DF">
        <w:t>ce to personnel conducting diving operations for work purposes. Support responsibilities may include performing checks on equipment, identifying occupational hazards and performing lookout duties. It may also include carrying out the roles and responsibili</w:t>
      </w:r>
      <w:r w:rsidRPr="00C161DF">
        <w:t>ties of supervision when specified by industry guidelines.</w:t>
      </w:r>
    </w:p>
    <w:p w:rsidR="00000000" w:rsidRPr="00C161DF" w:rsidP="00C161DF">
      <w:pPr>
        <w:pStyle w:val="BodyText"/>
      </w:pPr>
    </w:p>
    <w:p w:rsidR="00000000" w:rsidRPr="00C161DF" w:rsidP="00C161DF">
      <w:pPr>
        <w:pStyle w:val="BodyText"/>
      </w:pPr>
      <w:r w:rsidRPr="00C161DF">
        <w:t>Licensing, legislative, regulatory or certification requirements may apply to this unit. Therefore it will be necessary to check with the relevant state or territory regulators for current licensi</w:t>
      </w:r>
      <w:r w:rsidRPr="00C161DF">
        <w:t>ng, legislative or regulatory requirements before undertaking this unit.</w:t>
      </w:r>
    </w:p>
    <w:p w:rsidR="00000000" w:rsidRPr="00C161DF" w:rsidP="00C161DF">
      <w:pPr>
        <w:pStyle w:val="AllowPageBreak"/>
      </w:pPr>
    </w:p>
    <w:p w:rsidR="00000000" w:rsidRPr="00C161DF" w:rsidP="00C161DF">
      <w:pPr>
        <w:pStyle w:val="Heading1"/>
      </w:pPr>
      <w:bookmarkStart w:id="3" w:name="O_617257"/>
      <w:bookmarkEnd w:id="3"/>
      <w:r w:rsidRPr="00C161DF">
        <w:t>Application of the Unit</w:t>
      </w:r>
    </w:p>
    <w:p w:rsidR="00000000" w:rsidRPr="00C161DF" w:rsidP="00C161DF">
      <w:pPr>
        <w:pStyle w:val="BodyText"/>
      </w:pPr>
      <w:r w:rsidRPr="00C161DF">
        <w:t>This unit is applicable to a diving assistant in the fishing, aquaculture or ornamental/display sectors of the seafood industry.</w:t>
      </w:r>
    </w:p>
    <w:p w:rsidR="00000000" w:rsidRPr="00C161DF" w:rsidP="00C161DF">
      <w:pPr>
        <w:pStyle w:val="BodyText"/>
      </w:pPr>
    </w:p>
    <w:p w:rsidR="00000000" w:rsidRPr="00C161DF" w:rsidP="00C161DF">
      <w:pPr>
        <w:pStyle w:val="BodyText"/>
      </w:pPr>
      <w:r w:rsidRPr="00C161DF">
        <w:t>Diving using</w:t>
      </w:r>
      <w:r w:rsidRPr="00C161DF">
        <w:t xml:space="preserve"> breathing equipment is not required in this unit.</w:t>
      </w:r>
    </w:p>
    <w:p w:rsidR="00000000" w:rsidRPr="00C161DF" w:rsidP="00C161DF">
      <w:pPr>
        <w:pStyle w:val="BodyText"/>
      </w:pPr>
    </w:p>
    <w:p w:rsidR="00000000" w:rsidRPr="00C161DF" w:rsidP="00C161DF">
      <w:pPr>
        <w:pStyle w:val="BodyText"/>
      </w:pPr>
      <w:r w:rsidRPr="00C161DF">
        <w:t xml:space="preserve">Codes of practice covering diving </w:t>
      </w:r>
      <w:r w:rsidRPr="00C161DF">
        <w:rPr>
          <w:rStyle w:val="BoldandItalics"/>
        </w:rPr>
        <w:t>operations</w:t>
      </w:r>
      <w:r w:rsidRPr="00C161DF">
        <w:t xml:space="preserve"> for an industry sector and/or a geographic region may not require the support of a diving assistant. Reference should be made to local codes of practi</w:t>
      </w:r>
      <w:r w:rsidRPr="00C161DF">
        <w:t>ce and industry standards covering diving operations.</w:t>
      </w:r>
    </w:p>
    <w:p w:rsidR="00000000" w:rsidRPr="00C161DF" w:rsidP="00C161DF">
      <w:pPr>
        <w:pStyle w:val="BodyText"/>
      </w:pPr>
    </w:p>
    <w:p w:rsidR="00000000" w:rsidRPr="00C161DF" w:rsidP="00C161DF">
      <w:pPr>
        <w:pStyle w:val="BodyText"/>
      </w:pPr>
      <w:r w:rsidRPr="00C161DF">
        <w:t xml:space="preserve">All enterprise or workplace procedures and activities are carried out according to </w:t>
      </w:r>
      <w:r w:rsidRPr="00C161DF">
        <w:rPr>
          <w:rStyle w:val="BoldandItalics"/>
        </w:rPr>
        <w:t>relevant government regulations</w:t>
      </w:r>
      <w:r w:rsidRPr="00C161DF">
        <w:t xml:space="preserve">, </w:t>
      </w:r>
      <w:r w:rsidRPr="00C161DF">
        <w:rPr>
          <w:rStyle w:val="BoldandItalics"/>
        </w:rPr>
        <w:t>licensing and other compliance requirements</w:t>
      </w:r>
      <w:r w:rsidRPr="00C161DF">
        <w:t xml:space="preserve">, including </w:t>
      </w:r>
      <w:r w:rsidRPr="00C161DF">
        <w:rPr>
          <w:rStyle w:val="BoldandItalics"/>
        </w:rPr>
        <w:t>occupational health and safety</w:t>
      </w:r>
      <w:r w:rsidRPr="00C161DF">
        <w:t xml:space="preserve"> (</w:t>
      </w:r>
      <w:r w:rsidRPr="00C161DF">
        <w:rPr>
          <w:rStyle w:val="BoldandItalics"/>
        </w:rPr>
        <w:t>OHS</w:t>
      </w:r>
      <w:r w:rsidRPr="00C161DF">
        <w:t xml:space="preserve">) </w:t>
      </w:r>
      <w:r w:rsidRPr="00C161DF">
        <w:rPr>
          <w:rStyle w:val="BoldandItalics"/>
        </w:rPr>
        <w:t>guidelines</w:t>
      </w:r>
      <w:r w:rsidRPr="00C161DF">
        <w:t xml:space="preserve">, maritime and occupational diver codes of practice and procedures and </w:t>
      </w:r>
      <w:r w:rsidRPr="00C161DF">
        <w:rPr>
          <w:rStyle w:val="BoldandItalics"/>
        </w:rPr>
        <w:t>ecologically sustainable development</w:t>
      </w:r>
      <w:r w:rsidRPr="00C161DF">
        <w:t xml:space="preserve"> (</w:t>
      </w:r>
      <w:r w:rsidRPr="00C161DF">
        <w:rPr>
          <w:rStyle w:val="BoldandItalics"/>
        </w:rPr>
        <w:t>ESD</w:t>
      </w:r>
      <w:r w:rsidRPr="00C161DF">
        <w:t xml:space="preserve">) </w:t>
      </w:r>
      <w:r w:rsidRPr="00C161DF">
        <w:rPr>
          <w:rStyle w:val="BoldandItalics"/>
        </w:rPr>
        <w:t>principles</w:t>
      </w:r>
      <w:r w:rsidRPr="00C161DF">
        <w:t>.</w:t>
      </w:r>
    </w:p>
    <w:p w:rsidR="00000000" w:rsidRPr="00C161DF" w:rsidP="00C161DF">
      <w:pPr>
        <w:pStyle w:val="BodyText"/>
      </w:pPr>
    </w:p>
    <w:p w:rsidR="00000000" w:rsidRPr="00C161DF" w:rsidP="00C161DF">
      <w:pPr>
        <w:pStyle w:val="BodyText"/>
      </w:pPr>
      <w:r w:rsidRPr="00C161DF">
        <w:t>Equipment operation, maintenance, repairs and calibrations are undertaken in a safe manner that conforms to manu</w:t>
      </w:r>
      <w:r w:rsidRPr="00C161DF">
        <w:t xml:space="preserve">facturer instructions. Appropriate </w:t>
      </w:r>
      <w:r w:rsidRPr="00C161DF">
        <w:rPr>
          <w:rStyle w:val="BoldandItalics"/>
        </w:rPr>
        <w:t>personal protective</w:t>
      </w:r>
      <w:r w:rsidRPr="00C161DF">
        <w:t xml:space="preserve"> </w:t>
      </w:r>
      <w:r w:rsidRPr="00C161DF">
        <w:rPr>
          <w:rStyle w:val="BoldandItalics"/>
        </w:rPr>
        <w:t>equipment</w:t>
      </w:r>
      <w:r w:rsidRPr="00C161DF">
        <w:t xml:space="preserve"> (</w:t>
      </w:r>
      <w:r w:rsidRPr="00C161DF">
        <w:rPr>
          <w:rStyle w:val="BoldandItalics"/>
        </w:rPr>
        <w:t>PPE</w:t>
      </w:r>
      <w:r w:rsidRPr="00C161DF">
        <w:t>) is selected, checked, used and maintained.</w:t>
      </w:r>
    </w:p>
    <w:p w:rsidR="00000000" w:rsidRPr="00C161DF" w:rsidP="00C161DF">
      <w:pPr>
        <w:pStyle w:val="AllowPageBreak"/>
      </w:pPr>
    </w:p>
    <w:p w:rsidR="00000000" w:rsidRPr="00C161DF" w:rsidP="00C161DF">
      <w:pPr>
        <w:pStyle w:val="Heading1"/>
      </w:pPr>
      <w:bookmarkStart w:id="4" w:name="O_617258"/>
      <w:bookmarkEnd w:id="4"/>
      <w:r w:rsidRPr="00C161DF">
        <w:t>Licensing/Regulatory Information</w:t>
      </w:r>
    </w:p>
    <w:p w:rsidR="00000000" w:rsidRPr="00C161DF" w:rsidP="00C161DF">
      <w:pPr>
        <w:pStyle w:val="BodyText"/>
      </w:pPr>
      <w:r w:rsidRPr="00C161DF">
        <w:t>Refer to Unit Descriptor</w:t>
      </w:r>
    </w:p>
    <w:p w:rsidR="00000000" w:rsidRPr="00C161DF" w:rsidP="00C161DF">
      <w:pPr>
        <w:pStyle w:val="AllowPageBreak"/>
      </w:pPr>
    </w:p>
    <w:p w:rsidR="00000000" w:rsidRPr="00C161DF" w:rsidP="00C161DF">
      <w:pPr>
        <w:pStyle w:val="Heading1"/>
      </w:pPr>
      <w:bookmarkStart w:id="5" w:name="O_617259"/>
      <w:bookmarkEnd w:id="5"/>
      <w:r w:rsidRPr="00C161DF">
        <w:t>Pre-Requisites</w:t>
      </w:r>
    </w:p>
    <w:tbl>
      <w:tblPr>
        <w:tblW w:w="0" w:type="auto"/>
        <w:tblLayout w:type="fixed"/>
        <w:tblCellMar>
          <w:left w:w="62" w:type="dxa"/>
          <w:right w:w="62" w:type="dxa"/>
        </w:tblCellMar>
        <w:tblLook w:val="0000"/>
      </w:tblPr>
      <w:tblGrid>
        <w:gridCol w:w="1640"/>
        <w:gridCol w:w="7432"/>
      </w:tblGrid>
      <w:tr w:rsidTr="00C161DF">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C161DF">
            <w:pPr>
              <w:pStyle w:val="BodyText"/>
              <w:rPr>
                <w:lang w:val="en-NZ"/>
              </w:rPr>
            </w:pPr>
            <w:r w:rsidRPr="00C161DF">
              <w:t>HLTFA311A</w:t>
            </w:r>
          </w:p>
        </w:tc>
        <w:tc>
          <w:tcPr>
            <w:tcW w:w="7432" w:type="dxa"/>
            <w:tcBorders>
              <w:top w:val="nil"/>
              <w:left w:val="nil"/>
              <w:bottom w:val="nil"/>
              <w:right w:val="nil"/>
            </w:tcBorders>
            <w:tcMar>
              <w:top w:w="0" w:type="dxa"/>
              <w:left w:w="62" w:type="dxa"/>
              <w:bottom w:w="0" w:type="dxa"/>
              <w:right w:w="62" w:type="dxa"/>
            </w:tcMar>
          </w:tcPr>
          <w:p w:rsidR="00000000" w:rsidRPr="00C161DF" w:rsidP="00C161DF">
            <w:pPr>
              <w:pStyle w:val="BodyText"/>
            </w:pPr>
            <w:r w:rsidRPr="00C161DF">
              <w:t>Apply first aid</w:t>
            </w:r>
          </w:p>
        </w:tc>
      </w:tr>
    </w:tbl>
    <w:p w:rsidR="00000000" w:rsidRPr="00C161DF" w:rsidP="00C161DF">
      <w:pPr>
        <w:pStyle w:val="BodyText"/>
      </w:pPr>
    </w:p>
    <w:p w:rsidR="00000000" w:rsidRPr="00C161DF" w:rsidP="00C161DF">
      <w:pPr>
        <w:pStyle w:val="AllowPageBreak"/>
      </w:pPr>
    </w:p>
    <w:p w:rsidR="00000000" w:rsidRPr="00C161DF" w:rsidP="00C161DF">
      <w:pPr>
        <w:pStyle w:val="Heading1"/>
      </w:pPr>
      <w:bookmarkStart w:id="6" w:name="O_617260"/>
      <w:bookmarkEnd w:id="6"/>
      <w:r w:rsidRPr="00C161DF">
        <w:t>Employability Skills Information</w:t>
      </w:r>
    </w:p>
    <w:p w:rsidR="00000000" w:rsidRPr="00C161DF" w:rsidP="00C161DF">
      <w:pPr>
        <w:pStyle w:val="BodyText"/>
      </w:pPr>
      <w:r w:rsidRPr="00C161DF">
        <w:t>This unit contains employability skills.</w:t>
      </w:r>
    </w:p>
    <w:p w:rsidR="00000000" w:rsidRPr="00C161DF" w:rsidP="00C161DF">
      <w:pPr>
        <w:pStyle w:val="AllowPageBreak"/>
      </w:pPr>
    </w:p>
    <w:p w:rsidR="00000000" w:rsidRPr="00C161DF" w:rsidP="00C161DF">
      <w:pPr>
        <w:pStyle w:val="Heading1"/>
      </w:pPr>
      <w:bookmarkStart w:id="7" w:name="O_617261"/>
      <w:bookmarkEnd w:id="7"/>
      <w:r w:rsidRPr="00C161DF">
        <w:t>Elements and Performance Criteria Pre-Content</w:t>
      </w:r>
    </w:p>
    <w:tbl>
      <w:tblPr>
        <w:tblW w:w="0" w:type="auto"/>
        <w:tblLayout w:type="fixed"/>
        <w:tblCellMar>
          <w:left w:w="62" w:type="dxa"/>
          <w:right w:w="62" w:type="dxa"/>
        </w:tblCellMar>
        <w:tblLook w:val="0000"/>
      </w:tblPr>
      <w:tblGrid>
        <w:gridCol w:w="2539"/>
        <w:gridCol w:w="5983"/>
      </w:tblGrid>
      <w:tr w:rsidTr="0037399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t>Performance criteria describe the performance needed to demonstrate achievement of the element. Where bold italicised text is used, further information is detailed in the required skills and knowledge section and the range statement. Assessment of performa</w:t>
            </w:r>
            <w:r w:rsidRPr="00C161DF">
              <w:t>nce is to be consistent with the evidence guide.</w:t>
            </w:r>
          </w:p>
        </w:tc>
      </w:tr>
    </w:tbl>
    <w:p w:rsidR="00000000" w:rsidRPr="00C161DF" w:rsidP="00C161DF">
      <w:pPr>
        <w:pStyle w:val="BodyText"/>
      </w:pPr>
    </w:p>
    <w:p w:rsidR="00000000" w:rsidRPr="00C161DF" w:rsidP="00C161DF">
      <w:pPr>
        <w:pStyle w:val="AllowPageBreak"/>
      </w:pPr>
    </w:p>
    <w:p w:rsidR="00000000" w:rsidRPr="00C161DF" w:rsidP="00C161DF">
      <w:pPr>
        <w:pStyle w:val="Heading1"/>
      </w:pPr>
      <w:bookmarkStart w:id="8" w:name="O_617262"/>
      <w:bookmarkEnd w:id="8"/>
      <w:r w:rsidRPr="00C161DF">
        <w:t>Elements and Performance Criteria</w:t>
      </w:r>
    </w:p>
    <w:tbl>
      <w:tblPr>
        <w:tblW w:w="0" w:type="auto"/>
        <w:tblLayout w:type="fixed"/>
        <w:tblCellMar>
          <w:left w:w="62" w:type="dxa"/>
          <w:right w:w="62" w:type="dxa"/>
        </w:tblCellMar>
        <w:tblLook w:val="0000"/>
      </w:tblPr>
      <w:tblGrid>
        <w:gridCol w:w="2539"/>
        <w:gridCol w:w="5983"/>
      </w:tblGrid>
      <w:tr w:rsidTr="0037399A">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PERFORMANCE CRITERIA</w:t>
            </w:r>
          </w:p>
        </w:tc>
      </w:tr>
      <w:tr w:rsidTr="0037399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List"/>
              <w:rPr>
                <w:lang w:val="en-NZ"/>
              </w:rPr>
            </w:pPr>
            <w:r w:rsidRPr="00C161DF">
              <w:t>1.</w:t>
            </w:r>
            <w:r w:rsidRPr="00C161DF">
              <w:tab/>
              <w:t>Complete pre-dive safety checks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2"/>
            </w:pPr>
            <w:r w:rsidRPr="00C161DF">
              <w:t>1.1.</w:t>
            </w:r>
            <w:r w:rsidRPr="00C161DF">
              <w:tab/>
              <w:t xml:space="preserve">Availability of all </w:t>
            </w:r>
            <w:r w:rsidRPr="00C161DF">
              <w:rPr>
                <w:rStyle w:val="BoldandItalics"/>
              </w:rPr>
              <w:t>essential equipment</w:t>
            </w:r>
            <w:r w:rsidRPr="00C161DF">
              <w:t xml:space="preserve"> is confirmed</w:t>
            </w:r>
          </w:p>
          <w:p w:rsidR="00000000" w:rsidP="00C161DF">
            <w:pPr>
              <w:pStyle w:val="List2"/>
              <w:rPr>
                <w:lang w:val="en-NZ"/>
              </w:rPr>
            </w:pPr>
            <w:r w:rsidRPr="00C161DF">
              <w:t>1.2.</w:t>
            </w:r>
            <w:r w:rsidRPr="00C161DF">
              <w:tab/>
              <w:t>Major components of diving</w:t>
            </w:r>
            <w:r w:rsidRPr="00C161DF">
              <w:t xml:space="preserve"> equipment are </w:t>
            </w:r>
            <w:r w:rsidRPr="00C161DF">
              <w:rPr>
                <w:rStyle w:val="BoldandItalics"/>
              </w:rPr>
              <w:t>checked</w:t>
            </w:r>
            <w:r w:rsidRPr="00C161DF">
              <w:t xml:space="preserve"> to ensure they are working efficiently and safely</w:t>
            </w:r>
          </w:p>
        </w:tc>
      </w:tr>
      <w:tr w:rsidTr="0037399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List"/>
              <w:rPr>
                <w:lang w:val="en-NZ"/>
              </w:rPr>
            </w:pPr>
            <w:r w:rsidRPr="00C161DF">
              <w:t>2.</w:t>
            </w:r>
            <w:r w:rsidRPr="00C161DF">
              <w:tab/>
              <w:t>Identify occupational hazards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2"/>
            </w:pPr>
            <w:r w:rsidRPr="00C161DF">
              <w:t>2.1.</w:t>
            </w:r>
            <w:r w:rsidRPr="00C161DF">
              <w:tab/>
              <w:t>Watch keeping techniques are used to identify occupational hazards and divers requiring assistance</w:t>
            </w:r>
          </w:p>
          <w:p w:rsidR="00000000" w:rsidRPr="00C161DF" w:rsidP="00C161DF">
            <w:pPr>
              <w:pStyle w:val="List2"/>
            </w:pPr>
            <w:r w:rsidRPr="00C161DF">
              <w:t>2.2.</w:t>
            </w:r>
            <w:r w:rsidRPr="00C161DF">
              <w:tab/>
            </w:r>
            <w:r w:rsidRPr="00C161DF">
              <w:rPr>
                <w:rStyle w:val="BoldandItalics"/>
              </w:rPr>
              <w:t>Occupational</w:t>
            </w:r>
            <w:r w:rsidRPr="00C161DF">
              <w:t xml:space="preserve"> </w:t>
            </w:r>
            <w:r w:rsidRPr="00C161DF">
              <w:rPr>
                <w:rStyle w:val="BoldandItalics"/>
              </w:rPr>
              <w:t>hazards</w:t>
            </w:r>
            <w:r w:rsidRPr="00C161DF">
              <w:t xml:space="preserve"> that may cause injury or harm are </w:t>
            </w:r>
            <w:r w:rsidRPr="00C161DF">
              <w:rPr>
                <w:rStyle w:val="BoldandItalics"/>
              </w:rPr>
              <w:t>assessed</w:t>
            </w:r>
            <w:r w:rsidRPr="00C161DF">
              <w:t xml:space="preserve"> and action is taken to remove or minimise hazards</w:t>
            </w:r>
          </w:p>
          <w:p w:rsidR="00000000" w:rsidP="00C161DF">
            <w:pPr>
              <w:pStyle w:val="List2"/>
              <w:rPr>
                <w:lang w:val="en-NZ"/>
              </w:rPr>
            </w:pPr>
            <w:r w:rsidRPr="00C161DF">
              <w:t>2.3.</w:t>
            </w:r>
            <w:r w:rsidRPr="00C161DF">
              <w:tab/>
              <w:t>Systems and procedures to reduce hazards are devised and implemented</w:t>
            </w:r>
          </w:p>
        </w:tc>
      </w:tr>
      <w:tr w:rsidTr="0037399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List"/>
              <w:rPr>
                <w:lang w:val="en-NZ"/>
              </w:rPr>
            </w:pPr>
            <w:r w:rsidRPr="00C161DF">
              <w:t>3.</w:t>
            </w:r>
            <w:r w:rsidRPr="00C161DF">
              <w:tab/>
              <w:t>Support diving operations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2"/>
            </w:pPr>
            <w:r w:rsidRPr="00C161DF">
              <w:t>3.1.</w:t>
            </w:r>
            <w:r w:rsidRPr="00C161DF">
              <w:tab/>
              <w:t xml:space="preserve">Pre-dive plan is devised in consultation with divers </w:t>
            </w:r>
            <w:r w:rsidRPr="00C161DF">
              <w:t>to identify hazards and contingencies</w:t>
            </w:r>
          </w:p>
          <w:p w:rsidR="00000000" w:rsidRPr="00C161DF" w:rsidP="00C161DF">
            <w:pPr>
              <w:pStyle w:val="List2"/>
            </w:pPr>
            <w:r w:rsidRPr="00C161DF">
              <w:t>3.2.</w:t>
            </w:r>
            <w:r w:rsidRPr="00C161DF">
              <w:tab/>
              <w:t>Diver is briefed to establish and confirm the procedures to be used during the diving operation</w:t>
            </w:r>
          </w:p>
          <w:p w:rsidR="00000000" w:rsidRPr="00C161DF" w:rsidP="00C161DF">
            <w:pPr>
              <w:pStyle w:val="List2"/>
            </w:pPr>
            <w:r w:rsidRPr="00C161DF">
              <w:t>3.3.</w:t>
            </w:r>
            <w:r w:rsidRPr="00C161DF">
              <w:tab/>
              <w:t>Equipment is used to supply the diver with a safe and suitable working environment</w:t>
            </w:r>
          </w:p>
          <w:p w:rsidR="00000000" w:rsidRPr="00C161DF" w:rsidP="00C161DF">
            <w:pPr>
              <w:pStyle w:val="List2"/>
            </w:pPr>
            <w:r w:rsidRPr="00C161DF">
              <w:t>3.4.</w:t>
            </w:r>
            <w:r w:rsidRPr="00C161DF">
              <w:tab/>
              <w:t>Checks are made as requi</w:t>
            </w:r>
            <w:r w:rsidRPr="00C161DF">
              <w:t>red in the pre-dive plan</w:t>
            </w:r>
          </w:p>
          <w:p w:rsidR="00000000" w:rsidRPr="00C161DF" w:rsidP="00C161DF">
            <w:pPr>
              <w:pStyle w:val="List2"/>
            </w:pPr>
            <w:r w:rsidRPr="00C161DF">
              <w:t>3.5.</w:t>
            </w:r>
            <w:r w:rsidRPr="00C161DF">
              <w:tab/>
            </w:r>
            <w:r w:rsidRPr="00C161DF">
              <w:rPr>
                <w:rStyle w:val="BoldandItalics"/>
              </w:rPr>
              <w:t>Records</w:t>
            </w:r>
            <w:r w:rsidRPr="00C161DF">
              <w:t xml:space="preserve"> describing checks made and events occurring above water are kept</w:t>
            </w:r>
          </w:p>
          <w:p w:rsidR="00000000" w:rsidRPr="00C161DF" w:rsidP="00C161DF">
            <w:pPr>
              <w:pStyle w:val="List2"/>
            </w:pPr>
            <w:r w:rsidRPr="00C161DF">
              <w:t>3.6.</w:t>
            </w:r>
            <w:r w:rsidRPr="00C161DF">
              <w:tab/>
              <w:t xml:space="preserve">Dive </w:t>
            </w:r>
            <w:r w:rsidRPr="00C161DF">
              <w:rPr>
                <w:rStyle w:val="BoldandItalics"/>
              </w:rPr>
              <w:t>procedures</w:t>
            </w:r>
            <w:r w:rsidRPr="00C161DF">
              <w:t xml:space="preserve"> used on the surface are followed according to the pre-dive plan</w:t>
            </w:r>
          </w:p>
          <w:p w:rsidR="00000000" w:rsidP="00C161DF">
            <w:pPr>
              <w:pStyle w:val="List2"/>
              <w:rPr>
                <w:lang w:val="en-NZ"/>
              </w:rPr>
            </w:pPr>
            <w:r w:rsidRPr="00C161DF">
              <w:t>3.7.</w:t>
            </w:r>
            <w:r w:rsidRPr="00C161DF">
              <w:tab/>
              <w:t>Assistance is provided to diver in monitoring dive times and di</w:t>
            </w:r>
            <w:r w:rsidRPr="00C161DF">
              <w:t>ve frequency</w:t>
            </w:r>
          </w:p>
        </w:tc>
      </w:tr>
      <w:tr w:rsidTr="0037399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List"/>
              <w:rPr>
                <w:lang w:val="en-NZ"/>
              </w:rPr>
            </w:pPr>
            <w:r w:rsidRPr="00C161DF">
              <w:t>4.</w:t>
            </w:r>
            <w:r w:rsidRPr="00C161DF">
              <w:tab/>
              <w:t>Monitor the physical condition of the diver and provide assistance, as required</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2"/>
            </w:pPr>
            <w:r w:rsidRPr="00C161DF">
              <w:t>4.1.</w:t>
            </w:r>
            <w:r w:rsidRPr="00C161DF">
              <w:tab/>
              <w:t xml:space="preserve">Signs and symptoms of injury and other information relevant to the situation are monitored on a continuous basis and used to assess the diver's </w:t>
            </w:r>
            <w:r w:rsidRPr="00C161DF">
              <w:rPr>
                <w:rStyle w:val="BoldandItalics"/>
              </w:rPr>
              <w:t>physical c</w:t>
            </w:r>
            <w:r w:rsidRPr="00C161DF">
              <w:rPr>
                <w:rStyle w:val="BoldandItalics"/>
              </w:rPr>
              <w:t>ondition</w:t>
            </w:r>
          </w:p>
          <w:p w:rsidR="00000000" w:rsidRPr="00C161DF" w:rsidP="00C161DF">
            <w:pPr>
              <w:pStyle w:val="List2"/>
            </w:pPr>
            <w:r w:rsidRPr="00C161DF">
              <w:t>4.2.</w:t>
            </w:r>
            <w:r w:rsidRPr="00C161DF">
              <w:tab/>
            </w:r>
            <w:r w:rsidRPr="00C161DF">
              <w:rPr>
                <w:rStyle w:val="BoldandItalics"/>
              </w:rPr>
              <w:t>Assistance</w:t>
            </w:r>
            <w:r w:rsidRPr="00C161DF">
              <w:t xml:space="preserve"> appropriate to the diver's physical condition is provided to minimise injury or harm</w:t>
            </w:r>
          </w:p>
          <w:p w:rsidR="00000000" w:rsidP="00C161DF">
            <w:pPr>
              <w:pStyle w:val="List2"/>
              <w:rPr>
                <w:lang w:val="en-NZ"/>
              </w:rPr>
            </w:pPr>
            <w:r w:rsidRPr="00C161DF">
              <w:t>4.3.</w:t>
            </w:r>
            <w:r w:rsidRPr="00C161DF">
              <w:tab/>
            </w:r>
            <w:r w:rsidRPr="00C161DF">
              <w:rPr>
                <w:rStyle w:val="BoldandItalics"/>
              </w:rPr>
              <w:t>Decompression procedures</w:t>
            </w:r>
            <w:r w:rsidRPr="00C161DF">
              <w:t xml:space="preserve"> are applied, as required, to minimise the risk of an adverse medical condition</w:t>
            </w:r>
          </w:p>
        </w:tc>
      </w:tr>
      <w:tr w:rsidTr="0037399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List"/>
              <w:rPr>
                <w:lang w:val="en-NZ"/>
              </w:rPr>
            </w:pPr>
            <w:r w:rsidRPr="00C161DF">
              <w:t>5.</w:t>
            </w:r>
            <w:r w:rsidRPr="00C161DF">
              <w:tab/>
            </w:r>
            <w:r w:rsidRPr="00C161DF">
              <w:t>Store and maintain diving equipment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2"/>
            </w:pPr>
            <w:r w:rsidRPr="00C161DF">
              <w:t>5.1.</w:t>
            </w:r>
            <w:r w:rsidRPr="00C161DF">
              <w:tab/>
              <w:t>Equipment is checked for serviceability, faulty equipment is marked and maintenance is arranged</w:t>
            </w:r>
          </w:p>
          <w:p w:rsidR="00000000" w:rsidRPr="00C161DF" w:rsidP="00C161DF">
            <w:pPr>
              <w:pStyle w:val="List2"/>
            </w:pPr>
            <w:r w:rsidRPr="00C161DF">
              <w:t>5.2.</w:t>
            </w:r>
            <w:r w:rsidRPr="00C161DF">
              <w:tab/>
              <w:t>Equipment is stowed</w:t>
            </w:r>
          </w:p>
          <w:p w:rsidR="00000000" w:rsidRPr="00C161DF" w:rsidP="00C161DF">
            <w:pPr>
              <w:pStyle w:val="List2"/>
            </w:pPr>
            <w:r w:rsidRPr="00C161DF">
              <w:t>5.3.</w:t>
            </w:r>
            <w:r w:rsidRPr="00C161DF">
              <w:tab/>
              <w:t>Records are completed in a legible manner and forwarded to supervisor or stored</w:t>
            </w:r>
          </w:p>
        </w:tc>
      </w:tr>
    </w:tbl>
    <w:p w:rsidR="00000000" w:rsidRPr="00C161DF" w:rsidP="00C161DF">
      <w:pPr>
        <w:pStyle w:val="BodyText"/>
      </w:pPr>
    </w:p>
    <w:p w:rsidR="00000000" w:rsidRPr="00C161DF" w:rsidP="00C161DF">
      <w:pPr>
        <w:pStyle w:val="AllowPageBreak"/>
      </w:pPr>
    </w:p>
    <w:p w:rsidR="00000000" w:rsidRPr="00C161DF" w:rsidP="00C161DF">
      <w:pPr>
        <w:pStyle w:val="Heading1"/>
      </w:pPr>
      <w:bookmarkStart w:id="9" w:name="O_617263"/>
      <w:bookmarkEnd w:id="9"/>
      <w:r w:rsidRPr="00C161DF">
        <w:t>Required Skills and Knowledge</w:t>
      </w:r>
    </w:p>
    <w:tbl>
      <w:tblPr>
        <w:tblW w:w="0" w:type="auto"/>
        <w:tblLayout w:type="fixed"/>
        <w:tblCellMar>
          <w:left w:w="62" w:type="dxa"/>
          <w:right w:w="62" w:type="dxa"/>
        </w:tblCellMar>
        <w:tblLook w:val="0000"/>
      </w:tblPr>
      <w:tblGrid>
        <w:gridCol w:w="8522"/>
      </w:tblGrid>
      <w:tr w:rsidTr="003739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REQUIRED SKILLS AND KNOWLEDGE</w:t>
            </w:r>
          </w:p>
        </w:tc>
      </w:tr>
      <w:tr w:rsidTr="00373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t>This section describes the skills and knowledge required for this unit.</w:t>
            </w:r>
          </w:p>
        </w:tc>
      </w:tr>
      <w:tr w:rsidTr="00373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Required skills</w:t>
            </w:r>
          </w:p>
        </w:tc>
      </w:tr>
      <w:tr w:rsidTr="00373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t>Required skills include:</w:t>
            </w:r>
          </w:p>
          <w:p w:rsidR="00000000" w:rsidRPr="00C161DF" w:rsidP="00C161DF">
            <w:pPr>
              <w:pStyle w:val="ListBullet"/>
            </w:pPr>
            <w:r w:rsidRPr="00C161DF">
              <w:t>administering first aid</w:t>
            </w:r>
          </w:p>
          <w:p w:rsidR="00000000" w:rsidRPr="00C161DF" w:rsidP="00C161DF">
            <w:pPr>
              <w:pStyle w:val="ListBullet"/>
            </w:pPr>
            <w:r w:rsidRPr="00C161DF">
              <w:t>checking equipment to ensure operability</w:t>
            </w:r>
          </w:p>
          <w:p w:rsidR="00000000" w:rsidRPr="00C161DF" w:rsidP="00C161DF">
            <w:pPr>
              <w:pStyle w:val="ListBullet"/>
            </w:pPr>
            <w:r w:rsidRPr="00C161DF">
              <w:t>communicating with diver on pre-dive plan and procedures</w:t>
            </w:r>
          </w:p>
          <w:p w:rsidR="00000000" w:rsidRPr="00C161DF" w:rsidP="00C161DF">
            <w:pPr>
              <w:pStyle w:val="ListBullet"/>
            </w:pPr>
            <w:r w:rsidRPr="00C161DF">
              <w:t>conforming with dive procedures relevant to the role of diver's attendant</w:t>
            </w:r>
          </w:p>
          <w:p w:rsidR="00000000" w:rsidRPr="00C161DF" w:rsidP="00C161DF">
            <w:pPr>
              <w:pStyle w:val="ListBullet"/>
            </w:pPr>
            <w:r w:rsidRPr="00C161DF">
              <w:t>maintaining diving equipment and identifying and rectifying basic faults</w:t>
            </w:r>
          </w:p>
          <w:p w:rsidR="00000000" w:rsidRPr="00C161DF" w:rsidP="00C161DF">
            <w:pPr>
              <w:pStyle w:val="ListBullet"/>
            </w:pPr>
            <w:r w:rsidRPr="00C161DF">
              <w:t>using equipment required for the support of diving operations (note: diving using breathing equipment is not required in this unit)</w:t>
            </w:r>
          </w:p>
          <w:p w:rsidR="00000000" w:rsidRPr="00C161DF" w:rsidP="00C161DF">
            <w:pPr>
              <w:pStyle w:val="ListBullet"/>
            </w:pPr>
            <w:r w:rsidRPr="00C161DF">
              <w:t>watch keeping</w:t>
            </w:r>
          </w:p>
          <w:p w:rsidR="00000000" w:rsidRPr="00C161DF" w:rsidP="00C161DF">
            <w:pPr>
              <w:pStyle w:val="ListBullet"/>
            </w:pPr>
            <w:r w:rsidRPr="00C161DF">
              <w:t>literacy skills to:</w:t>
            </w:r>
          </w:p>
          <w:p w:rsidR="00000000" w:rsidRPr="00C161DF" w:rsidP="00C161DF">
            <w:pPr>
              <w:pStyle w:val="ListBullet2"/>
            </w:pPr>
            <w:r w:rsidRPr="00C161DF">
              <w:t>interpret industry codes of practice and guidelines</w:t>
            </w:r>
          </w:p>
          <w:p w:rsidR="00000000" w:rsidRPr="00C161DF" w:rsidP="00C161DF">
            <w:pPr>
              <w:pStyle w:val="ListBullet2"/>
            </w:pPr>
            <w:r w:rsidRPr="00C161DF">
              <w:t>keep records</w:t>
            </w:r>
          </w:p>
          <w:p w:rsidR="00000000" w:rsidRPr="00C161DF" w:rsidP="00C161DF">
            <w:pPr>
              <w:pStyle w:val="ListBullet2"/>
            </w:pPr>
            <w:r w:rsidRPr="00C161DF">
              <w:t>read the diver's medical</w:t>
            </w:r>
            <w:r w:rsidRPr="00C161DF">
              <w:t xml:space="preserve"> companion in case of emergency</w:t>
            </w:r>
          </w:p>
          <w:p w:rsidR="00000000" w:rsidRPr="00C161DF" w:rsidP="00C161DF">
            <w:pPr>
              <w:pStyle w:val="ListBullet2"/>
            </w:pPr>
            <w:r w:rsidRPr="00C161DF">
              <w:t>complete 'dive accident medical information' forms</w:t>
            </w:r>
          </w:p>
          <w:p w:rsidR="00000000" w:rsidRPr="00C161DF" w:rsidP="00C161DF">
            <w:pPr>
              <w:pStyle w:val="ListBullet"/>
            </w:pPr>
            <w:r w:rsidRPr="00C161DF">
              <w:t>numeracy skills to:</w:t>
            </w:r>
          </w:p>
          <w:p w:rsidR="00000000" w:rsidRPr="00C161DF" w:rsidP="00C161DF">
            <w:pPr>
              <w:pStyle w:val="ListBullet2"/>
            </w:pPr>
            <w:r w:rsidRPr="00C161DF">
              <w:t>perform basic calculations involving pressure-volume-temperature relationships</w:t>
            </w:r>
          </w:p>
          <w:p w:rsidR="00000000" w:rsidP="00C161DF">
            <w:pPr>
              <w:pStyle w:val="ListBullet2"/>
              <w:rPr>
                <w:lang w:val="en-NZ"/>
              </w:rPr>
            </w:pPr>
            <w:r w:rsidRPr="00C161DF">
              <w:t>use dive decompression tables</w:t>
            </w:r>
          </w:p>
        </w:tc>
      </w:tr>
      <w:tr w:rsidTr="00373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Required knowledge</w:t>
            </w:r>
          </w:p>
        </w:tc>
      </w:tr>
      <w:tr w:rsidTr="00373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t>Required knowledge includes:</w:t>
            </w:r>
          </w:p>
          <w:p w:rsidR="00000000" w:rsidRPr="00C161DF" w:rsidP="00C161DF">
            <w:pPr>
              <w:pStyle w:val="ListBullet"/>
            </w:pPr>
            <w:r w:rsidRPr="00C161DF">
              <w:t>diving procedures relating to surface activities specified by enterprise and industry guidelines</w:t>
            </w:r>
          </w:p>
          <w:p w:rsidR="00000000" w:rsidRPr="00C161DF" w:rsidP="00C161DF">
            <w:pPr>
              <w:pStyle w:val="ListBullet"/>
            </w:pPr>
            <w:r w:rsidRPr="00C161DF">
              <w:t>hazards which may be encountered by a diver</w:t>
            </w:r>
          </w:p>
          <w:p w:rsidR="00000000" w:rsidRPr="00C161DF" w:rsidP="00C161DF">
            <w:pPr>
              <w:pStyle w:val="ListBullet"/>
            </w:pPr>
            <w:r w:rsidRPr="00C161DF">
              <w:t xml:space="preserve">principles of diving physics relating to the practical application of the gas </w:t>
            </w:r>
          </w:p>
          <w:p w:rsidR="00000000" w:rsidRPr="00C161DF" w:rsidP="00C161DF">
            <w:pPr>
              <w:pStyle w:val="ListBullet"/>
            </w:pPr>
            <w:r w:rsidRPr="00C161DF">
              <w:t>proced</w:t>
            </w:r>
            <w:r w:rsidRPr="00C161DF">
              <w:t>ures for using decompression tables</w:t>
            </w:r>
          </w:p>
          <w:p w:rsidR="00000000" w:rsidRPr="00C161DF" w:rsidP="00C161DF">
            <w:pPr>
              <w:pStyle w:val="ListBullet"/>
            </w:pPr>
            <w:r w:rsidRPr="00C161DF">
              <w:t>symptoms and signs of a diver's physical conditions as observed in a diver</w:t>
            </w:r>
          </w:p>
        </w:tc>
      </w:tr>
    </w:tbl>
    <w:p w:rsidR="00000000" w:rsidRPr="00C161DF" w:rsidP="00C161DF">
      <w:pPr>
        <w:pStyle w:val="BodyText"/>
      </w:pPr>
    </w:p>
    <w:p w:rsidR="00000000" w:rsidRPr="00C161DF" w:rsidP="00C161DF">
      <w:pPr>
        <w:pStyle w:val="AllowPageBreak"/>
      </w:pPr>
    </w:p>
    <w:p w:rsidR="00000000" w:rsidRPr="00C161DF" w:rsidP="00C161DF">
      <w:pPr>
        <w:pStyle w:val="Heading1"/>
      </w:pPr>
      <w:bookmarkStart w:id="10" w:name="O_617264"/>
      <w:bookmarkEnd w:id="10"/>
      <w:r w:rsidRPr="00C161DF">
        <w:t>Evidence Guide</w:t>
      </w:r>
    </w:p>
    <w:tbl>
      <w:tblPr>
        <w:tblW w:w="9570" w:type="dxa"/>
        <w:tblLayout w:type="fixed"/>
        <w:tblCellMar>
          <w:left w:w="62" w:type="dxa"/>
          <w:right w:w="62" w:type="dxa"/>
        </w:tblCellMar>
        <w:tblLook w:val="0000"/>
      </w:tblPr>
      <w:tblGrid>
        <w:gridCol w:w="3908"/>
        <w:gridCol w:w="5662"/>
      </w:tblGrid>
      <w:tr w:rsidTr="003739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EVIDENCE GUIDE</w:t>
            </w:r>
          </w:p>
        </w:tc>
      </w:tr>
      <w:tr w:rsidTr="003739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t xml:space="preserve">The evidence </w:t>
            </w:r>
            <w:r w:rsidRPr="00C161DF">
              <w:t>guide provides advice on assessment and must be read in conjunction with the performance criteria, required skills and knowledge, range statement and the Assessment Guidelines for the Training Package.</w:t>
            </w:r>
          </w:p>
        </w:tc>
      </w:tr>
      <w:tr w:rsidTr="00373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p>
        </w:tc>
      </w:tr>
      <w:tr w:rsidTr="00373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Critical aspects for assess</w:t>
            </w:r>
            <w:r w:rsidRPr="00C161DF">
              <w:rPr>
                <w:rStyle w:val="SpecialBold"/>
              </w:rPr>
              <w:t>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t xml:space="preserve">Assessment must confirm the ability to: </w:t>
            </w:r>
          </w:p>
          <w:p w:rsidR="00000000" w:rsidRPr="00C161DF" w:rsidP="00C161DF">
            <w:pPr>
              <w:pStyle w:val="ListBullet"/>
            </w:pPr>
            <w:r w:rsidRPr="00C161DF">
              <w:t>stow and maintain diving equipment, and identify and rectify basic faults</w:t>
            </w:r>
          </w:p>
          <w:p w:rsidR="00000000" w:rsidRPr="00C161DF" w:rsidP="00C161DF">
            <w:pPr>
              <w:pStyle w:val="ListBullet"/>
            </w:pPr>
            <w:r w:rsidRPr="00C161DF">
              <w:t>assist personnel conducting diving operations to perform work in the fishing, aquaculture or ornamental/display sectors of the seafood industry</w:t>
            </w:r>
          </w:p>
          <w:p w:rsidR="00000000" w:rsidRPr="00C161DF" w:rsidP="00C161DF">
            <w:pPr>
              <w:pStyle w:val="ListBullet"/>
            </w:pPr>
            <w:r w:rsidRPr="00C161DF">
              <w:t>devise and implement systems and procedures that reduce underwater hazards</w:t>
            </w:r>
          </w:p>
          <w:p w:rsidR="00000000" w:rsidRPr="00C161DF" w:rsidP="00C161DF">
            <w:pPr>
              <w:pStyle w:val="ListBullet"/>
            </w:pPr>
            <w:r w:rsidRPr="00C161DF">
              <w:t>maintain a surface supply of air to t</w:t>
            </w:r>
            <w:r w:rsidRPr="00C161DF">
              <w:t>he diver</w:t>
            </w:r>
          </w:p>
          <w:p w:rsidR="00000000" w:rsidRPr="00C161DF" w:rsidP="00C161DF">
            <w:pPr>
              <w:pStyle w:val="ListBullet"/>
            </w:pPr>
            <w:r w:rsidRPr="00C161DF">
              <w:t>maintain a watch to identify hazards, assess the hazards and take appropriate action</w:t>
            </w:r>
          </w:p>
          <w:p w:rsidR="00000000" w:rsidRPr="00C161DF" w:rsidP="00C161DF">
            <w:pPr>
              <w:pStyle w:val="ListBullet"/>
            </w:pPr>
            <w:r w:rsidRPr="00C161DF">
              <w:t>record and access diving information</w:t>
            </w:r>
          </w:p>
          <w:p w:rsidR="00000000" w:rsidRPr="00C161DF" w:rsidP="00C161DF">
            <w:pPr>
              <w:pStyle w:val="ListBullet"/>
            </w:pPr>
            <w:r w:rsidRPr="00C161DF">
              <w:t>respond to emergency situations and access assistance as required</w:t>
            </w:r>
          </w:p>
          <w:p w:rsidR="00000000" w:rsidRPr="00C161DF" w:rsidP="00C161DF">
            <w:pPr>
              <w:pStyle w:val="BodyText"/>
            </w:pPr>
          </w:p>
          <w:p w:rsidR="00000000" w:rsidRPr="00C161DF" w:rsidP="00C161DF">
            <w:pPr>
              <w:pStyle w:val="BodyText"/>
            </w:pPr>
            <w:r w:rsidRPr="00C161DF">
              <w:t xml:space="preserve">Assessment must confirm knowledge of: </w:t>
            </w:r>
          </w:p>
          <w:p w:rsidR="00000000" w:rsidRPr="00C161DF" w:rsidP="00C161DF">
            <w:pPr>
              <w:pStyle w:val="ListBullet"/>
            </w:pPr>
            <w:r w:rsidRPr="00C161DF">
              <w:t>content of the pre</w:t>
            </w:r>
            <w:r w:rsidRPr="00C161DF">
              <w:t>-dive plan that forms the basis of dive briefings</w:t>
            </w:r>
          </w:p>
          <w:p w:rsidR="00000000" w:rsidRPr="00C161DF" w:rsidP="00C161DF">
            <w:pPr>
              <w:pStyle w:val="ListBullet"/>
            </w:pPr>
            <w:r w:rsidRPr="00C161DF">
              <w:t>decompression procedures</w:t>
            </w:r>
          </w:p>
          <w:p w:rsidR="00000000" w:rsidRPr="00C161DF" w:rsidP="00C161DF">
            <w:pPr>
              <w:pStyle w:val="ListBullet"/>
            </w:pPr>
            <w:r w:rsidRPr="00C161DF">
              <w:t>hazards associated with the operation</w:t>
            </w:r>
          </w:p>
          <w:p w:rsidR="00000000" w:rsidRPr="00C161DF" w:rsidP="00C161DF">
            <w:pPr>
              <w:pStyle w:val="ListBullet"/>
            </w:pPr>
            <w:r w:rsidRPr="00C161DF">
              <w:t>physics as it relates to gas laws</w:t>
            </w:r>
          </w:p>
          <w:p w:rsidR="00000000" w:rsidP="00C161DF">
            <w:pPr>
              <w:pStyle w:val="ListBullet"/>
              <w:rPr>
                <w:lang w:val="en-NZ"/>
              </w:rPr>
            </w:pPr>
            <w:r w:rsidRPr="00C161DF">
              <w:t>symptoms and signs of diving medical conditions</w:t>
            </w:r>
          </w:p>
        </w:tc>
      </w:tr>
      <w:tr w:rsidTr="00373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t xml:space="preserve">Assessment is to be conducted at the workplace or in a simulated work environment. </w:t>
            </w:r>
          </w:p>
          <w:p w:rsidR="00000000" w:rsidRPr="00C161DF" w:rsidP="00C161DF">
            <w:pPr>
              <w:pStyle w:val="BodyText"/>
            </w:pPr>
          </w:p>
          <w:p w:rsidR="00000000" w:rsidRPr="00C161DF" w:rsidP="00C161DF">
            <w:pPr>
              <w:pStyle w:val="BodyText"/>
            </w:pPr>
            <w:r w:rsidRPr="00C161DF">
              <w:t xml:space="preserve">Resources may include: </w:t>
            </w:r>
          </w:p>
          <w:p w:rsidR="00000000" w:rsidRPr="00C161DF" w:rsidP="00C161DF">
            <w:pPr>
              <w:pStyle w:val="ListBullet"/>
            </w:pPr>
            <w:r w:rsidRPr="00C161DF">
              <w:t>a realistic but predictable diving environment with assistance at hand</w:t>
            </w:r>
          </w:p>
          <w:p w:rsidR="00000000" w:rsidP="00C161DF">
            <w:pPr>
              <w:pStyle w:val="ListBullet"/>
              <w:rPr>
                <w:lang w:val="en-NZ"/>
              </w:rPr>
            </w:pPr>
            <w:r w:rsidRPr="00C161DF">
              <w:t>diving equipment as listed in the range of variables</w:t>
            </w:r>
          </w:p>
        </w:tc>
      </w:tr>
      <w:tr w:rsidTr="00373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t xml:space="preserve">The following assessment methods are suggested: </w:t>
            </w:r>
          </w:p>
          <w:p w:rsidR="00000000" w:rsidRPr="00C161DF" w:rsidP="00C161DF">
            <w:pPr>
              <w:pStyle w:val="ListBullet"/>
            </w:pPr>
            <w:r w:rsidRPr="00C161DF">
              <w:t>demonstration</w:t>
            </w:r>
          </w:p>
          <w:p w:rsidR="00000000" w:rsidRPr="00C161DF" w:rsidP="00C161DF">
            <w:pPr>
              <w:pStyle w:val="ListBullet"/>
            </w:pPr>
            <w:r w:rsidRPr="00C161DF">
              <w:t>practical exercises</w:t>
            </w:r>
          </w:p>
          <w:p w:rsidR="00000000" w:rsidRPr="00C161DF" w:rsidP="00C161DF">
            <w:pPr>
              <w:pStyle w:val="ListBullet"/>
            </w:pPr>
            <w:r w:rsidRPr="00C161DF">
              <w:t>project (work or scenario based)</w:t>
            </w:r>
          </w:p>
          <w:p w:rsidR="00000000" w:rsidP="00C161DF">
            <w:pPr>
              <w:pStyle w:val="ListBullet"/>
              <w:rPr>
                <w:lang w:val="en-NZ"/>
              </w:rPr>
            </w:pPr>
            <w:r w:rsidRPr="00C161DF">
              <w:t>written or oral short-answer testing</w:t>
            </w:r>
          </w:p>
        </w:tc>
      </w:tr>
      <w:tr w:rsidTr="00373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BodyText"/>
            </w:pPr>
            <w:r w:rsidRPr="00C161DF">
              <w:t xml:space="preserve">This unit may be assessed holistically with other units within a </w:t>
            </w:r>
            <w:r w:rsidRPr="00C161DF">
              <w:t>qualification.</w:t>
            </w:r>
          </w:p>
        </w:tc>
      </w:tr>
    </w:tbl>
    <w:p w:rsidR="00000000" w:rsidRPr="00C161DF" w:rsidP="00C161DF">
      <w:pPr>
        <w:pStyle w:val="BodyText"/>
      </w:pPr>
    </w:p>
    <w:p w:rsidR="00000000" w:rsidRPr="00C161DF" w:rsidP="00C161DF">
      <w:pPr>
        <w:pStyle w:val="AllowPageBreak"/>
      </w:pPr>
    </w:p>
    <w:p w:rsidR="00000000" w:rsidRPr="00C161DF" w:rsidP="00C161DF">
      <w:pPr>
        <w:pStyle w:val="Heading1"/>
      </w:pPr>
      <w:bookmarkStart w:id="11" w:name="O_617265"/>
      <w:bookmarkEnd w:id="11"/>
      <w:r w:rsidRPr="00C161DF">
        <w:t>Range Statement</w:t>
      </w:r>
    </w:p>
    <w:tbl>
      <w:tblPr>
        <w:tblW w:w="0" w:type="auto"/>
        <w:tblLayout w:type="fixed"/>
        <w:tblCellMar>
          <w:left w:w="62" w:type="dxa"/>
          <w:right w:w="62" w:type="dxa"/>
        </w:tblCellMar>
        <w:tblLook w:val="0000"/>
      </w:tblPr>
      <w:tblGrid>
        <w:gridCol w:w="3493"/>
        <w:gridCol w:w="5029"/>
      </w:tblGrid>
      <w:tr w:rsidTr="003739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SpecialBold"/>
              </w:rPr>
              <w:t>RANGE STATEMENT</w:t>
            </w:r>
          </w:p>
        </w:tc>
      </w:tr>
      <w:tr w:rsidTr="003739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t xml:space="preserve">The range statement relates to the unit of competency as a whole. It allows for different work environments and situations that may affect </w:t>
            </w:r>
            <w:r w:rsidRPr="00C161DF">
              <w:t>performance. Bold italicised wording, if used in the performance criteria, is detailed below. Essential operating conditions that may be present with training and assessment (depending on the work situation, needs of the candidate, accessibility of the ite</w:t>
            </w:r>
            <w:r w:rsidRPr="00C161DF">
              <w:t>m, and local industry and regional contexts) may also be included.</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Operations</w:t>
            </w:r>
            <w:r w:rsidRPr="00C161DF">
              <w:t xml:space="preserve"> may be for:</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checking and removing tangles from vessel propeller</w:t>
            </w:r>
          </w:p>
          <w:p w:rsidR="00000000" w:rsidRPr="00C161DF" w:rsidP="00C161DF">
            <w:pPr>
              <w:pStyle w:val="ListBullet"/>
            </w:pPr>
            <w:r w:rsidRPr="00C161DF">
              <w:t>checking underwater equipment</w:t>
            </w:r>
          </w:p>
          <w:p w:rsidR="00000000" w:rsidRPr="00C161DF" w:rsidP="00C161DF">
            <w:pPr>
              <w:pStyle w:val="ListBullet"/>
            </w:pPr>
            <w:r w:rsidRPr="00C161DF">
              <w:t>collecting lost tools and equipment, dead animals and debris</w:t>
            </w:r>
          </w:p>
          <w:p w:rsidR="00000000" w:rsidRPr="00C161DF" w:rsidP="00C161DF">
            <w:pPr>
              <w:pStyle w:val="ListBullet"/>
            </w:pPr>
            <w:r w:rsidRPr="00C161DF">
              <w:t>collecting sea animals:</w:t>
            </w:r>
          </w:p>
          <w:p w:rsidR="00000000" w:rsidRPr="00C161DF" w:rsidP="00C161DF">
            <w:pPr>
              <w:pStyle w:val="ListBullet2"/>
            </w:pPr>
            <w:r w:rsidRPr="00C161DF">
              <w:t>abalone</w:t>
            </w:r>
          </w:p>
          <w:p w:rsidR="00000000" w:rsidRPr="00C161DF" w:rsidP="00C161DF">
            <w:pPr>
              <w:pStyle w:val="ListBullet2"/>
            </w:pPr>
            <w:r w:rsidRPr="00C161DF">
              <w:t>bivalve molluscs</w:t>
            </w:r>
          </w:p>
          <w:p w:rsidR="00000000" w:rsidRPr="00C161DF" w:rsidP="00C161DF">
            <w:pPr>
              <w:pStyle w:val="ListBullet2"/>
            </w:pPr>
            <w:r w:rsidRPr="00C161DF">
              <w:t>beche-de-mer</w:t>
            </w:r>
          </w:p>
          <w:p w:rsidR="00000000" w:rsidRPr="00C161DF" w:rsidP="00C161DF">
            <w:pPr>
              <w:pStyle w:val="ListBullet2"/>
            </w:pPr>
            <w:r w:rsidRPr="00C161DF">
              <w:t>corals, live rock or other invertebrates</w:t>
            </w:r>
          </w:p>
          <w:p w:rsidR="00000000" w:rsidRPr="00C161DF" w:rsidP="00C161DF">
            <w:pPr>
              <w:pStyle w:val="ListBullet2"/>
            </w:pPr>
            <w:r w:rsidRPr="00C161DF">
              <w:t>crayfish and lobsters</w:t>
            </w:r>
          </w:p>
          <w:p w:rsidR="00000000" w:rsidRPr="00C161DF" w:rsidP="00C161DF">
            <w:pPr>
              <w:pStyle w:val="ListBullet2"/>
            </w:pPr>
            <w:r w:rsidRPr="00C161DF">
              <w:t>sea urchin</w:t>
            </w:r>
          </w:p>
          <w:p w:rsidR="00000000" w:rsidRPr="00C161DF" w:rsidP="00C161DF">
            <w:pPr>
              <w:pStyle w:val="ListBullet2"/>
            </w:pPr>
            <w:r w:rsidRPr="00C161DF">
              <w:t>seaweed or algae</w:t>
            </w:r>
          </w:p>
          <w:p w:rsidR="00000000" w:rsidRPr="00C161DF" w:rsidP="00C161DF">
            <w:pPr>
              <w:pStyle w:val="ListBullet"/>
            </w:pPr>
            <w:r w:rsidRPr="00C161DF">
              <w:t>collecting sediment or other environmental samples</w:t>
            </w:r>
          </w:p>
          <w:p w:rsidR="00000000" w:rsidRPr="00C161DF" w:rsidP="00C161DF">
            <w:pPr>
              <w:pStyle w:val="ListBullet"/>
            </w:pPr>
            <w:r w:rsidRPr="00C161DF">
              <w:t>eradicating or removing predators</w:t>
            </w:r>
          </w:p>
          <w:p w:rsidR="00000000" w:rsidRPr="00C161DF" w:rsidP="00C161DF">
            <w:pPr>
              <w:pStyle w:val="ListBullet"/>
            </w:pPr>
            <w:r w:rsidRPr="00C161DF">
              <w:t>installin</w:t>
            </w:r>
            <w:r w:rsidRPr="00C161DF">
              <w:t>g, servicing and maintaining ponds, cages, longlines and associated equipment</w:t>
            </w:r>
          </w:p>
          <w:p w:rsidR="00000000" w:rsidP="00C161DF">
            <w:pPr>
              <w:pStyle w:val="ListBullet"/>
              <w:rPr>
                <w:lang w:val="en-NZ"/>
              </w:rPr>
            </w:pPr>
            <w:r w:rsidRPr="00C161DF">
              <w:t>tending aquacultured or held (display) animals</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Relevant government regulations</w:t>
            </w:r>
            <w:r w:rsidRPr="00C161DF">
              <w:t xml:space="preserve">, </w:t>
            </w:r>
            <w:r w:rsidRPr="00C161DF">
              <w:rPr>
                <w:rStyle w:val="BoldandItalics"/>
              </w:rPr>
              <w:t>licensing and other compliance requirements</w:t>
            </w:r>
            <w:r w:rsidRPr="00C161DF">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biodiversity and genetically modified organisms</w:t>
            </w:r>
          </w:p>
          <w:p w:rsidR="00000000" w:rsidRPr="00C161DF" w:rsidP="00C161DF">
            <w:pPr>
              <w:pStyle w:val="ListBullet"/>
            </w:pPr>
            <w:r w:rsidRPr="00C161DF">
              <w:t>biosecurity, translocation and quarantine</w:t>
            </w:r>
          </w:p>
          <w:p w:rsidR="00000000" w:rsidRPr="00C161DF" w:rsidP="00C161DF">
            <w:pPr>
              <w:pStyle w:val="ListBullet"/>
            </w:pPr>
            <w:r w:rsidRPr="00C161DF">
              <w:t xml:space="preserve">Australian Quarantine Inspection Service (AQIS) and other import requirements </w:t>
            </w:r>
          </w:p>
          <w:p w:rsidR="00000000" w:rsidRPr="00C161DF" w:rsidP="00C161DF">
            <w:pPr>
              <w:pStyle w:val="ListBullet"/>
            </w:pPr>
            <w:r w:rsidRPr="00C161DF">
              <w:t>business or workplace operations, policies and practices</w:t>
            </w:r>
          </w:p>
          <w:p w:rsidR="00000000" w:rsidRPr="00C161DF" w:rsidP="00C161DF">
            <w:pPr>
              <w:pStyle w:val="ListBullet"/>
            </w:pPr>
            <w:r w:rsidRPr="00C161DF">
              <w:t xml:space="preserve">ESD principles, environmental </w:t>
            </w:r>
            <w:r w:rsidRPr="00C161DF">
              <w:t>hazard identification, risk assessment and control</w:t>
            </w:r>
          </w:p>
          <w:p w:rsidR="00000000" w:rsidRPr="00C161DF" w:rsidP="00C161DF">
            <w:pPr>
              <w:pStyle w:val="ListBullet"/>
            </w:pPr>
            <w:r w:rsidRPr="00C161DF">
              <w:t xml:space="preserve">fisheries or aquaculture regulations, permits and licences </w:t>
            </w:r>
          </w:p>
          <w:p w:rsidR="00000000" w:rsidRPr="00C161DF" w:rsidP="00C161DF">
            <w:pPr>
              <w:pStyle w:val="ListBullet"/>
            </w:pPr>
            <w:r w:rsidRPr="00C161DF">
              <w:t>food safety, Hazard Analysis Critical Control Point (HACCP), hygiene and temperature control along chain of custody</w:t>
            </w:r>
          </w:p>
          <w:p w:rsidR="00000000" w:rsidRPr="00C161DF" w:rsidP="00C161DF">
            <w:pPr>
              <w:pStyle w:val="ListBullet"/>
            </w:pPr>
            <w:r w:rsidRPr="00C161DF">
              <w:t>health and welfare of aquatic</w:t>
            </w:r>
            <w:r w:rsidRPr="00C161DF">
              <w:t xml:space="preserve"> animals</w:t>
            </w:r>
          </w:p>
          <w:p w:rsidR="00000000" w:rsidRPr="00C161DF" w:rsidP="00C161DF">
            <w:pPr>
              <w:pStyle w:val="ListBullet"/>
            </w:pPr>
            <w:r w:rsidRPr="00C161DF">
              <w:t>Indigenous land rights and cultural activities, including fishing by traditional methods</w:t>
            </w:r>
          </w:p>
          <w:p w:rsidR="00000000" w:rsidRPr="00C161DF" w:rsidP="00C161DF">
            <w:pPr>
              <w:pStyle w:val="ListBullet"/>
            </w:pPr>
            <w:r w:rsidRPr="00C161DF">
              <w:t>maritime and occupational diving operations, safety at sea and pollution control</w:t>
            </w:r>
          </w:p>
          <w:p w:rsidR="00000000" w:rsidP="00C161DF">
            <w:pPr>
              <w:pStyle w:val="ListBullet"/>
              <w:rPr>
                <w:lang w:val="en-NZ"/>
              </w:rPr>
            </w:pPr>
            <w:r w:rsidRPr="00C161DF">
              <w:t>OHS hazard identification, risk assessment and control</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OHS</w:t>
            </w:r>
            <w:r w:rsidRPr="00C161DF">
              <w:t xml:space="preserve"> </w:t>
            </w:r>
            <w:r w:rsidRPr="00C161DF">
              <w:rPr>
                <w:rStyle w:val="BoldandItalics"/>
              </w:rPr>
              <w:t>guidelines</w:t>
            </w:r>
            <w:r w:rsidRPr="00C161DF">
              <w:t xml:space="preserve"> may in</w:t>
            </w:r>
            <w:r w:rsidRPr="00C161DF">
              <w:t xml:space="preserve">clude: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appropriate workplace provision of first aid kits and fire extinguishers</w:t>
            </w:r>
          </w:p>
          <w:p w:rsidR="00000000" w:rsidRPr="00C161DF" w:rsidP="00C161DF">
            <w:pPr>
              <w:pStyle w:val="ListBullet"/>
            </w:pPr>
            <w:r w:rsidRPr="00C161DF">
              <w:t>clean, uncluttered, hygienic workplace</w:t>
            </w:r>
          </w:p>
          <w:p w:rsidR="00000000" w:rsidRPr="00C161DF" w:rsidP="00C161DF">
            <w:pPr>
              <w:pStyle w:val="ListBullet"/>
            </w:pPr>
            <w:r w:rsidRPr="00C161DF">
              <w:t>codes of practice, regulations and/or guidance notes which may apply in a jurisdiction or industry sector</w:t>
            </w:r>
          </w:p>
          <w:p w:rsidR="00000000" w:rsidRPr="00C161DF" w:rsidP="00C161DF">
            <w:pPr>
              <w:pStyle w:val="ListBullet"/>
            </w:pPr>
            <w:r w:rsidRPr="00C161DF">
              <w:t>enterprise-specific OHS procedures, policies or standards</w:t>
            </w:r>
          </w:p>
          <w:p w:rsidR="00000000" w:rsidRPr="00C161DF" w:rsidP="00C161DF">
            <w:pPr>
              <w:pStyle w:val="ListBullet"/>
            </w:pPr>
            <w:r w:rsidRPr="00C161DF">
              <w:t>hazard and risk assessment of workplace, maintenance activities and control measures</w:t>
            </w:r>
          </w:p>
          <w:p w:rsidR="00000000" w:rsidRPr="00C161DF" w:rsidP="00C161DF">
            <w:pPr>
              <w:pStyle w:val="ListBullet"/>
            </w:pPr>
            <w:r w:rsidRPr="00C161DF">
              <w:t xml:space="preserve">induction or training of staff, contractors and visitors in relevant OHS procedures and/or requirements to allow </w:t>
            </w:r>
            <w:r w:rsidRPr="00C161DF">
              <w:t xml:space="preserve">them to carry out their duties in a safe manner </w:t>
            </w:r>
          </w:p>
          <w:p w:rsidR="00000000" w:rsidRPr="00C161DF" w:rsidP="00C161DF">
            <w:pPr>
              <w:pStyle w:val="ListBullet"/>
            </w:pPr>
            <w:r w:rsidRPr="00C161DF">
              <w:t>OHS training register</w:t>
            </w:r>
          </w:p>
          <w:p w:rsidR="00000000" w:rsidRPr="00C161DF" w:rsidP="00C161DF">
            <w:pPr>
              <w:pStyle w:val="ListBullet"/>
            </w:pPr>
            <w:r w:rsidRPr="00C161DF">
              <w:t>safe lifting, carrying and handling techniques, including manual handling, and the handling and storage of hazardous substances</w:t>
            </w:r>
          </w:p>
          <w:p w:rsidR="00000000" w:rsidRPr="00C161DF" w:rsidP="00C161DF">
            <w:pPr>
              <w:pStyle w:val="ListBullet"/>
            </w:pPr>
            <w:r w:rsidRPr="00C161DF">
              <w:t>safe systems and procedures for outdoor work, including p</w:t>
            </w:r>
            <w:r w:rsidRPr="00C161DF">
              <w:t>rotection from solar radiation, fall protection, confined space entry and the protection of people in the workplace</w:t>
            </w:r>
          </w:p>
          <w:p w:rsidR="00000000" w:rsidRPr="00C161DF" w:rsidP="00C161DF">
            <w:pPr>
              <w:pStyle w:val="ListBullet"/>
            </w:pPr>
            <w:r w:rsidRPr="00C161DF">
              <w:t>systems and procedures for the safe maintenance of property, machinery and equipment, including hydraulics and exposed moving parts</w:t>
            </w:r>
          </w:p>
          <w:p w:rsidR="00000000" w:rsidP="00C161DF">
            <w:pPr>
              <w:pStyle w:val="ListBullet"/>
              <w:rPr>
                <w:lang w:val="en-NZ"/>
              </w:rPr>
            </w:pPr>
            <w:r w:rsidRPr="00C161DF">
              <w:t>the appr</w:t>
            </w:r>
            <w:r w:rsidRPr="00C161DF">
              <w:t>opriate use, maintenance and storage of PPE</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ESD principles</w:t>
            </w:r>
            <w:r w:rsidRPr="00C161DF">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applying animal welfare ethics and procedures</w:t>
            </w:r>
          </w:p>
          <w:p w:rsidR="00000000" w:rsidRPr="00C161DF" w:rsidP="00C161DF">
            <w:pPr>
              <w:pStyle w:val="ListBullet"/>
            </w:pPr>
            <w:r w:rsidRPr="00C161DF">
              <w:t xml:space="preserve">controlling effluents, chemical residues, contaminants, wastes and pollution </w:t>
            </w:r>
          </w:p>
          <w:p w:rsidR="00000000" w:rsidRPr="00C161DF" w:rsidP="00C161DF">
            <w:pPr>
              <w:pStyle w:val="ListBullet"/>
            </w:pPr>
            <w:r w:rsidRPr="00C161DF">
              <w:t>controlling weeds, pests, predators and diseases, and stoc</w:t>
            </w:r>
            <w:r w:rsidRPr="00C161DF">
              <w:t xml:space="preserve">k health maintenance </w:t>
            </w:r>
          </w:p>
          <w:p w:rsidR="00000000" w:rsidRPr="00C161DF" w:rsidP="00C161DF">
            <w:pPr>
              <w:pStyle w:val="ListBullet"/>
            </w:pPr>
            <w:r w:rsidRPr="00C161DF">
              <w:t>improving energy efficiency</w:t>
            </w:r>
          </w:p>
          <w:p w:rsidR="00000000" w:rsidRPr="00C161DF" w:rsidP="00C161DF">
            <w:pPr>
              <w:pStyle w:val="ListBullet"/>
            </w:pPr>
            <w:r w:rsidRPr="00C161DF">
              <w:t>increasing use of renewable, recyclable and recoverable resources</w:t>
            </w:r>
          </w:p>
          <w:p w:rsidR="00000000" w:rsidRPr="00C161DF" w:rsidP="00C161DF">
            <w:pPr>
              <w:pStyle w:val="ListBullet"/>
            </w:pPr>
            <w:r w:rsidRPr="00C161DF">
              <w:t>maintaining biodiversity by sustainable fisheries or broodstock/seedstock collection</w:t>
            </w:r>
          </w:p>
          <w:p w:rsidR="00000000" w:rsidRPr="00C161DF" w:rsidP="00C161DF">
            <w:pPr>
              <w:pStyle w:val="ListBullet"/>
            </w:pPr>
            <w:r w:rsidRPr="00C161DF">
              <w:t>minimising noise, dust, light or odour emissions</w:t>
            </w:r>
          </w:p>
          <w:p w:rsidR="00000000" w:rsidRPr="00C161DF" w:rsidP="00C161DF">
            <w:pPr>
              <w:pStyle w:val="ListBullet"/>
            </w:pPr>
            <w:r w:rsidRPr="00C161DF">
              <w:t>reducing emissions of greenhouse gases</w:t>
            </w:r>
          </w:p>
          <w:p w:rsidR="00000000" w:rsidRPr="00C161DF" w:rsidP="00C161DF">
            <w:pPr>
              <w:pStyle w:val="ListBullet"/>
            </w:pPr>
            <w:r w:rsidRPr="00C161DF">
              <w:t>reducing use of non-renewable resources</w:t>
            </w:r>
          </w:p>
          <w:p w:rsidR="00000000" w:rsidRPr="00C161DF" w:rsidP="00C161DF">
            <w:pPr>
              <w:pStyle w:val="ListBullet"/>
            </w:pPr>
            <w:r w:rsidRPr="00C161DF">
              <w:t>reducing energy use</w:t>
            </w:r>
          </w:p>
          <w:p w:rsidR="00000000" w:rsidRPr="00C161DF" w:rsidP="00C161DF">
            <w:pPr>
              <w:pStyle w:val="ListBullet"/>
            </w:pPr>
            <w:r w:rsidRPr="00C161DF">
              <w:t>reducing interactions with native and protected flora and fauna, marine or land parks or areas</w:t>
            </w:r>
          </w:p>
          <w:p w:rsidR="00000000" w:rsidRPr="00C161DF" w:rsidP="00C161DF">
            <w:pPr>
              <w:pStyle w:val="ListBullet"/>
            </w:pPr>
            <w:r w:rsidRPr="00C161DF">
              <w:t>reducing live cultured or held organisms from escaping into en</w:t>
            </w:r>
            <w:r w:rsidRPr="00C161DF">
              <w:t>vironment</w:t>
            </w:r>
          </w:p>
          <w:p w:rsidR="00000000" w:rsidRPr="00C161DF" w:rsidP="00C161DF">
            <w:pPr>
              <w:pStyle w:val="ListBullet"/>
            </w:pPr>
            <w:r w:rsidRPr="00C161DF">
              <w:t xml:space="preserve">undertaking environmental hazard identification, risk assessment and control </w:t>
            </w:r>
          </w:p>
          <w:p w:rsidR="00000000" w:rsidRPr="00C161DF" w:rsidP="00C161DF">
            <w:pPr>
              <w:pStyle w:val="ListBullet"/>
            </w:pPr>
            <w:r w:rsidRPr="00C161DF">
              <w:t>undertaking facility quarantine, biosecurity and translocation of livestock and genetic material</w:t>
            </w:r>
          </w:p>
          <w:p w:rsidR="00000000" w:rsidP="00C161DF">
            <w:pPr>
              <w:pStyle w:val="ListBullet"/>
              <w:rPr>
                <w:lang w:val="en-NZ"/>
              </w:rPr>
            </w:pPr>
            <w:r w:rsidRPr="00C161DF">
              <w:t>using and recycling of water, and maintaining water quality</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PPE</w:t>
            </w:r>
            <w:r w:rsidRPr="00C161DF">
              <w:t xml:space="preserve"> may in</w:t>
            </w:r>
            <w:r w:rsidRPr="00C161DF">
              <w:t>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buoyancy vest or personal floatation device (PFD)</w:t>
            </w:r>
          </w:p>
          <w:p w:rsidR="00000000" w:rsidRPr="00C161DF" w:rsidP="00C161DF">
            <w:pPr>
              <w:pStyle w:val="ListBullet"/>
            </w:pPr>
            <w:r w:rsidRPr="00C161DF">
              <w:t>non-slip and waterproof boots (gumboots) or other safety footwear</w:t>
            </w:r>
          </w:p>
          <w:p w:rsidR="00000000" w:rsidRPr="00C161DF" w:rsidP="00C161DF">
            <w:pPr>
              <w:pStyle w:val="ListBullet"/>
            </w:pPr>
            <w:r w:rsidRPr="00C161DF">
              <w:t>personal locator beacon or Emergency Position Indicating Radio Beacon (EPIRB)</w:t>
            </w:r>
          </w:p>
          <w:p w:rsidR="00000000" w:rsidRPr="00C161DF" w:rsidP="00C161DF">
            <w:pPr>
              <w:pStyle w:val="ListBullet"/>
            </w:pPr>
            <w:r w:rsidRPr="00C161DF">
              <w:t>protective eyewear, glasses and face mask</w:t>
            </w:r>
          </w:p>
          <w:p w:rsidR="00000000" w:rsidRPr="00C161DF" w:rsidP="00C161DF">
            <w:pPr>
              <w:pStyle w:val="ListBullet"/>
            </w:pPr>
            <w:r w:rsidRPr="00C161DF">
              <w:t xml:space="preserve">protective outdoor clothing for tropical conditions </w:t>
            </w:r>
          </w:p>
          <w:p w:rsidR="00000000" w:rsidRPr="00C161DF" w:rsidP="00C161DF">
            <w:pPr>
              <w:pStyle w:val="ListBullet"/>
            </w:pPr>
            <w:r w:rsidRPr="00C161DF">
              <w:t>respirator or face mask</w:t>
            </w:r>
          </w:p>
          <w:p w:rsidR="00000000" w:rsidRPr="00C161DF" w:rsidP="00C161DF">
            <w:pPr>
              <w:pStyle w:val="ListBullet"/>
            </w:pPr>
            <w:r w:rsidRPr="00C161DF">
              <w:t>safety harness</w:t>
            </w:r>
          </w:p>
          <w:p w:rsidR="00000000" w:rsidRPr="00C161DF" w:rsidP="00C161DF">
            <w:pPr>
              <w:pStyle w:val="ListBullet"/>
            </w:pPr>
            <w:r w:rsidRPr="00C161DF">
              <w:t>sun protection (e.g. sun hat, sunscreen and sunglasses)</w:t>
            </w:r>
          </w:p>
          <w:p w:rsidR="00000000" w:rsidRPr="00C161DF" w:rsidP="00C161DF">
            <w:pPr>
              <w:pStyle w:val="ListBullet"/>
            </w:pPr>
            <w:r w:rsidRPr="00C161DF">
              <w:t>uniforms, overalls or protective clothing (e.g. mesh and waterproof aprons)</w:t>
            </w:r>
          </w:p>
          <w:p w:rsidR="00000000" w:rsidP="00C161DF">
            <w:pPr>
              <w:pStyle w:val="ListBullet"/>
              <w:rPr>
                <w:lang w:val="en-NZ"/>
              </w:rPr>
            </w:pPr>
            <w:r w:rsidRPr="00C161DF">
              <w:t>waterproof clothing (e.g. wet we</w:t>
            </w:r>
            <w:r w:rsidRPr="00C161DF">
              <w:t>ather gear and waders)</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Essential</w:t>
            </w:r>
            <w:r w:rsidRPr="00C161DF">
              <w:t xml:space="preserve"> </w:t>
            </w:r>
            <w:r w:rsidRPr="00C161DF">
              <w:rPr>
                <w:rStyle w:val="BoldandItalics"/>
              </w:rPr>
              <w:t>equipment</w:t>
            </w:r>
            <w:r w:rsidRPr="00C161DF">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decompression equipment:</w:t>
            </w:r>
          </w:p>
          <w:p w:rsidR="00000000" w:rsidRPr="00C161DF" w:rsidP="00C161DF">
            <w:pPr>
              <w:pStyle w:val="ListBullet2"/>
            </w:pPr>
            <w:r w:rsidRPr="00C161DF">
              <w:t>depth gauge</w:t>
            </w:r>
          </w:p>
          <w:p w:rsidR="00000000" w:rsidRPr="00C161DF" w:rsidP="00C161DF">
            <w:pPr>
              <w:pStyle w:val="ListBullet2"/>
            </w:pPr>
            <w:r w:rsidRPr="00C161DF">
              <w:t>shot-line</w:t>
            </w:r>
          </w:p>
          <w:p w:rsidR="00000000" w:rsidRPr="00C161DF" w:rsidP="00C161DF">
            <w:pPr>
              <w:pStyle w:val="ListBullet2"/>
            </w:pPr>
            <w:r w:rsidRPr="00C161DF">
              <w:t>spare air</w:t>
            </w:r>
          </w:p>
          <w:p w:rsidR="00000000" w:rsidRPr="00C161DF" w:rsidP="00C161DF">
            <w:pPr>
              <w:pStyle w:val="ListBullet2"/>
            </w:pPr>
            <w:r w:rsidRPr="00C161DF">
              <w:t>watch</w:t>
            </w:r>
          </w:p>
          <w:p w:rsidR="00000000" w:rsidRPr="00C161DF" w:rsidP="00C161DF">
            <w:pPr>
              <w:pStyle w:val="ListBullet"/>
            </w:pPr>
            <w:r w:rsidRPr="00C161DF">
              <w:t>diving suits:</w:t>
            </w:r>
          </w:p>
          <w:p w:rsidR="00000000" w:rsidRPr="00C161DF" w:rsidP="00C161DF">
            <w:pPr>
              <w:pStyle w:val="ListBullet2"/>
            </w:pPr>
            <w:r w:rsidRPr="00C161DF">
              <w:t>dry</w:t>
            </w:r>
          </w:p>
          <w:p w:rsidR="00000000" w:rsidRPr="00C161DF" w:rsidP="00C161DF">
            <w:pPr>
              <w:pStyle w:val="ListBullet2"/>
            </w:pPr>
            <w:r w:rsidRPr="00C161DF">
              <w:t>warmed</w:t>
            </w:r>
          </w:p>
          <w:p w:rsidR="00000000" w:rsidRPr="00C161DF" w:rsidP="00C161DF">
            <w:pPr>
              <w:pStyle w:val="ListBullet2"/>
            </w:pPr>
            <w:r w:rsidRPr="00C161DF">
              <w:t>wet</w:t>
            </w:r>
          </w:p>
          <w:p w:rsidR="00000000" w:rsidRPr="00C161DF" w:rsidP="00C161DF">
            <w:pPr>
              <w:pStyle w:val="ListBullet"/>
            </w:pPr>
            <w:r w:rsidRPr="00C161DF">
              <w:t>self-contained underwater breathing apparatus (SCUBA)</w:t>
            </w:r>
          </w:p>
          <w:p w:rsidR="00000000" w:rsidRPr="00C161DF" w:rsidP="00C161DF">
            <w:pPr>
              <w:pStyle w:val="ListBullet"/>
            </w:pPr>
            <w:r w:rsidRPr="00C161DF">
              <w:t>surface-supplied breathing apparatus (SSBA)</w:t>
            </w:r>
          </w:p>
          <w:p w:rsidR="00000000" w:rsidRPr="00C161DF" w:rsidP="00C161DF">
            <w:pPr>
              <w:pStyle w:val="ListBullet"/>
            </w:pPr>
            <w:r w:rsidRPr="00C161DF">
              <w:t>safety and emergency:</w:t>
            </w:r>
          </w:p>
          <w:p w:rsidR="00000000" w:rsidRPr="00C161DF" w:rsidP="00C161DF">
            <w:pPr>
              <w:pStyle w:val="ListBullet2"/>
            </w:pPr>
            <w:r w:rsidRPr="00C161DF">
              <w:t>first aid kit</w:t>
            </w:r>
          </w:p>
          <w:p w:rsidR="00000000" w:rsidRPr="00C161DF" w:rsidP="00C161DF">
            <w:pPr>
              <w:pStyle w:val="ListBullet2"/>
            </w:pPr>
            <w:r w:rsidRPr="00C161DF">
              <w:t>oxygen</w:t>
            </w:r>
          </w:p>
          <w:p w:rsidR="00000000" w:rsidRPr="00C161DF" w:rsidP="00C161DF">
            <w:pPr>
              <w:pStyle w:val="ListBullet2"/>
            </w:pPr>
            <w:r w:rsidRPr="00C161DF">
              <w:t>bail out bottle</w:t>
            </w:r>
          </w:p>
          <w:p w:rsidR="00000000" w:rsidP="00C161DF">
            <w:pPr>
              <w:pStyle w:val="ListBullet"/>
              <w:rPr>
                <w:lang w:val="en-NZ"/>
              </w:rPr>
            </w:pPr>
            <w:r w:rsidRPr="00C161DF">
              <w:t>weights, tools, fins, mask, buoyancy apparatus and catch bags</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t xml:space="preserve">Major components of diving equipment are </w:t>
            </w:r>
            <w:r w:rsidRPr="00C161DF">
              <w:rPr>
                <w:rStyle w:val="BoldandItalics"/>
              </w:rPr>
              <w:t>checked</w:t>
            </w:r>
            <w:r w:rsidRPr="00C161DF">
              <w:t xml:space="preserve"> for:</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presence, suitability and operability of:</w:t>
            </w:r>
          </w:p>
          <w:p w:rsidR="00000000" w:rsidRPr="00C161DF" w:rsidP="00C161DF">
            <w:pPr>
              <w:pStyle w:val="ListBullet2"/>
            </w:pPr>
            <w:r w:rsidRPr="00C161DF">
              <w:t>vessel equipment</w:t>
            </w:r>
          </w:p>
          <w:p w:rsidR="00000000" w:rsidRPr="00C161DF" w:rsidP="00C161DF">
            <w:pPr>
              <w:pStyle w:val="ListBullet2"/>
            </w:pPr>
            <w:r w:rsidRPr="00C161DF">
              <w:t>diving equipment</w:t>
            </w:r>
          </w:p>
          <w:p w:rsidR="00000000" w:rsidRPr="00C161DF" w:rsidP="00C161DF">
            <w:pPr>
              <w:pStyle w:val="ListBullet2"/>
            </w:pPr>
            <w:r w:rsidRPr="00C161DF">
              <w:t>safety and emergency equipment</w:t>
            </w:r>
          </w:p>
          <w:p w:rsidR="00000000" w:rsidRPr="00C161DF" w:rsidP="00C161DF">
            <w:pPr>
              <w:pStyle w:val="ListBullet"/>
            </w:pPr>
            <w:r w:rsidRPr="00C161DF">
              <w:t>pre-dive conditions</w:t>
            </w:r>
          </w:p>
          <w:p w:rsidR="00000000" w:rsidRPr="00C161DF" w:rsidP="00C161DF">
            <w:pPr>
              <w:pStyle w:val="ListBullet"/>
            </w:pPr>
            <w:r w:rsidRPr="00C161DF">
              <w:t>diving conditions</w:t>
            </w:r>
          </w:p>
          <w:p w:rsidR="00000000" w:rsidP="00C161DF">
            <w:pPr>
              <w:pStyle w:val="ListBullet"/>
              <w:rPr>
                <w:lang w:val="en-NZ"/>
              </w:rPr>
            </w:pPr>
            <w:r w:rsidRPr="00C161DF">
              <w:t>post-dive conditions</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Occupational hazards</w:t>
            </w:r>
            <w:r w:rsidRPr="00C161DF">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aquatic animals</w:t>
            </w:r>
          </w:p>
          <w:p w:rsidR="00000000" w:rsidRPr="00C161DF" w:rsidP="00C161DF">
            <w:pPr>
              <w:pStyle w:val="ListBullet"/>
            </w:pPr>
            <w:r w:rsidRPr="00C161DF">
              <w:t>entanglement</w:t>
            </w:r>
          </w:p>
          <w:p w:rsidR="00000000" w:rsidRPr="00C161DF" w:rsidP="00C161DF">
            <w:pPr>
              <w:pStyle w:val="ListBullet"/>
            </w:pPr>
            <w:r w:rsidRPr="00C161DF">
              <w:t>isolation of the dive site</w:t>
            </w:r>
          </w:p>
          <w:p w:rsidR="00000000" w:rsidRPr="00C161DF" w:rsidP="00C161DF">
            <w:pPr>
              <w:pStyle w:val="ListBullet"/>
            </w:pPr>
            <w:r w:rsidRPr="00C161DF">
              <w:t>other vessels</w:t>
            </w:r>
          </w:p>
          <w:p w:rsidR="00000000" w:rsidRPr="00C161DF" w:rsidP="00C161DF">
            <w:pPr>
              <w:pStyle w:val="ListBullet"/>
            </w:pPr>
            <w:r w:rsidRPr="00C161DF">
              <w:t>sharp objects</w:t>
            </w:r>
          </w:p>
          <w:p w:rsidR="00000000" w:rsidRPr="00C161DF" w:rsidP="00C161DF">
            <w:pPr>
              <w:pStyle w:val="ListBullet"/>
            </w:pPr>
            <w:r w:rsidRPr="00C161DF">
              <w:t>water character:</w:t>
            </w:r>
          </w:p>
          <w:p w:rsidR="00000000" w:rsidRPr="00C161DF" w:rsidP="00C161DF">
            <w:pPr>
              <w:pStyle w:val="ListBullet2"/>
            </w:pPr>
            <w:r w:rsidRPr="00C161DF">
              <w:t>clarity</w:t>
            </w:r>
          </w:p>
          <w:p w:rsidR="00000000" w:rsidRPr="00C161DF" w:rsidP="00C161DF">
            <w:pPr>
              <w:pStyle w:val="ListBullet2"/>
            </w:pPr>
            <w:r w:rsidRPr="00C161DF">
              <w:t>current</w:t>
            </w:r>
          </w:p>
          <w:p w:rsidR="00000000" w:rsidRPr="00C161DF" w:rsidP="00C161DF">
            <w:pPr>
              <w:pStyle w:val="ListBullet2"/>
            </w:pPr>
            <w:r w:rsidRPr="00C161DF">
              <w:t>temperature</w:t>
            </w:r>
          </w:p>
          <w:p w:rsidR="00000000" w:rsidRPr="00C161DF" w:rsidP="00C161DF">
            <w:pPr>
              <w:pStyle w:val="ListBullet"/>
            </w:pPr>
            <w:r w:rsidRPr="00C161DF">
              <w:t>weather</w:t>
            </w:r>
          </w:p>
          <w:p w:rsidR="00000000" w:rsidP="00C161DF">
            <w:pPr>
              <w:pStyle w:val="ListBullet"/>
              <w:rPr>
                <w:lang w:val="en-NZ"/>
              </w:rPr>
            </w:pPr>
            <w:r w:rsidRPr="00C161DF">
              <w:t>underwater terrain</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t xml:space="preserve">Occupational hazards can be </w:t>
            </w:r>
            <w:r w:rsidRPr="00C161DF">
              <w:rPr>
                <w:rStyle w:val="BoldandItalics"/>
              </w:rPr>
              <w:t>assessed</w:t>
            </w:r>
            <w:r w:rsidRPr="00C161DF">
              <w:t xml:space="preserve"> by:</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identifying causes</w:t>
            </w:r>
          </w:p>
          <w:p w:rsidR="00000000" w:rsidRPr="00C161DF" w:rsidP="00C161DF">
            <w:pPr>
              <w:pStyle w:val="ListBullet"/>
            </w:pPr>
            <w:r w:rsidRPr="00C161DF">
              <w:t>listing hazards</w:t>
            </w:r>
          </w:p>
          <w:p w:rsidR="00000000" w:rsidP="00C161DF">
            <w:pPr>
              <w:pStyle w:val="ListBullet"/>
              <w:rPr>
                <w:lang w:val="en-NZ"/>
              </w:rPr>
            </w:pPr>
            <w:r w:rsidRPr="00C161DF">
              <w:t>predicting potential for and likelihood of hazards</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Records</w:t>
            </w:r>
            <w:r w:rsidRPr="00C161DF">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air quality checks</w:t>
            </w:r>
          </w:p>
          <w:p w:rsidR="00000000" w:rsidRPr="00C161DF" w:rsidP="00C161DF">
            <w:pPr>
              <w:pStyle w:val="ListBullet"/>
            </w:pPr>
            <w:r w:rsidRPr="00C161DF">
              <w:t>catch, location and number of dives</w:t>
            </w:r>
          </w:p>
          <w:p w:rsidR="00000000" w:rsidRPr="00C161DF" w:rsidP="00C161DF">
            <w:pPr>
              <w:pStyle w:val="ListBullet"/>
            </w:pPr>
            <w:r w:rsidRPr="00C161DF">
              <w:t>diving equipment maintenance</w:t>
            </w:r>
          </w:p>
          <w:p w:rsidR="00000000" w:rsidRPr="00C161DF" w:rsidP="00C161DF">
            <w:pPr>
              <w:pStyle w:val="ListBullet"/>
            </w:pPr>
            <w:r w:rsidRPr="00C161DF">
              <w:t>manually recorded or dive computer data:</w:t>
            </w:r>
          </w:p>
          <w:p w:rsidR="00000000" w:rsidRPr="00C161DF" w:rsidP="00C161DF">
            <w:pPr>
              <w:pStyle w:val="ListBullet2"/>
            </w:pPr>
            <w:r w:rsidRPr="00C161DF">
              <w:t>air use</w:t>
            </w:r>
          </w:p>
          <w:p w:rsidR="00000000" w:rsidRPr="00C161DF" w:rsidP="00C161DF">
            <w:pPr>
              <w:pStyle w:val="ListBullet2"/>
            </w:pPr>
            <w:r w:rsidRPr="00C161DF">
              <w:t>clarity</w:t>
            </w:r>
          </w:p>
          <w:p w:rsidR="00000000" w:rsidRPr="00C161DF" w:rsidP="00C161DF">
            <w:pPr>
              <w:pStyle w:val="ListBullet2"/>
            </w:pPr>
            <w:r w:rsidRPr="00C161DF">
              <w:t>current</w:t>
            </w:r>
          </w:p>
          <w:p w:rsidR="00000000" w:rsidRPr="00C161DF" w:rsidP="00C161DF">
            <w:pPr>
              <w:pStyle w:val="ListBullet2"/>
            </w:pPr>
            <w:r w:rsidRPr="00C161DF">
              <w:t>dive duration</w:t>
            </w:r>
          </w:p>
          <w:p w:rsidR="00000000" w:rsidRPr="00C161DF" w:rsidP="00C161DF">
            <w:pPr>
              <w:pStyle w:val="ListBullet2"/>
            </w:pPr>
            <w:r w:rsidRPr="00C161DF">
              <w:t>entry and exit times</w:t>
            </w:r>
          </w:p>
          <w:p w:rsidR="00000000" w:rsidRPr="00C161DF" w:rsidP="00C161DF">
            <w:pPr>
              <w:pStyle w:val="ListBullet2"/>
            </w:pPr>
            <w:r w:rsidRPr="00C161DF">
              <w:t>injury</w:t>
            </w:r>
          </w:p>
          <w:p w:rsidR="00000000" w:rsidRPr="00C161DF" w:rsidP="00C161DF">
            <w:pPr>
              <w:pStyle w:val="ListBullet2"/>
            </w:pPr>
            <w:r w:rsidRPr="00C161DF">
              <w:t>maximum depth</w:t>
            </w:r>
          </w:p>
          <w:p w:rsidR="00000000" w:rsidP="00C161DF">
            <w:pPr>
              <w:pStyle w:val="ListBullet2"/>
              <w:rPr>
                <w:lang w:val="en-NZ"/>
              </w:rPr>
            </w:pPr>
            <w:r w:rsidRPr="00C161DF">
              <w:t>temperature</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Procedures</w:t>
            </w:r>
            <w:r w:rsidRPr="00C161DF">
              <w:t xml:space="preserve"> may relate to:</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pre-dive</w:t>
            </w:r>
          </w:p>
          <w:p w:rsidR="00000000" w:rsidRPr="00C161DF" w:rsidP="00C161DF">
            <w:pPr>
              <w:pStyle w:val="ListBullet"/>
            </w:pPr>
            <w:r w:rsidRPr="00C161DF">
              <w:t>dive</w:t>
            </w:r>
          </w:p>
          <w:p w:rsidR="00000000" w:rsidRPr="00C161DF" w:rsidP="00C161DF">
            <w:pPr>
              <w:pStyle w:val="ListBullet"/>
            </w:pPr>
            <w:r w:rsidRPr="00C161DF">
              <w:t>post-dive</w:t>
            </w:r>
          </w:p>
          <w:p w:rsidR="00000000" w:rsidRPr="00C161DF" w:rsidP="00C161DF">
            <w:pPr>
              <w:pStyle w:val="ListBullet"/>
            </w:pPr>
            <w:r w:rsidRPr="00C161DF">
              <w:t>maintenance</w:t>
            </w:r>
          </w:p>
          <w:p w:rsidR="00000000" w:rsidRPr="00C161DF" w:rsidP="00C161DF">
            <w:pPr>
              <w:pStyle w:val="ListBullet"/>
            </w:pPr>
            <w:r w:rsidRPr="00C161DF">
              <w:t>shore diving</w:t>
            </w:r>
          </w:p>
          <w:p w:rsidR="00000000" w:rsidP="00C161DF">
            <w:pPr>
              <w:pStyle w:val="ListBullet"/>
              <w:rPr>
                <w:lang w:val="en-NZ"/>
              </w:rPr>
            </w:pPr>
            <w:r w:rsidRPr="00C161DF">
              <w:t>vessel diving</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Physical condition</w:t>
            </w:r>
            <w:r w:rsidRPr="00C161DF">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burns</w:t>
            </w:r>
          </w:p>
          <w:p w:rsidR="00000000" w:rsidRPr="00C161DF" w:rsidP="00C161DF">
            <w:pPr>
              <w:pStyle w:val="ListBullet"/>
            </w:pPr>
            <w:r w:rsidRPr="00C161DF">
              <w:t>decompression sickness:</w:t>
            </w:r>
          </w:p>
          <w:p w:rsidR="00000000" w:rsidRPr="00C161DF" w:rsidP="00C161DF">
            <w:pPr>
              <w:pStyle w:val="ListBullet2"/>
            </w:pPr>
            <w:r w:rsidRPr="00C161DF">
              <w:t>factors affecting predisposition</w:t>
            </w:r>
          </w:p>
          <w:p w:rsidR="00000000" w:rsidRPr="00C161DF" w:rsidP="00C161DF">
            <w:pPr>
              <w:pStyle w:val="ListBullet"/>
            </w:pPr>
            <w:r w:rsidRPr="00C161DF">
              <w:t>hypothermia</w:t>
            </w:r>
          </w:p>
          <w:p w:rsidR="00000000" w:rsidRPr="00C161DF" w:rsidP="00C161DF">
            <w:pPr>
              <w:pStyle w:val="ListBullet"/>
            </w:pPr>
            <w:r w:rsidRPr="00C161DF">
              <w:t>hyperventilation</w:t>
            </w:r>
          </w:p>
          <w:p w:rsidR="00000000" w:rsidRPr="00C161DF" w:rsidP="00C161DF">
            <w:pPr>
              <w:pStyle w:val="ListBullet"/>
            </w:pPr>
            <w:r w:rsidRPr="00C161DF">
              <w:t>lung or ear drum barotrauma</w:t>
            </w:r>
          </w:p>
          <w:p w:rsidR="00000000" w:rsidRPr="00C161DF" w:rsidP="00C161DF">
            <w:pPr>
              <w:pStyle w:val="ListBullet"/>
            </w:pPr>
            <w:r w:rsidRPr="00C161DF">
              <w:t>near drowning, drowning and saltwater aspiration</w:t>
            </w:r>
          </w:p>
          <w:p w:rsidR="00000000" w:rsidRPr="00C161DF" w:rsidP="00C161DF">
            <w:pPr>
              <w:pStyle w:val="ListBullet"/>
            </w:pPr>
            <w:r w:rsidRPr="00C161DF">
              <w:t>poisoning, toxicity and narcosis resulting from:</w:t>
            </w:r>
          </w:p>
          <w:p w:rsidR="00000000" w:rsidRPr="00C161DF" w:rsidP="00C161DF">
            <w:pPr>
              <w:pStyle w:val="ListBullet2"/>
            </w:pPr>
            <w:r w:rsidRPr="00C161DF">
              <w:t>carbon monoxide</w:t>
            </w:r>
          </w:p>
          <w:p w:rsidR="00000000" w:rsidRPr="00C161DF" w:rsidP="00C161DF">
            <w:pPr>
              <w:pStyle w:val="ListBullet2"/>
            </w:pPr>
            <w:r w:rsidRPr="00C161DF">
              <w:t>carbon dioxide</w:t>
            </w:r>
          </w:p>
          <w:p w:rsidR="00000000" w:rsidRPr="00C161DF" w:rsidP="00C161DF">
            <w:pPr>
              <w:pStyle w:val="ListBullet2"/>
            </w:pPr>
            <w:r w:rsidRPr="00C161DF">
              <w:t>oxygen</w:t>
            </w:r>
          </w:p>
          <w:p w:rsidR="00000000" w:rsidRPr="00C161DF" w:rsidP="00C161DF">
            <w:pPr>
              <w:pStyle w:val="ListBullet2"/>
            </w:pPr>
            <w:r w:rsidRPr="00C161DF">
              <w:t>stings and wounds inflicted by marine animals</w:t>
            </w:r>
          </w:p>
          <w:p w:rsidR="00000000" w:rsidRPr="00C161DF" w:rsidP="00C161DF">
            <w:pPr>
              <w:pStyle w:val="ListBullet"/>
            </w:pPr>
            <w:r w:rsidRPr="00C161DF">
              <w:t>shock from bleeding</w:t>
            </w:r>
          </w:p>
          <w:p w:rsidR="00000000" w:rsidP="00C161DF">
            <w:pPr>
              <w:pStyle w:val="ListBullet"/>
              <w:rPr>
                <w:lang w:val="en-NZ"/>
              </w:rPr>
            </w:pPr>
            <w:r w:rsidRPr="00C161DF">
              <w:t>squeezes</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Assistance</w:t>
            </w:r>
            <w:r w:rsidRPr="00C161DF">
              <w:t xml:space="preserve"> may be: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first aid</w:t>
            </w:r>
          </w:p>
          <w:p w:rsidR="00000000" w:rsidRPr="00C161DF" w:rsidP="00C161DF">
            <w:pPr>
              <w:pStyle w:val="ListBullet"/>
            </w:pPr>
            <w:r w:rsidRPr="00C161DF">
              <w:t>from external sources</w:t>
            </w:r>
          </w:p>
          <w:p w:rsidR="00000000" w:rsidRPr="00C161DF" w:rsidP="00C161DF">
            <w:pPr>
              <w:pStyle w:val="ListBullet"/>
            </w:pPr>
            <w:r w:rsidRPr="00C161DF">
              <w:t>routine</w:t>
            </w:r>
          </w:p>
          <w:p w:rsidR="00000000" w:rsidP="00C161DF">
            <w:pPr>
              <w:pStyle w:val="ListBullet"/>
              <w:rPr>
                <w:lang w:val="en-NZ"/>
              </w:rPr>
            </w:pPr>
            <w:r w:rsidRPr="00C161DF">
              <w:t>using radio or electronic communications equipment</w:t>
            </w:r>
          </w:p>
        </w:tc>
      </w:tr>
      <w:tr w:rsidTr="0037399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1DF">
            <w:pPr>
              <w:pStyle w:val="BodyText"/>
              <w:rPr>
                <w:lang w:val="en-NZ"/>
              </w:rPr>
            </w:pPr>
            <w:r w:rsidRPr="00C161DF">
              <w:rPr>
                <w:rStyle w:val="BoldandItalics"/>
              </w:rPr>
              <w:t>Decompression procedures</w:t>
            </w:r>
            <w:r w:rsidRPr="00C161DF">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1DF" w:rsidP="00C161DF">
            <w:pPr>
              <w:pStyle w:val="ListBullet"/>
            </w:pPr>
            <w:r w:rsidRPr="00C161DF">
              <w:t>ascent rate</w:t>
            </w:r>
          </w:p>
          <w:p w:rsidR="00000000" w:rsidRPr="00C161DF" w:rsidP="00C161DF">
            <w:pPr>
              <w:pStyle w:val="ListBullet"/>
            </w:pPr>
            <w:r w:rsidRPr="00C161DF">
              <w:t>diving physics:</w:t>
            </w:r>
          </w:p>
          <w:p w:rsidR="00000000" w:rsidRPr="00C161DF" w:rsidP="00C161DF">
            <w:pPr>
              <w:pStyle w:val="ListBullet2"/>
            </w:pPr>
            <w:r w:rsidRPr="00C161DF">
              <w:t>partial pressures in gas mixtures</w:t>
            </w:r>
          </w:p>
          <w:p w:rsidR="00000000" w:rsidRPr="00C161DF" w:rsidP="00C161DF">
            <w:pPr>
              <w:pStyle w:val="ListBullet2"/>
            </w:pPr>
            <w:r w:rsidRPr="00C161DF">
              <w:t>pressure-depth relationship</w:t>
            </w:r>
          </w:p>
          <w:p w:rsidR="00000000" w:rsidRPr="00C161DF" w:rsidP="00C161DF">
            <w:pPr>
              <w:pStyle w:val="ListBullet2"/>
            </w:pPr>
            <w:r w:rsidRPr="00C161DF">
              <w:t>pressure-volume-temperature relationship for gasses</w:t>
            </w:r>
          </w:p>
          <w:p w:rsidR="00000000" w:rsidRPr="00C161DF" w:rsidP="00C161DF">
            <w:pPr>
              <w:pStyle w:val="ListBullet"/>
            </w:pPr>
            <w:r w:rsidRPr="00C161DF">
              <w:t>flight time exclusion</w:t>
            </w:r>
          </w:p>
          <w:p w:rsidR="00000000" w:rsidRPr="00C161DF" w:rsidP="00C161DF">
            <w:pPr>
              <w:pStyle w:val="ListBullet"/>
            </w:pPr>
            <w:r w:rsidRPr="00C161DF">
              <w:t>pressure-solubility relationship for gases</w:t>
            </w:r>
          </w:p>
          <w:p w:rsidR="00000000" w:rsidRPr="00C161DF" w:rsidP="00C161DF">
            <w:pPr>
              <w:pStyle w:val="ListBullet"/>
            </w:pPr>
            <w:r w:rsidRPr="00C161DF">
              <w:t>repetitive group</w:t>
            </w:r>
          </w:p>
          <w:p w:rsidR="00000000" w:rsidRPr="00C161DF" w:rsidP="00C161DF">
            <w:pPr>
              <w:pStyle w:val="ListBullet"/>
            </w:pPr>
            <w:r w:rsidRPr="00C161DF">
              <w:t>safety stops</w:t>
            </w:r>
          </w:p>
          <w:p w:rsidR="00000000" w:rsidRPr="00C161DF" w:rsidP="00C161DF">
            <w:pPr>
              <w:pStyle w:val="ListBullet"/>
            </w:pPr>
            <w:r w:rsidRPr="00C161DF">
              <w:t>surface interval</w:t>
            </w:r>
          </w:p>
        </w:tc>
      </w:tr>
    </w:tbl>
    <w:p w:rsidR="00000000" w:rsidRPr="00C161DF" w:rsidP="00C161DF">
      <w:pPr>
        <w:pStyle w:val="BodyText"/>
      </w:pPr>
    </w:p>
    <w:p w:rsidR="00000000" w:rsidRPr="00C161DF" w:rsidP="00C161DF">
      <w:pPr>
        <w:pStyle w:val="AllowPageBreak"/>
      </w:pPr>
    </w:p>
    <w:p w:rsidR="00000000" w:rsidRPr="00C161DF" w:rsidP="00C161DF">
      <w:pPr>
        <w:pStyle w:val="Heading1"/>
      </w:pPr>
      <w:bookmarkStart w:id="12" w:name="O_617266"/>
      <w:bookmarkEnd w:id="12"/>
      <w:r w:rsidRPr="00C161DF">
        <w:t>Unit Sector(s)</w:t>
      </w:r>
    </w:p>
    <w:p w:rsidR="00000000" w:rsidRPr="00C161DF" w:rsidP="00C161DF">
      <w:pPr>
        <w:pStyle w:val="BodyText"/>
      </w:pPr>
      <w:r w:rsidRPr="00C161DF">
        <w:t>Fishing operations</w:t>
      </w:r>
    </w:p>
    <w:p w:rsidR="00000000" w:rsidRPr="00C161DF" w:rsidP="00C161DF"/>
    <w:sectPr w:rsidSect="00C161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DF" w:rsidRPr="0037399A" w:rsidP="00373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9A" w:rsidP="00C16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7399A" w:rsidP="00C161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7399A" w:rsidP="00C161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DF" w:rsidRPr="0037399A" w:rsidP="003739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9A" w:rsidRPr="002D2AF8" w:rsidP="00C161DF">
    <w:pPr>
      <w:pStyle w:val="Header"/>
      <w:framePr w:wrap="around"/>
    </w:pPr>
    <w:r>
      <w:fldChar w:fldCharType="begin"/>
    </w:r>
    <w:r>
      <w:instrText xml:space="preserve"> TITLE   \* MERGEFORMAT </w:instrText>
    </w:r>
    <w:r>
      <w:fldChar w:fldCharType="separate"/>
    </w:r>
    <w:r>
      <w:t>SFIFISH211A Provide support for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37399A" w:rsidP="00C161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A2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0C8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AA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1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1DF"/>
    <w:pPr>
      <w:spacing w:before="360" w:after="60"/>
      <w:outlineLvl w:val="0"/>
    </w:pPr>
    <w:rPr>
      <w:sz w:val="32"/>
    </w:rPr>
  </w:style>
  <w:style w:type="paragraph" w:styleId="Heading2">
    <w:name w:val="heading 2"/>
    <w:basedOn w:val="HeadingBase"/>
    <w:next w:val="BodyText"/>
    <w:link w:val="Heading2Char"/>
    <w:qFormat/>
    <w:rsid w:val="00C161DF"/>
    <w:pPr>
      <w:keepLines/>
      <w:spacing w:before="240" w:after="120"/>
      <w:outlineLvl w:val="1"/>
    </w:pPr>
    <w:rPr>
      <w:sz w:val="28"/>
      <w:szCs w:val="40"/>
    </w:rPr>
  </w:style>
  <w:style w:type="paragraph" w:styleId="Heading3">
    <w:name w:val="heading 3"/>
    <w:basedOn w:val="HeadingBase"/>
    <w:next w:val="BodyText"/>
    <w:link w:val="Heading3Char"/>
    <w:qFormat/>
    <w:rsid w:val="00C161DF"/>
    <w:pPr>
      <w:spacing w:before="180" w:after="120"/>
      <w:outlineLvl w:val="2"/>
    </w:pPr>
    <w:rPr>
      <w:spacing w:val="-10"/>
      <w:kern w:val="32"/>
    </w:rPr>
  </w:style>
  <w:style w:type="paragraph" w:styleId="Heading4">
    <w:name w:val="heading 4"/>
    <w:basedOn w:val="HeadingBase"/>
    <w:next w:val="BodyText"/>
    <w:link w:val="Heading4Char"/>
    <w:qFormat/>
    <w:rsid w:val="00C161DF"/>
    <w:pPr>
      <w:spacing w:before="160" w:after="120"/>
      <w:outlineLvl w:val="3"/>
    </w:pPr>
    <w:rPr>
      <w:sz w:val="22"/>
    </w:rPr>
  </w:style>
  <w:style w:type="paragraph" w:styleId="Heading5">
    <w:name w:val="heading 5"/>
    <w:basedOn w:val="HeadingBase"/>
    <w:next w:val="Normal"/>
    <w:link w:val="Heading5Char"/>
    <w:qFormat/>
    <w:rsid w:val="00C161DF"/>
    <w:pPr>
      <w:spacing w:before="80"/>
      <w:outlineLvl w:val="4"/>
    </w:pPr>
    <w:rPr>
      <w:color w:val="918585"/>
      <w:sz w:val="20"/>
    </w:rPr>
  </w:style>
  <w:style w:type="paragraph" w:styleId="Heading6">
    <w:name w:val="heading 6"/>
    <w:basedOn w:val="HeadingBase"/>
    <w:next w:val="Normal"/>
    <w:link w:val="Heading6Char"/>
    <w:qFormat/>
    <w:rsid w:val="00C161DF"/>
    <w:pPr>
      <w:spacing w:before="60"/>
      <w:outlineLvl w:val="5"/>
    </w:pPr>
    <w:rPr>
      <w:color w:val="918585"/>
      <w:sz w:val="20"/>
    </w:rPr>
  </w:style>
  <w:style w:type="paragraph" w:styleId="Heading7">
    <w:name w:val="heading 7"/>
    <w:basedOn w:val="Normal"/>
    <w:next w:val="Normal"/>
    <w:link w:val="Heading7Char"/>
    <w:qFormat/>
    <w:rsid w:val="00C161DF"/>
    <w:pPr>
      <w:ind w:left="720"/>
      <w:outlineLvl w:val="6"/>
    </w:pPr>
    <w:rPr>
      <w:i/>
    </w:rPr>
  </w:style>
  <w:style w:type="paragraph" w:styleId="Heading8">
    <w:name w:val="heading 8"/>
    <w:basedOn w:val="Normal"/>
    <w:next w:val="Normal"/>
    <w:link w:val="Heading8Char"/>
    <w:qFormat/>
    <w:rsid w:val="00C161DF"/>
    <w:pPr>
      <w:ind w:left="720"/>
      <w:outlineLvl w:val="7"/>
    </w:pPr>
    <w:rPr>
      <w:i/>
    </w:rPr>
  </w:style>
  <w:style w:type="paragraph" w:styleId="Heading9">
    <w:name w:val="heading 9"/>
    <w:basedOn w:val="Normal"/>
    <w:next w:val="Normal"/>
    <w:link w:val="Heading9Char"/>
    <w:qFormat/>
    <w:rsid w:val="00C161DF"/>
    <w:pPr>
      <w:ind w:left="720"/>
      <w:outlineLvl w:val="8"/>
    </w:pPr>
    <w:rPr>
      <w:i/>
    </w:rPr>
  </w:style>
  <w:style w:type="character" w:default="1" w:styleId="DefaultParagraphFont">
    <w:name w:val="Default Paragraph Font"/>
    <w:uiPriority w:val="1"/>
    <w:unhideWhenUsed/>
    <w:rsid w:val="00C16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1DF"/>
  </w:style>
  <w:style w:type="character" w:customStyle="1" w:styleId="Heading1Char">
    <w:name w:val="Heading 1 Char"/>
    <w:basedOn w:val="DefaultParagraphFont"/>
    <w:link w:val="Heading1"/>
    <w:rsid w:val="00C161DF"/>
    <w:rPr>
      <w:rFonts w:ascii="Times New Roman" w:eastAsia="Times New Roman" w:hAnsi="Times New Roman" w:cs="Times New Roman"/>
      <w:b/>
      <w:sz w:val="32"/>
      <w:szCs w:val="20"/>
      <w:lang w:eastAsia="en-US"/>
    </w:rPr>
  </w:style>
  <w:style w:type="paragraph" w:styleId="BodyText">
    <w:name w:val="Body Text"/>
    <w:basedOn w:val="Normal"/>
    <w:link w:val="BodyTextChar"/>
    <w:rsid w:val="00C161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1DF"/>
    <w:rPr>
      <w:rFonts w:ascii="Times New Roman" w:eastAsia="Times New Roman" w:hAnsi="Times New Roman" w:cs="Times New Roman"/>
      <w:sz w:val="24"/>
      <w:lang w:eastAsia="en-US"/>
    </w:rPr>
  </w:style>
  <w:style w:type="paragraph" w:styleId="List">
    <w:name w:val="List"/>
    <w:basedOn w:val="BodyText"/>
    <w:next w:val="BodyText"/>
    <w:rsid w:val="00C161DF"/>
    <w:pPr>
      <w:tabs>
        <w:tab w:val="left" w:pos="340"/>
      </w:tabs>
      <w:spacing w:before="60" w:after="60"/>
      <w:ind w:left="340" w:hanging="340"/>
    </w:pPr>
  </w:style>
  <w:style w:type="paragraph" w:styleId="ListBullet">
    <w:name w:val="List Bullet"/>
    <w:basedOn w:val="List"/>
    <w:rsid w:val="00C161DF"/>
    <w:pPr>
      <w:numPr>
        <w:numId w:val="13"/>
      </w:numPr>
      <w:tabs>
        <w:tab w:val="clear" w:pos="340"/>
      </w:tabs>
      <w:spacing w:before="40" w:after="40"/>
    </w:pPr>
  </w:style>
  <w:style w:type="character" w:customStyle="1" w:styleId="SpecialBold">
    <w:name w:val="Special Bold"/>
    <w:basedOn w:val="DefaultParagraphFont"/>
    <w:rsid w:val="00C161DF"/>
    <w:rPr>
      <w:b/>
      <w:spacing w:val="0"/>
    </w:rPr>
  </w:style>
  <w:style w:type="paragraph" w:styleId="ListBullet2">
    <w:name w:val="List Bullet 2"/>
    <w:basedOn w:val="List2"/>
    <w:rsid w:val="00C161DF"/>
    <w:pPr>
      <w:numPr>
        <w:numId w:val="14"/>
      </w:numPr>
      <w:tabs>
        <w:tab w:val="clear" w:pos="680"/>
      </w:tabs>
    </w:pPr>
  </w:style>
  <w:style w:type="character" w:styleId="Emphasis">
    <w:name w:val="Emphasis"/>
    <w:basedOn w:val="DefaultParagraphFont"/>
    <w:qFormat/>
    <w:rsid w:val="00C161DF"/>
    <w:rPr>
      <w:i/>
    </w:rPr>
  </w:style>
  <w:style w:type="paragraph" w:customStyle="1" w:styleId="SuperHeading">
    <w:name w:val="SuperHeading"/>
    <w:basedOn w:val="Normal"/>
    <w:rsid w:val="00C161DF"/>
    <w:pPr>
      <w:spacing w:before="240" w:after="120"/>
      <w:outlineLvl w:val="0"/>
    </w:pPr>
    <w:rPr>
      <w:rFonts w:ascii="Times New Roman" w:hAnsi="Times New Roman"/>
      <w:b/>
      <w:sz w:val="32"/>
    </w:rPr>
  </w:style>
  <w:style w:type="paragraph" w:customStyle="1" w:styleId="AllowPageBreak">
    <w:name w:val="AllowPageBreak"/>
    <w:rsid w:val="00C161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61DF"/>
    <w:pPr>
      <w:tabs>
        <w:tab w:val="left" w:pos="680"/>
      </w:tabs>
      <w:spacing w:before="60" w:after="60"/>
      <w:ind w:left="680" w:hanging="340"/>
    </w:pPr>
  </w:style>
  <w:style w:type="character" w:customStyle="1" w:styleId="BoldandItalics">
    <w:name w:val="Bold and Italics"/>
    <w:qFormat/>
    <w:rsid w:val="00C161DF"/>
    <w:rPr>
      <w:b/>
      <w:i/>
      <w:u w:val="none"/>
    </w:rPr>
  </w:style>
  <w:style w:type="character" w:customStyle="1" w:styleId="Heading2Char">
    <w:name w:val="Heading 2 Char"/>
    <w:basedOn w:val="DefaultParagraphFont"/>
    <w:link w:val="Heading2"/>
    <w:rsid w:val="00C16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1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1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1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1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1DF"/>
    <w:rPr>
      <w:rFonts w:ascii="Courier New" w:eastAsia="Times New Roman" w:hAnsi="Courier New" w:cs="Times New Roman"/>
      <w:i/>
      <w:szCs w:val="20"/>
      <w:lang w:eastAsia="en-US"/>
    </w:rPr>
  </w:style>
  <w:style w:type="paragraph" w:customStyle="1" w:styleId="HeadingBase">
    <w:name w:val="Heading Base"/>
    <w:rsid w:val="00C16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1DF"/>
    <w:pPr>
      <w:tabs>
        <w:tab w:val="right" w:leader="dot" w:pos="9072"/>
      </w:tabs>
      <w:ind w:left="567"/>
    </w:pPr>
    <w:rPr>
      <w:szCs w:val="22"/>
    </w:rPr>
  </w:style>
  <w:style w:type="paragraph" w:customStyle="1" w:styleId="TOCBase">
    <w:name w:val="TOC Base"/>
    <w:rsid w:val="00C16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1DF"/>
    <w:pPr>
      <w:tabs>
        <w:tab w:val="right" w:leader="dot" w:pos="9072"/>
      </w:tabs>
      <w:spacing w:before="40" w:after="40"/>
      <w:ind w:left="284"/>
    </w:pPr>
    <w:rPr>
      <w:rFonts w:ascii="Times New Roman" w:hAnsi="Times New Roman"/>
    </w:rPr>
  </w:style>
  <w:style w:type="paragraph" w:styleId="TOC1">
    <w:name w:val="toc 1"/>
    <w:basedOn w:val="TOCBase"/>
    <w:next w:val="Normal"/>
    <w:rsid w:val="00C161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1DF"/>
    <w:rPr>
      <w:rFonts w:ascii="Times New Roman" w:eastAsia="Times New Roman" w:hAnsi="Times New Roman" w:cs="Times New Roman"/>
      <w:sz w:val="16"/>
      <w:lang w:eastAsia="en-US"/>
    </w:rPr>
  </w:style>
  <w:style w:type="paragraph" w:styleId="Title">
    <w:name w:val="Title"/>
    <w:basedOn w:val="HeadingBase"/>
    <w:link w:val="TitleChar"/>
    <w:qFormat/>
    <w:rsid w:val="00C161DF"/>
    <w:pPr>
      <w:spacing w:before="5040"/>
      <w:jc w:val="center"/>
    </w:pPr>
    <w:rPr>
      <w:sz w:val="48"/>
      <w:szCs w:val="72"/>
      <w:lang w:val="en-US"/>
    </w:rPr>
  </w:style>
  <w:style w:type="character" w:customStyle="1" w:styleId="TitleChar">
    <w:name w:val="Title Char"/>
    <w:basedOn w:val="DefaultParagraphFont"/>
    <w:link w:val="Title"/>
    <w:rsid w:val="00C16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1DF"/>
    <w:pPr>
      <w:tabs>
        <w:tab w:val="left" w:pos="3600"/>
        <w:tab w:val="left" w:pos="3958"/>
      </w:tabs>
    </w:pPr>
  </w:style>
  <w:style w:type="paragraph" w:customStyle="1" w:styleId="Note">
    <w:name w:val="Note"/>
    <w:basedOn w:val="BodyText"/>
    <w:rsid w:val="00C16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1DF"/>
    <w:pPr>
      <w:framePr w:wrap="auto" w:hAnchor="text" w:y="6049"/>
    </w:pPr>
    <w:rPr>
      <w:color w:val="000000"/>
      <w:sz w:val="40"/>
    </w:rPr>
  </w:style>
  <w:style w:type="paragraph" w:customStyle="1" w:styleId="TOCTitle">
    <w:name w:val="TOCTitle"/>
    <w:basedOn w:val="Heading1"/>
    <w:rsid w:val="00C161DF"/>
    <w:pPr>
      <w:spacing w:after="240"/>
      <w:jc w:val="center"/>
      <w:outlineLvl w:val="9"/>
    </w:pPr>
    <w:rPr>
      <w:caps/>
    </w:rPr>
  </w:style>
  <w:style w:type="paragraph" w:customStyle="1" w:styleId="Version">
    <w:name w:val="Version"/>
    <w:rsid w:val="00C16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1DF"/>
    <w:pPr>
      <w:keepNext w:val="0"/>
      <w:tabs>
        <w:tab w:val="right" w:pos="4176"/>
      </w:tabs>
      <w:ind w:left="198" w:hanging="198"/>
    </w:pPr>
    <w:rPr>
      <w:rFonts w:ascii="Garamond" w:hAnsi="Garamond"/>
    </w:rPr>
  </w:style>
  <w:style w:type="paragraph" w:styleId="IndexHeading">
    <w:name w:val="index heading"/>
    <w:basedOn w:val="Normal"/>
    <w:next w:val="Index1"/>
    <w:semiHidden/>
    <w:rsid w:val="00C161DF"/>
    <w:pPr>
      <w:spacing w:before="120" w:after="120"/>
    </w:pPr>
    <w:rPr>
      <w:rFonts w:ascii="Arial" w:hAnsi="Arial"/>
      <w:b/>
      <w:color w:val="918585"/>
      <w:sz w:val="24"/>
    </w:rPr>
  </w:style>
  <w:style w:type="paragraph" w:styleId="Header">
    <w:name w:val="header"/>
    <w:basedOn w:val="Normal"/>
    <w:link w:val="HeaderChar"/>
    <w:rsid w:val="00C16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1DF"/>
    <w:rPr>
      <w:rFonts w:ascii="Times New Roman" w:eastAsia="Times New Roman" w:hAnsi="Times New Roman" w:cs="Times New Roman"/>
      <w:sz w:val="16"/>
      <w:szCs w:val="20"/>
      <w:lang w:val="en-GB" w:eastAsia="en-US"/>
    </w:rPr>
  </w:style>
  <w:style w:type="paragraph" w:customStyle="1" w:styleId="Chapter">
    <w:name w:val="Chapter"/>
    <w:basedOn w:val="Normal"/>
    <w:rsid w:val="00C161DF"/>
    <w:pPr>
      <w:spacing w:before="240"/>
    </w:pPr>
    <w:rPr>
      <w:rFonts w:ascii="Times New Roman" w:hAnsi="Times New Roman"/>
      <w:smallCaps/>
      <w:spacing w:val="80"/>
      <w:sz w:val="28"/>
    </w:rPr>
  </w:style>
  <w:style w:type="paragraph" w:customStyle="1" w:styleId="InChapter">
    <w:name w:val="InChapter"/>
    <w:basedOn w:val="Heading3"/>
    <w:rsid w:val="00C161DF"/>
    <w:pPr>
      <w:spacing w:after="240"/>
      <w:outlineLvl w:val="9"/>
    </w:pPr>
    <w:rPr>
      <w:noProof/>
    </w:rPr>
  </w:style>
  <w:style w:type="paragraph" w:styleId="Index2">
    <w:name w:val="index 2"/>
    <w:basedOn w:val="Normal"/>
    <w:next w:val="Normal"/>
    <w:semiHidden/>
    <w:rsid w:val="00C161DF"/>
    <w:pPr>
      <w:tabs>
        <w:tab w:val="right" w:pos="4176"/>
      </w:tabs>
      <w:ind w:left="568" w:hanging="284"/>
    </w:pPr>
    <w:rPr>
      <w:rFonts w:ascii="Garamond" w:hAnsi="Garamond"/>
    </w:rPr>
  </w:style>
  <w:style w:type="paragraph" w:customStyle="1" w:styleId="Byline">
    <w:name w:val="Byline"/>
    <w:rsid w:val="00C16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1DF"/>
    <w:pPr>
      <w:tabs>
        <w:tab w:val="clear" w:pos="3600"/>
        <w:tab w:val="clear" w:pos="3958"/>
      </w:tabs>
      <w:jc w:val="right"/>
    </w:pPr>
  </w:style>
  <w:style w:type="paragraph" w:styleId="Caption">
    <w:name w:val="caption"/>
    <w:basedOn w:val="BodyText"/>
    <w:next w:val="Normal"/>
    <w:qFormat/>
    <w:rsid w:val="00C161DF"/>
    <w:pPr>
      <w:framePr w:w="2268" w:hSpace="181" w:vSpace="181" w:wrap="around" w:vAnchor="text" w:hAnchor="page" w:x="1135" w:y="285" w:anchorLock="1"/>
    </w:pPr>
    <w:rPr>
      <w:i/>
    </w:rPr>
  </w:style>
  <w:style w:type="paragraph" w:customStyle="1" w:styleId="MiniTOCTitle">
    <w:name w:val="MiniTOCTitle"/>
    <w:basedOn w:val="Heading4"/>
    <w:rsid w:val="00C161DF"/>
    <w:pPr>
      <w:spacing w:before="240"/>
      <w:outlineLvl w:val="9"/>
    </w:pPr>
    <w:rPr>
      <w:noProof/>
      <w:sz w:val="24"/>
    </w:rPr>
  </w:style>
  <w:style w:type="paragraph" w:customStyle="1" w:styleId="MiniTOCItem">
    <w:name w:val="MiniTOCItem"/>
    <w:basedOn w:val="ListBullet"/>
    <w:rsid w:val="00C161DF"/>
    <w:pPr>
      <w:numPr>
        <w:numId w:val="0"/>
      </w:numPr>
      <w:tabs>
        <w:tab w:val="right" w:leader="dot" w:pos="6521"/>
      </w:tabs>
      <w:spacing w:before="0" w:after="0"/>
    </w:pPr>
  </w:style>
  <w:style w:type="paragraph" w:customStyle="1" w:styleId="TOFTitle">
    <w:name w:val="TOFTitle"/>
    <w:basedOn w:val="TOCTitle"/>
    <w:rsid w:val="00C161DF"/>
  </w:style>
  <w:style w:type="paragraph" w:styleId="TableofFigures">
    <w:name w:val="table of figures"/>
    <w:basedOn w:val="Normal"/>
    <w:next w:val="Normal"/>
    <w:semiHidden/>
    <w:rsid w:val="00C161DF"/>
    <w:pPr>
      <w:tabs>
        <w:tab w:val="right" w:leader="dot" w:pos="9072"/>
      </w:tabs>
      <w:ind w:left="970" w:hanging="403"/>
    </w:pPr>
    <w:rPr>
      <w:rFonts w:ascii="Times New Roman" w:hAnsi="Times New Roman"/>
      <w:b/>
    </w:rPr>
  </w:style>
  <w:style w:type="paragraph" w:styleId="ListNumber">
    <w:name w:val="List Number"/>
    <w:basedOn w:val="List"/>
    <w:rsid w:val="00C161DF"/>
    <w:pPr>
      <w:numPr>
        <w:numId w:val="11"/>
      </w:numPr>
    </w:pPr>
  </w:style>
  <w:style w:type="character" w:customStyle="1" w:styleId="WingdingSymbols">
    <w:name w:val="Wingding Symbols"/>
    <w:rsid w:val="00C161DF"/>
    <w:rPr>
      <w:rFonts w:ascii="Wingdings" w:hAnsi="Wingdings"/>
    </w:rPr>
  </w:style>
  <w:style w:type="paragraph" w:customStyle="1" w:styleId="TableHeading">
    <w:name w:val="Table Heading"/>
    <w:basedOn w:val="HeadingBase"/>
    <w:rsid w:val="00C161DF"/>
    <w:pPr>
      <w:keepLines/>
      <w:pBdr>
        <w:bottom w:val="single" w:sz="6" w:space="1" w:color="918585"/>
      </w:pBdr>
      <w:spacing w:before="240"/>
    </w:pPr>
  </w:style>
  <w:style w:type="character" w:customStyle="1" w:styleId="HotSpot">
    <w:name w:val="HotSpot"/>
    <w:rsid w:val="00C161DF"/>
    <w:rPr>
      <w:color w:val="0033CC"/>
      <w:u w:val="none"/>
    </w:rPr>
  </w:style>
  <w:style w:type="paragraph" w:customStyle="1" w:styleId="BodyTextRight">
    <w:name w:val="Body Text Right"/>
    <w:basedOn w:val="BodyText"/>
    <w:rsid w:val="00C161DF"/>
    <w:pPr>
      <w:spacing w:before="0" w:after="0"/>
      <w:jc w:val="right"/>
    </w:pPr>
  </w:style>
  <w:style w:type="paragraph" w:styleId="Index3">
    <w:name w:val="index 3"/>
    <w:basedOn w:val="ListNumber2"/>
    <w:next w:val="Normal"/>
    <w:semiHidden/>
    <w:rsid w:val="00C161DF"/>
    <w:pPr>
      <w:numPr>
        <w:numId w:val="0"/>
      </w:numPr>
      <w:tabs>
        <w:tab w:val="right" w:leader="dot" w:pos="4176"/>
      </w:tabs>
    </w:pPr>
  </w:style>
  <w:style w:type="paragraph" w:styleId="ListNumber2">
    <w:name w:val="List Number 2"/>
    <w:basedOn w:val="List2"/>
    <w:rsid w:val="00C161DF"/>
    <w:pPr>
      <w:numPr>
        <w:numId w:val="10"/>
      </w:numPr>
      <w:tabs>
        <w:tab w:val="clear" w:pos="1060"/>
      </w:tabs>
    </w:pPr>
  </w:style>
  <w:style w:type="paragraph" w:customStyle="1" w:styleId="MarginNote">
    <w:name w:val="Margin Note"/>
    <w:basedOn w:val="BodyText"/>
    <w:rsid w:val="00C16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1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1DF"/>
    <w:rPr>
      <w:sz w:val="32"/>
    </w:rPr>
  </w:style>
  <w:style w:type="paragraph" w:customStyle="1" w:styleId="HeadingProcedure">
    <w:name w:val="Heading Procedure"/>
    <w:basedOn w:val="HeadingBase"/>
    <w:next w:val="Normal"/>
    <w:rsid w:val="00C161DF"/>
    <w:pPr>
      <w:tabs>
        <w:tab w:val="left" w:pos="0"/>
      </w:tabs>
      <w:spacing w:before="120" w:after="60"/>
    </w:pPr>
    <w:rPr>
      <w:i/>
      <w:color w:val="918585"/>
      <w:sz w:val="22"/>
    </w:rPr>
  </w:style>
  <w:style w:type="paragraph" w:customStyle="1" w:styleId="TableBodyText">
    <w:name w:val="Table Body Text"/>
    <w:basedOn w:val="BodyText"/>
    <w:rsid w:val="00C161DF"/>
    <w:pPr>
      <w:spacing w:before="60" w:after="60"/>
    </w:pPr>
  </w:style>
  <w:style w:type="paragraph" w:styleId="ListContinue">
    <w:name w:val="List Continue"/>
    <w:basedOn w:val="List"/>
    <w:rsid w:val="00C161DF"/>
    <w:pPr>
      <w:ind w:firstLine="0"/>
    </w:pPr>
  </w:style>
  <w:style w:type="paragraph" w:customStyle="1" w:styleId="ListNote">
    <w:name w:val="List Note"/>
    <w:basedOn w:val="List"/>
    <w:rsid w:val="00C161DF"/>
    <w:pPr>
      <w:pBdr>
        <w:top w:val="single" w:sz="6" w:space="2" w:color="918585"/>
        <w:bottom w:val="single" w:sz="6" w:space="2" w:color="918585"/>
      </w:pBdr>
      <w:tabs>
        <w:tab w:val="left" w:pos="1021"/>
      </w:tabs>
      <w:ind w:firstLine="0"/>
    </w:pPr>
  </w:style>
  <w:style w:type="paragraph" w:customStyle="1" w:styleId="Warning">
    <w:name w:val="Warning"/>
    <w:basedOn w:val="BodyText"/>
    <w:rsid w:val="00C161DF"/>
    <w:pPr>
      <w:shd w:val="clear" w:color="auto" w:fill="D9D9D9"/>
      <w:tabs>
        <w:tab w:val="left" w:pos="992"/>
      </w:tabs>
      <w:ind w:left="119" w:right="119"/>
    </w:pPr>
    <w:rPr>
      <w:sz w:val="20"/>
    </w:rPr>
  </w:style>
  <w:style w:type="paragraph" w:customStyle="1" w:styleId="MarginIcons">
    <w:name w:val="Margin Icons"/>
    <w:basedOn w:val="BodyText"/>
    <w:rsid w:val="00C16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1DF"/>
    <w:rPr>
      <w:rFonts w:ascii="Courier New" w:hAnsi="Courier New"/>
    </w:rPr>
  </w:style>
  <w:style w:type="paragraph" w:customStyle="1" w:styleId="NoteBullet">
    <w:name w:val="Note Bullet"/>
    <w:basedOn w:val="Note"/>
    <w:rsid w:val="00C161DF"/>
    <w:pPr>
      <w:tabs>
        <w:tab w:val="clear" w:pos="680"/>
      </w:tabs>
      <w:spacing w:before="60" w:after="60"/>
    </w:pPr>
  </w:style>
  <w:style w:type="paragraph" w:customStyle="1" w:styleId="SubHeading2">
    <w:name w:val="SubHeading2"/>
    <w:basedOn w:val="HeadingBase"/>
    <w:rsid w:val="00C161DF"/>
    <w:pPr>
      <w:spacing w:before="240" w:after="60"/>
    </w:pPr>
    <w:rPr>
      <w:sz w:val="20"/>
    </w:rPr>
  </w:style>
  <w:style w:type="paragraph" w:customStyle="1" w:styleId="SubHeading1">
    <w:name w:val="SubHeading1"/>
    <w:basedOn w:val="HeadingBase"/>
    <w:rsid w:val="00C161DF"/>
    <w:pPr>
      <w:spacing w:before="240" w:after="60"/>
    </w:pPr>
    <w:rPr>
      <w:color w:val="918585"/>
      <w:sz w:val="22"/>
    </w:rPr>
  </w:style>
  <w:style w:type="paragraph" w:customStyle="1" w:styleId="SideHeading">
    <w:name w:val="Side Heading"/>
    <w:basedOn w:val="HeadingBase"/>
    <w:rsid w:val="00C16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1DF"/>
    <w:pPr>
      <w:numPr>
        <w:numId w:val="12"/>
      </w:numPr>
    </w:pPr>
  </w:style>
  <w:style w:type="paragraph" w:styleId="PlainText">
    <w:name w:val="Plain Text"/>
    <w:basedOn w:val="Normal"/>
    <w:link w:val="PlainTextChar"/>
    <w:rsid w:val="00C161DF"/>
    <w:rPr>
      <w:sz w:val="20"/>
    </w:rPr>
  </w:style>
  <w:style w:type="character" w:customStyle="1" w:styleId="PlainTextChar">
    <w:name w:val="Plain Text Char"/>
    <w:basedOn w:val="DefaultParagraphFont"/>
    <w:link w:val="PlainText"/>
    <w:rsid w:val="00C161DF"/>
    <w:rPr>
      <w:rFonts w:ascii="Courier New" w:eastAsia="Times New Roman" w:hAnsi="Courier New" w:cs="Times New Roman"/>
      <w:sz w:val="20"/>
      <w:szCs w:val="20"/>
      <w:lang w:eastAsia="en-US"/>
    </w:rPr>
  </w:style>
  <w:style w:type="character" w:customStyle="1" w:styleId="MenuOption">
    <w:name w:val="Menu Option"/>
    <w:basedOn w:val="DefaultParagraphFont"/>
    <w:rsid w:val="00C161DF"/>
    <w:rPr>
      <w:b/>
      <w:smallCaps/>
    </w:rPr>
  </w:style>
  <w:style w:type="paragraph" w:customStyle="1" w:styleId="TableListNumber">
    <w:name w:val="Table List Number"/>
    <w:basedOn w:val="ListNumber"/>
    <w:rsid w:val="00C161DF"/>
    <w:pPr>
      <w:numPr>
        <w:numId w:val="0"/>
      </w:numPr>
    </w:pPr>
  </w:style>
  <w:style w:type="paragraph" w:styleId="TOC4">
    <w:name w:val="toc 4"/>
    <w:basedOn w:val="TOCBase"/>
    <w:next w:val="Normal"/>
    <w:semiHidden/>
    <w:rsid w:val="00C161DF"/>
    <w:pPr>
      <w:tabs>
        <w:tab w:val="right" w:leader="dot" w:pos="9071"/>
      </w:tabs>
      <w:ind w:left="1701"/>
    </w:pPr>
  </w:style>
  <w:style w:type="paragraph" w:customStyle="1" w:styleId="ListAlpha">
    <w:name w:val="List Alpha"/>
    <w:basedOn w:val="List"/>
    <w:rsid w:val="00C161DF"/>
    <w:pPr>
      <w:numPr>
        <w:numId w:val="9"/>
      </w:numPr>
    </w:pPr>
  </w:style>
  <w:style w:type="paragraph" w:customStyle="1" w:styleId="ListAlpha2">
    <w:name w:val="List Alpha 2"/>
    <w:basedOn w:val="List2"/>
    <w:rsid w:val="00C161DF"/>
    <w:pPr>
      <w:numPr>
        <w:numId w:val="8"/>
      </w:numPr>
    </w:pPr>
  </w:style>
  <w:style w:type="paragraph" w:styleId="List3">
    <w:name w:val="List 3"/>
    <w:basedOn w:val="BodyText"/>
    <w:rsid w:val="00C161DF"/>
    <w:pPr>
      <w:tabs>
        <w:tab w:val="left" w:pos="1021"/>
      </w:tabs>
      <w:spacing w:before="60" w:after="60"/>
      <w:ind w:left="1020" w:hanging="340"/>
    </w:pPr>
  </w:style>
  <w:style w:type="paragraph" w:styleId="List4">
    <w:name w:val="List 4"/>
    <w:basedOn w:val="BodyText"/>
    <w:rsid w:val="00C161DF"/>
    <w:pPr>
      <w:tabs>
        <w:tab w:val="left" w:pos="1361"/>
      </w:tabs>
      <w:spacing w:before="60" w:after="60"/>
      <w:ind w:left="1361" w:hanging="340"/>
    </w:pPr>
  </w:style>
  <w:style w:type="paragraph" w:styleId="List5">
    <w:name w:val="List 5"/>
    <w:basedOn w:val="BodyText"/>
    <w:rsid w:val="00C161DF"/>
    <w:pPr>
      <w:tabs>
        <w:tab w:val="left" w:pos="1701"/>
      </w:tabs>
      <w:spacing w:before="60" w:after="60"/>
      <w:ind w:left="1701" w:hanging="340"/>
    </w:pPr>
  </w:style>
  <w:style w:type="paragraph" w:styleId="ListBullet3">
    <w:name w:val="List Bullet 3"/>
    <w:basedOn w:val="List3"/>
    <w:rsid w:val="00C161DF"/>
    <w:pPr>
      <w:numPr>
        <w:numId w:val="15"/>
      </w:numPr>
      <w:tabs>
        <w:tab w:val="clear" w:pos="1021"/>
      </w:tabs>
      <w:ind w:left="1037" w:hanging="357"/>
    </w:pPr>
  </w:style>
  <w:style w:type="paragraph" w:styleId="ListBullet4">
    <w:name w:val="List Bullet 4"/>
    <w:basedOn w:val="List4"/>
    <w:rsid w:val="00C161DF"/>
    <w:pPr>
      <w:numPr>
        <w:numId w:val="3"/>
      </w:numPr>
    </w:pPr>
  </w:style>
  <w:style w:type="paragraph" w:styleId="ListBullet5">
    <w:name w:val="List Bullet 5"/>
    <w:basedOn w:val="List5"/>
    <w:rsid w:val="00C161DF"/>
    <w:pPr>
      <w:numPr>
        <w:numId w:val="4"/>
      </w:numPr>
    </w:pPr>
  </w:style>
  <w:style w:type="paragraph" w:styleId="ListContinue2">
    <w:name w:val="List Continue 2"/>
    <w:basedOn w:val="List2"/>
    <w:rsid w:val="00C161DF"/>
    <w:pPr>
      <w:ind w:firstLine="0"/>
    </w:pPr>
  </w:style>
  <w:style w:type="paragraph" w:styleId="ListContinue3">
    <w:name w:val="List Continue 3"/>
    <w:basedOn w:val="List3"/>
    <w:rsid w:val="00C161DF"/>
    <w:pPr>
      <w:ind w:left="1021" w:firstLine="0"/>
    </w:pPr>
  </w:style>
  <w:style w:type="paragraph" w:styleId="ListContinue4">
    <w:name w:val="List Continue 4"/>
    <w:basedOn w:val="List4"/>
    <w:rsid w:val="00C161DF"/>
    <w:pPr>
      <w:ind w:firstLine="0"/>
    </w:pPr>
  </w:style>
  <w:style w:type="paragraph" w:styleId="ListContinue5">
    <w:name w:val="List Continue 5"/>
    <w:basedOn w:val="List5"/>
    <w:rsid w:val="00C161DF"/>
    <w:pPr>
      <w:ind w:firstLine="0"/>
    </w:pPr>
  </w:style>
  <w:style w:type="paragraph" w:styleId="ListNumber3">
    <w:name w:val="List Number 3"/>
    <w:basedOn w:val="List3"/>
    <w:rsid w:val="00C161DF"/>
    <w:pPr>
      <w:numPr>
        <w:numId w:val="5"/>
      </w:numPr>
    </w:pPr>
  </w:style>
  <w:style w:type="paragraph" w:styleId="ListNumber4">
    <w:name w:val="List Number 4"/>
    <w:basedOn w:val="List4"/>
    <w:rsid w:val="00C161DF"/>
    <w:pPr>
      <w:numPr>
        <w:numId w:val="6"/>
      </w:numPr>
    </w:pPr>
  </w:style>
  <w:style w:type="paragraph" w:styleId="ListNumber5">
    <w:name w:val="List Number 5"/>
    <w:basedOn w:val="List5"/>
    <w:rsid w:val="00C161DF"/>
    <w:pPr>
      <w:numPr>
        <w:numId w:val="7"/>
      </w:numPr>
    </w:pPr>
  </w:style>
  <w:style w:type="paragraph" w:styleId="BlockText">
    <w:name w:val="Block Text"/>
    <w:basedOn w:val="Normal"/>
    <w:rsid w:val="00C161DF"/>
    <w:pPr>
      <w:spacing w:after="120"/>
      <w:ind w:left="1440" w:right="1440"/>
    </w:pPr>
  </w:style>
  <w:style w:type="character" w:customStyle="1" w:styleId="Subscript">
    <w:name w:val="Subscript"/>
    <w:basedOn w:val="DefaultParagraphFont"/>
    <w:rsid w:val="00C161DF"/>
    <w:rPr>
      <w:sz w:val="16"/>
      <w:vertAlign w:val="subscript"/>
    </w:rPr>
  </w:style>
  <w:style w:type="character" w:customStyle="1" w:styleId="Superscript">
    <w:name w:val="Superscript"/>
    <w:basedOn w:val="DefaultParagraphFont"/>
    <w:rsid w:val="00C161DF"/>
    <w:rPr>
      <w:sz w:val="16"/>
      <w:vertAlign w:val="superscript"/>
    </w:rPr>
  </w:style>
  <w:style w:type="character" w:customStyle="1" w:styleId="Symbols">
    <w:name w:val="Symbols"/>
    <w:basedOn w:val="DefaultParagraphFont"/>
    <w:rsid w:val="00C161DF"/>
    <w:rPr>
      <w:rFonts w:ascii="Symbol" w:hAnsi="Symbol"/>
    </w:rPr>
  </w:style>
  <w:style w:type="character" w:customStyle="1" w:styleId="MenuOptions">
    <w:name w:val="Menu Options"/>
    <w:basedOn w:val="DefaultParagraphFont"/>
    <w:rsid w:val="00C161DF"/>
    <w:rPr>
      <w:rFonts w:ascii="Arial Narrow" w:hAnsi="Arial Narrow"/>
      <w:smallCaps/>
    </w:rPr>
  </w:style>
  <w:style w:type="character" w:customStyle="1" w:styleId="Buttons">
    <w:name w:val="Buttons"/>
    <w:basedOn w:val="DefaultParagraphFont"/>
    <w:rsid w:val="00C161DF"/>
    <w:rPr>
      <w:b/>
    </w:rPr>
  </w:style>
  <w:style w:type="character" w:customStyle="1" w:styleId="Underlined">
    <w:name w:val="Underlined"/>
    <w:basedOn w:val="DefaultParagraphFont"/>
    <w:rsid w:val="00C161DF"/>
    <w:rPr>
      <w:u w:val="single"/>
    </w:rPr>
  </w:style>
  <w:style w:type="paragraph" w:customStyle="1" w:styleId="TableBodyTextRight">
    <w:name w:val="Table Body Text Right"/>
    <w:basedOn w:val="TableBodyText"/>
    <w:rsid w:val="00C161DF"/>
    <w:pPr>
      <w:widowControl w:val="0"/>
      <w:autoSpaceDE w:val="0"/>
      <w:autoSpaceDN w:val="0"/>
      <w:adjustRightInd w:val="0"/>
      <w:jc w:val="right"/>
    </w:pPr>
    <w:rPr>
      <w:rFonts w:cs="Arial"/>
      <w:szCs w:val="18"/>
    </w:rPr>
  </w:style>
  <w:style w:type="paragraph" w:customStyle="1" w:styleId="CopyrightText">
    <w:name w:val="Copyright Text"/>
    <w:basedOn w:val="BodyText"/>
    <w:rsid w:val="00C161DF"/>
    <w:rPr>
      <w:sz w:val="18"/>
    </w:rPr>
  </w:style>
  <w:style w:type="paragraph" w:customStyle="1" w:styleId="BodySmallRight">
    <w:name w:val="Body Small Right"/>
    <w:basedOn w:val="BodyTextRight"/>
    <w:rsid w:val="00C161DF"/>
    <w:rPr>
      <w:sz w:val="18"/>
      <w:szCs w:val="18"/>
    </w:rPr>
  </w:style>
  <w:style w:type="paragraph" w:customStyle="1" w:styleId="MarginEdition">
    <w:name w:val="Margin Edition"/>
    <w:basedOn w:val="MarginNote"/>
    <w:rsid w:val="00C161DF"/>
    <w:pPr>
      <w:spacing w:before="0" w:after="0"/>
    </w:pPr>
    <w:rPr>
      <w:rFonts w:ascii="Times New Roman" w:hAnsi="Times New Roman"/>
      <w:color w:val="999999"/>
    </w:rPr>
  </w:style>
  <w:style w:type="paragraph" w:customStyle="1" w:styleId="Spacer">
    <w:name w:val="Spacer"/>
    <w:basedOn w:val="Normal"/>
    <w:rsid w:val="00C161DF"/>
    <w:rPr>
      <w:sz w:val="2"/>
      <w:szCs w:val="2"/>
    </w:rPr>
  </w:style>
  <w:style w:type="character" w:customStyle="1" w:styleId="Small">
    <w:name w:val="Small"/>
    <w:basedOn w:val="DefaultParagraphFont"/>
    <w:rsid w:val="00C161DF"/>
    <w:rPr>
      <w:sz w:val="16"/>
    </w:rPr>
  </w:style>
  <w:style w:type="paragraph" w:customStyle="1" w:styleId="WideTable">
    <w:name w:val="Wide Table"/>
    <w:basedOn w:val="Normal"/>
    <w:rsid w:val="00C161DF"/>
    <w:pPr>
      <w:ind w:left="-1418"/>
    </w:pPr>
    <w:rPr>
      <w:sz w:val="2"/>
      <w:szCs w:val="2"/>
    </w:rPr>
  </w:style>
  <w:style w:type="character" w:styleId="PageNumber">
    <w:name w:val="page number"/>
    <w:basedOn w:val="DefaultParagraphFont"/>
    <w:rsid w:val="00C161DF"/>
  </w:style>
  <w:style w:type="paragraph" w:styleId="Quote">
    <w:name w:val="Quote"/>
    <w:basedOn w:val="Heading1"/>
    <w:link w:val="QuoteChar"/>
    <w:qFormat/>
    <w:rsid w:val="00C161DF"/>
    <w:rPr>
      <w:b w:val="0"/>
      <w:sz w:val="72"/>
      <w:szCs w:val="72"/>
      <w:lang w:val="en-NZ"/>
    </w:rPr>
  </w:style>
  <w:style w:type="character" w:customStyle="1" w:styleId="QuoteChar">
    <w:name w:val="Quote Char"/>
    <w:basedOn w:val="DefaultParagraphFont"/>
    <w:link w:val="Quote"/>
    <w:rsid w:val="00C16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1DF"/>
    <w:pPr>
      <w:pageBreakBefore/>
    </w:pPr>
  </w:style>
  <w:style w:type="paragraph" w:customStyle="1" w:styleId="Border">
    <w:name w:val="Border"/>
    <w:basedOn w:val="Normal"/>
    <w:qFormat/>
    <w:rsid w:val="00C16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1DF"/>
    <w:rPr>
      <w:b/>
      <w:bCs/>
      <w:i/>
      <w:iCs/>
      <w:color w:val="auto"/>
    </w:rPr>
  </w:style>
  <w:style w:type="paragraph" w:styleId="IntenseQuote">
    <w:name w:val="Intense Quote"/>
    <w:basedOn w:val="Normal"/>
    <w:next w:val="Normal"/>
    <w:link w:val="IntenseQuoteChar"/>
    <w:uiPriority w:val="30"/>
    <w:qFormat/>
    <w:rsid w:val="00C16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1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1DF"/>
    <w:rPr>
      <w:smallCaps/>
      <w:color w:val="auto"/>
      <w:u w:val="single"/>
    </w:rPr>
  </w:style>
  <w:style w:type="character" w:styleId="IntenseReference">
    <w:name w:val="Intense Reference"/>
    <w:basedOn w:val="DefaultParagraphFont"/>
    <w:uiPriority w:val="32"/>
    <w:qFormat/>
    <w:rsid w:val="00C161DF"/>
    <w:rPr>
      <w:b/>
      <w:bCs/>
      <w:smallCaps/>
      <w:color w:val="auto"/>
      <w:spacing w:val="5"/>
      <w:u w:val="single"/>
    </w:rPr>
  </w:style>
  <w:style w:type="paragraph" w:customStyle="1" w:styleId="2ColumnHeading">
    <w:name w:val="2Column Heading"/>
    <w:basedOn w:val="BodyText"/>
    <w:qFormat/>
    <w:rsid w:val="00C161DF"/>
    <w:pPr>
      <w:spacing w:after="60"/>
      <w:ind w:left="-2268"/>
    </w:pPr>
    <w:rPr>
      <w:b/>
    </w:rPr>
  </w:style>
  <w:style w:type="paragraph" w:customStyle="1" w:styleId="Heading1TOC">
    <w:name w:val="Heading1 TOC"/>
    <w:basedOn w:val="Normal"/>
    <w:qFormat/>
    <w:rsid w:val="00C161DF"/>
    <w:pPr>
      <w:spacing w:before="240" w:after="120"/>
    </w:pPr>
    <w:rPr>
      <w:rFonts w:ascii="Times New Roman" w:hAnsi="Times New Roman"/>
      <w:b/>
      <w:sz w:val="32"/>
    </w:rPr>
  </w:style>
  <w:style w:type="paragraph" w:customStyle="1" w:styleId="Heading2TOC">
    <w:name w:val="Heading2 TOC"/>
    <w:basedOn w:val="Normal"/>
    <w:qFormat/>
    <w:rsid w:val="00C161DF"/>
    <w:pPr>
      <w:spacing w:before="240" w:after="60"/>
    </w:pPr>
    <w:rPr>
      <w:rFonts w:ascii="Times New Roman" w:hAnsi="Times New Roman"/>
      <w:b/>
      <w:sz w:val="28"/>
    </w:rPr>
  </w:style>
  <w:style w:type="character" w:customStyle="1" w:styleId="Underline">
    <w:name w:val="Underline"/>
    <w:basedOn w:val="DefaultParagraphFont"/>
    <w:qFormat/>
    <w:rsid w:val="00C161DF"/>
    <w:rPr>
      <w:u w:val="single"/>
    </w:rPr>
  </w:style>
  <w:style w:type="paragraph" w:styleId="BalloonText">
    <w:name w:val="Balloon Text"/>
    <w:basedOn w:val="Normal"/>
    <w:link w:val="BalloonTextChar"/>
    <w:rsid w:val="00C161DF"/>
    <w:rPr>
      <w:rFonts w:ascii="Tahoma" w:hAnsi="Tahoma" w:cs="Tahoma"/>
      <w:sz w:val="16"/>
      <w:szCs w:val="16"/>
    </w:rPr>
  </w:style>
  <w:style w:type="character" w:customStyle="1" w:styleId="BalloonTextChar">
    <w:name w:val="Balloon Text Char"/>
    <w:basedOn w:val="DefaultParagraphFont"/>
    <w:link w:val="BalloonText"/>
    <w:rsid w:val="00C161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1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1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1DF"/>
    <w:rPr>
      <w:b/>
      <w:color w:val="660033"/>
      <w:spacing w:val="0"/>
    </w:rPr>
  </w:style>
  <w:style w:type="paragraph" w:customStyle="1" w:styleId="Nameditemlist">
    <w:name w:val="Named item list"/>
    <w:basedOn w:val="BodyText"/>
    <w:qFormat/>
    <w:rsid w:val="00C161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1903</Words>
  <Characters>12194</Characters>
  <Application>Microsoft Office Word</Application>
  <DocSecurity>0</DocSecurity>
  <Lines>440</Lines>
  <Paragraphs>278</Paragraphs>
  <ScaleCrop>false</ScaleCrop>
  <Company>Author-it Software Corporation Ltd.</Company>
  <LinksUpToDate>false</LinksUpToDate>
  <CharactersWithSpaces>14016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SFIFISH211A Provide support for diving operations</dc:title>
  <dc:subject>Approved</dc:subject>
  <dc:creator>AgriFood Skills Australia</dc:creator>
  <cp:keywords>Release 1</cp:keywords>
  <dc:description>Review Date: 12 April 2008</dc:description>
  <cp:lastModifiedBy>TPCMS</cp:lastModifiedBy>
  <cp:revision>3</cp:revision>
  <dcterms:created xsi:type="dcterms:W3CDTF">2013-12-17T15:50:56Z</dcterms:created>
  <dcterms:modified xsi:type="dcterms:W3CDTF">2013-12-17T03:04:00Z</dcterms:modified>
</cp:coreProperties>
</file>