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E49" w:rsidP="00302E49">
      <w:pPr>
        <w:pStyle w:val="Title"/>
      </w:pPr>
      <w:r>
        <w:fldChar w:fldCharType="begin"/>
      </w:r>
      <w:r>
        <w:instrText xml:space="preserve"> TITLE   \* MERGEFORMAT </w:instrText>
      </w:r>
      <w:r>
        <w:fldChar w:fldCharType="separate"/>
      </w:r>
      <w:r>
        <w:t>SFIFISH210C Assemble and repair damaged netting</w:t>
      </w:r>
      <w:r>
        <w:fldChar w:fldCharType="end"/>
      </w:r>
    </w:p>
    <w:p w:rsidR="00302E49" w:rsidP="00302E49">
      <w:pPr>
        <w:pStyle w:val="Version"/>
        <w:sectPr w:rsidSect="004A56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6B4" w:rsidP="004A56B4">
      <w:pPr>
        <w:pStyle w:val="SuperHeading"/>
      </w:pPr>
      <w:r w:rsidRPr="004A56B4">
        <w:t>SFIFISH210C Assemble and repair damaged netting</w:t>
      </w:r>
    </w:p>
    <w:p w:rsidR="00000000" w:rsidRPr="004A56B4" w:rsidP="004A56B4">
      <w:pPr>
        <w:pStyle w:val="Heading1"/>
      </w:pPr>
      <w:bookmarkStart w:id="1" w:name="O_273254"/>
      <w:bookmarkEnd w:id="1"/>
      <w:r w:rsidRPr="004A56B4">
        <w:t>Modification History</w:t>
      </w:r>
    </w:p>
    <w:p w:rsidR="00000000" w:rsidRPr="004A56B4" w:rsidP="004A56B4">
      <w:pPr>
        <w:pStyle w:val="BodyText"/>
      </w:pPr>
      <w:r w:rsidRPr="004A56B4">
        <w:t>Not Applicable</w:t>
      </w:r>
    </w:p>
    <w:p w:rsidR="00000000" w:rsidRPr="004A56B4" w:rsidP="004A56B4">
      <w:pPr>
        <w:pStyle w:val="AllowPageBreak"/>
      </w:pPr>
    </w:p>
    <w:p w:rsidR="00000000" w:rsidRPr="004A56B4" w:rsidP="004A56B4">
      <w:pPr>
        <w:pStyle w:val="Heading1"/>
      </w:pPr>
      <w:bookmarkStart w:id="2" w:name="O_218269"/>
      <w:bookmarkEnd w:id="2"/>
      <w:r w:rsidRPr="004A56B4">
        <w:t>Unit Descriptor</w:t>
      </w:r>
    </w:p>
    <w:tbl>
      <w:tblPr>
        <w:tblW w:w="0" w:type="auto"/>
        <w:tblLayout w:type="fixed"/>
        <w:tblCellMar>
          <w:left w:w="62" w:type="dxa"/>
          <w:right w:w="62" w:type="dxa"/>
        </w:tblCellMar>
        <w:tblLook w:val="0000"/>
      </w:tblPr>
      <w:tblGrid>
        <w:gridCol w:w="2670"/>
        <w:gridCol w:w="5852"/>
      </w:tblGrid>
      <w:tr w:rsidTr="00302E4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t>This unit of competency involves repairing various types of damage that occurs to netting material used</w:t>
            </w:r>
            <w:r w:rsidRPr="004A56B4">
              <w:t xml:space="preserve"> for fish or prawn trawls, purse seines, beach seines or gill nets.</w:t>
            </w:r>
          </w:p>
          <w:p w:rsidR="00000000" w:rsidRPr="004A56B4" w:rsidP="004A56B4">
            <w:pPr>
              <w:pStyle w:val="BodyText"/>
            </w:pPr>
            <w:r w:rsidRPr="004A56B4">
              <w:t>No licensing, legislative, regulatory or certification requirements apply to this unit at the time of publication.</w:t>
            </w:r>
          </w:p>
        </w:tc>
      </w:tr>
    </w:tbl>
    <w:p w:rsidR="00302E49" w:rsidP="004A56B4">
      <w:pPr>
        <w:pStyle w:val="BodyText"/>
      </w:pPr>
    </w:p>
    <w:p w:rsidR="00302E49" w:rsidP="004A56B4">
      <w:pPr>
        <w:pStyle w:val="BodyText"/>
      </w:pPr>
    </w:p>
    <w:p w:rsidR="00000000" w:rsidRPr="004A56B4" w:rsidP="004A56B4">
      <w:pPr>
        <w:pStyle w:val="Heading1"/>
      </w:pPr>
      <w:bookmarkStart w:id="3" w:name="O_218273"/>
      <w:bookmarkEnd w:id="3"/>
      <w:r w:rsidRPr="004A56B4">
        <w:t>Application of the Unit</w:t>
      </w:r>
    </w:p>
    <w:tbl>
      <w:tblPr>
        <w:tblW w:w="0" w:type="auto"/>
        <w:tblLayout w:type="fixed"/>
        <w:tblCellMar>
          <w:left w:w="62" w:type="dxa"/>
          <w:right w:w="62" w:type="dxa"/>
        </w:tblCellMar>
        <w:tblLook w:val="0000"/>
      </w:tblPr>
      <w:tblGrid>
        <w:gridCol w:w="2735"/>
        <w:gridCol w:w="5787"/>
      </w:tblGrid>
      <w:tr w:rsidTr="00302E49">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t xml:space="preserve">This unit has application to fishing operations. </w:t>
            </w:r>
          </w:p>
          <w:p w:rsidR="00000000" w:rsidRPr="004A56B4" w:rsidP="004A56B4">
            <w:pPr>
              <w:pStyle w:val="BodyText"/>
            </w:pPr>
            <w:r w:rsidRPr="004A56B4">
              <w:t xml:space="preserve">All enterprise or workplace procedures and activities are carried out according to </w:t>
            </w:r>
            <w:r w:rsidRPr="004A56B4">
              <w:rPr>
                <w:rStyle w:val="BoldandItalics"/>
              </w:rPr>
              <w:t>relevant government regulations</w:t>
            </w:r>
            <w:r w:rsidRPr="004A56B4">
              <w:t xml:space="preserve">, </w:t>
            </w:r>
            <w:r w:rsidRPr="004A56B4">
              <w:rPr>
                <w:rStyle w:val="BoldandItalics"/>
              </w:rPr>
              <w:t>licensing and other compliance requirements</w:t>
            </w:r>
            <w:r w:rsidRPr="004A56B4">
              <w:t xml:space="preserve">, including </w:t>
            </w:r>
            <w:r w:rsidRPr="004A56B4">
              <w:rPr>
                <w:rStyle w:val="BoldandItalics"/>
              </w:rPr>
              <w:t>occupational health and safety</w:t>
            </w:r>
            <w:r w:rsidRPr="004A56B4">
              <w:t xml:space="preserve"> (</w:t>
            </w:r>
            <w:r w:rsidRPr="004A56B4">
              <w:rPr>
                <w:rStyle w:val="BoldandItalics"/>
              </w:rPr>
              <w:t>OHS</w:t>
            </w:r>
            <w:r w:rsidRPr="004A56B4">
              <w:t xml:space="preserve">) </w:t>
            </w:r>
            <w:r w:rsidRPr="004A56B4">
              <w:rPr>
                <w:rStyle w:val="BoldandItalics"/>
              </w:rPr>
              <w:t>guidelines</w:t>
            </w:r>
            <w:r w:rsidRPr="004A56B4">
              <w:t xml:space="preserve">, maritime and occupational diver codes of practice and procedures and </w:t>
            </w:r>
            <w:r w:rsidRPr="004A56B4">
              <w:rPr>
                <w:rStyle w:val="BoldandItalics"/>
              </w:rPr>
              <w:t>ecologically sustainable development</w:t>
            </w:r>
            <w:r w:rsidRPr="004A56B4">
              <w:t xml:space="preserve"> (</w:t>
            </w:r>
            <w:r w:rsidRPr="004A56B4">
              <w:rPr>
                <w:rStyle w:val="BoldandItalics"/>
              </w:rPr>
              <w:t>ESD</w:t>
            </w:r>
            <w:r w:rsidRPr="004A56B4">
              <w:t xml:space="preserve">) </w:t>
            </w:r>
            <w:r w:rsidRPr="004A56B4">
              <w:rPr>
                <w:rStyle w:val="BoldandItalics"/>
              </w:rPr>
              <w:t>principles</w:t>
            </w:r>
            <w:r w:rsidRPr="004A56B4">
              <w:t xml:space="preserve">.  </w:t>
            </w:r>
          </w:p>
          <w:p w:rsidR="00000000" w:rsidRPr="004A56B4" w:rsidP="004A56B4">
            <w:pPr>
              <w:pStyle w:val="BodyText"/>
            </w:pPr>
            <w:r w:rsidRPr="004A56B4">
              <w:t>Equipment operation, maintenance, repairs and calibrations are undertaken in a safe manner that conforms to manufact</w:t>
            </w:r>
            <w:r w:rsidRPr="004A56B4">
              <w:t xml:space="preserve">urer instructions. Appropriate </w:t>
            </w:r>
            <w:r w:rsidRPr="004A56B4">
              <w:rPr>
                <w:rStyle w:val="BoldandItalics"/>
              </w:rPr>
              <w:t>personal protective</w:t>
            </w:r>
            <w:r w:rsidRPr="004A56B4">
              <w:t xml:space="preserve"> </w:t>
            </w:r>
            <w:r w:rsidRPr="004A56B4">
              <w:rPr>
                <w:rStyle w:val="BoldandItalics"/>
              </w:rPr>
              <w:t>equipment</w:t>
            </w:r>
            <w:r w:rsidRPr="004A56B4">
              <w:t xml:space="preserve"> (</w:t>
            </w:r>
            <w:r w:rsidRPr="004A56B4">
              <w:rPr>
                <w:rStyle w:val="BoldandItalics"/>
              </w:rPr>
              <w:t>PPE</w:t>
            </w:r>
            <w:r w:rsidRPr="004A56B4">
              <w:t>) is selected, checked, used and maintained.</w:t>
            </w:r>
          </w:p>
        </w:tc>
      </w:tr>
    </w:tbl>
    <w:p w:rsidR="00302E49" w:rsidP="004A56B4">
      <w:pPr>
        <w:pStyle w:val="BodyText"/>
      </w:pPr>
    </w:p>
    <w:p w:rsidR="00302E49" w:rsidP="004A56B4">
      <w:pPr>
        <w:pStyle w:val="BodyText"/>
      </w:pPr>
    </w:p>
    <w:p w:rsidR="00000000" w:rsidRPr="004A56B4" w:rsidP="004A56B4">
      <w:pPr>
        <w:pStyle w:val="Heading1"/>
      </w:pPr>
      <w:bookmarkStart w:id="4" w:name="O_281514"/>
      <w:bookmarkEnd w:id="4"/>
      <w:r w:rsidRPr="004A56B4">
        <w:t>Licensing/Regulatory Information</w:t>
      </w:r>
    </w:p>
    <w:p w:rsidR="00000000" w:rsidRPr="004A56B4" w:rsidP="004A56B4">
      <w:pPr>
        <w:pStyle w:val="BodyText"/>
      </w:pPr>
      <w:r w:rsidRPr="004A56B4">
        <w:t>Refer to Unit Descriptor</w:t>
      </w:r>
    </w:p>
    <w:p w:rsidR="00000000" w:rsidRPr="004A56B4" w:rsidP="004A56B4">
      <w:pPr>
        <w:pStyle w:val="AllowPageBreak"/>
      </w:pPr>
    </w:p>
    <w:p w:rsidR="00000000" w:rsidRPr="004A56B4" w:rsidP="004A56B4">
      <w:pPr>
        <w:pStyle w:val="Heading1"/>
      </w:pPr>
      <w:bookmarkStart w:id="5" w:name="O_218271"/>
      <w:bookmarkEnd w:id="5"/>
      <w:r w:rsidRPr="004A56B4">
        <w:t>Pre-Requisites</w:t>
      </w:r>
    </w:p>
    <w:tbl>
      <w:tblPr>
        <w:tblW w:w="0" w:type="auto"/>
        <w:tblLayout w:type="fixed"/>
        <w:tblCellMar>
          <w:left w:w="62" w:type="dxa"/>
          <w:right w:w="62" w:type="dxa"/>
        </w:tblCellMar>
        <w:tblLook w:val="0000"/>
      </w:tblPr>
      <w:tblGrid>
        <w:gridCol w:w="2775"/>
        <w:gridCol w:w="1295"/>
        <w:gridCol w:w="4452"/>
      </w:tblGrid>
      <w:tr w:rsidTr="00302E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p>
        </w:tc>
      </w:tr>
      <w:tr w:rsidTr="00302E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p>
        </w:tc>
      </w:tr>
      <w:tr w:rsidTr="00302E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p>
        </w:tc>
      </w:tr>
    </w:tbl>
    <w:p w:rsidR="00302E49" w:rsidP="004A56B4">
      <w:pPr>
        <w:pStyle w:val="BodyText"/>
      </w:pPr>
    </w:p>
    <w:p w:rsidR="00302E49" w:rsidP="004A56B4">
      <w:pPr>
        <w:pStyle w:val="BodyText"/>
      </w:pPr>
    </w:p>
    <w:p w:rsidR="00000000" w:rsidRPr="004A56B4" w:rsidP="004A56B4">
      <w:pPr>
        <w:pStyle w:val="Heading1"/>
      </w:pPr>
      <w:bookmarkStart w:id="6" w:name="O_218270"/>
      <w:bookmarkEnd w:id="6"/>
      <w:r w:rsidRPr="004A56B4">
        <w:t>Employability Skills Information</w:t>
      </w:r>
    </w:p>
    <w:tbl>
      <w:tblPr>
        <w:tblW w:w="0" w:type="auto"/>
        <w:tblLayout w:type="fixed"/>
        <w:tblCellMar>
          <w:left w:w="62" w:type="dxa"/>
          <w:right w:w="62" w:type="dxa"/>
        </w:tblCellMar>
        <w:tblLook w:val="0000"/>
      </w:tblPr>
      <w:tblGrid>
        <w:gridCol w:w="2802"/>
        <w:gridCol w:w="5720"/>
      </w:tblGrid>
      <w:tr w:rsidTr="00302E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t xml:space="preserve">This unit contains employability skills.  </w:t>
            </w:r>
          </w:p>
        </w:tc>
      </w:tr>
    </w:tbl>
    <w:p w:rsidR="00302E49" w:rsidP="004A56B4">
      <w:pPr>
        <w:pStyle w:val="BodyText"/>
      </w:pPr>
    </w:p>
    <w:p w:rsidR="00302E49" w:rsidP="004A56B4">
      <w:pPr>
        <w:pStyle w:val="BodyText"/>
      </w:pPr>
    </w:p>
    <w:p w:rsidR="00000000" w:rsidRPr="004A56B4" w:rsidP="004A56B4">
      <w:pPr>
        <w:pStyle w:val="Heading1"/>
      </w:pPr>
      <w:bookmarkStart w:id="7" w:name="O_291300"/>
      <w:bookmarkEnd w:id="7"/>
      <w:r w:rsidRPr="004A56B4">
        <w:t>Elements and Performance Criteria Pre-Content</w:t>
      </w:r>
    </w:p>
    <w:tbl>
      <w:tblPr>
        <w:tblW w:w="0" w:type="auto"/>
        <w:tblLayout w:type="fixed"/>
        <w:tblCellMar>
          <w:left w:w="62" w:type="dxa"/>
          <w:right w:w="62" w:type="dxa"/>
        </w:tblCellMar>
        <w:tblLook w:val="0000"/>
      </w:tblPr>
      <w:tblGrid>
        <w:gridCol w:w="2535"/>
        <w:gridCol w:w="5987"/>
      </w:tblGrid>
      <w:tr w:rsidTr="00302E4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t>Performance</w:t>
            </w:r>
            <w:r w:rsidRPr="004A56B4">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4A56B4">
              <w:t>e consistent with the evidence guide.</w:t>
            </w:r>
          </w:p>
        </w:tc>
      </w:tr>
    </w:tbl>
    <w:p w:rsidR="00000000" w:rsidRPr="004A56B4" w:rsidP="004A56B4">
      <w:pPr>
        <w:pStyle w:val="BodyText"/>
      </w:pPr>
    </w:p>
    <w:p w:rsidR="00000000" w:rsidRPr="004A56B4" w:rsidP="004A56B4">
      <w:pPr>
        <w:pStyle w:val="AllowPageBreak"/>
      </w:pPr>
    </w:p>
    <w:p w:rsidR="00000000" w:rsidRPr="004A56B4" w:rsidP="004A56B4">
      <w:pPr>
        <w:pStyle w:val="Heading1"/>
      </w:pPr>
      <w:bookmarkStart w:id="8" w:name="O_237968"/>
      <w:bookmarkEnd w:id="8"/>
      <w:r w:rsidRPr="004A56B4">
        <w:t>Elements and Performance Criteria</w:t>
      </w:r>
    </w:p>
    <w:tbl>
      <w:tblPr>
        <w:tblW w:w="0" w:type="auto"/>
        <w:tblLayout w:type="fixed"/>
        <w:tblCellMar>
          <w:left w:w="62" w:type="dxa"/>
          <w:right w:w="62" w:type="dxa"/>
        </w:tblCellMar>
        <w:tblLook w:val="0000"/>
      </w:tblPr>
      <w:tblGrid>
        <w:gridCol w:w="2535"/>
        <w:gridCol w:w="5987"/>
      </w:tblGrid>
      <w:tr w:rsidTr="00302E49">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PERFORMANCE CRITERIA</w:t>
            </w:r>
          </w:p>
        </w:tc>
      </w:tr>
      <w:tr w:rsidTr="00302E4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List"/>
              <w:rPr>
                <w:lang w:val="en-NZ"/>
              </w:rPr>
            </w:pPr>
            <w:r w:rsidRPr="004A56B4">
              <w:t>1.</w:t>
            </w:r>
            <w:r w:rsidRPr="004A56B4">
              <w:tab/>
              <w:t>Prepare netting material for repair</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2"/>
            </w:pPr>
            <w:r w:rsidRPr="004A56B4">
              <w:t>1.1.</w:t>
            </w:r>
            <w:r w:rsidRPr="004A56B4">
              <w:tab/>
              <w:t xml:space="preserve">Netting </w:t>
            </w:r>
            <w:r w:rsidRPr="004A56B4">
              <w:rPr>
                <w:rStyle w:val="BoldandItalics"/>
              </w:rPr>
              <w:t>material</w:t>
            </w:r>
            <w:r w:rsidRPr="004A56B4">
              <w:t xml:space="preserve"> is arranged and repair </w:t>
            </w:r>
            <w:r w:rsidRPr="004A56B4">
              <w:rPr>
                <w:rStyle w:val="BoldandItalics"/>
              </w:rPr>
              <w:t>tools</w:t>
            </w:r>
            <w:r w:rsidRPr="004A56B4">
              <w:t xml:space="preserve"> organised to maximise job </w:t>
            </w:r>
            <w:r w:rsidRPr="004A56B4">
              <w:rPr>
                <w:rStyle w:val="BoldandItalics"/>
              </w:rPr>
              <w:t>efficiency</w:t>
            </w:r>
            <w:r w:rsidRPr="004A56B4">
              <w:t xml:space="preserve"> and safety. </w:t>
            </w:r>
          </w:p>
          <w:p w:rsidR="00000000" w:rsidRPr="004A56B4" w:rsidP="004A56B4">
            <w:pPr>
              <w:pStyle w:val="List2"/>
            </w:pPr>
            <w:r w:rsidRPr="004A56B4">
              <w:t>1.2.</w:t>
            </w:r>
            <w:r w:rsidRPr="004A56B4">
              <w:tab/>
              <w:t xml:space="preserve">Material required for the </w:t>
            </w:r>
            <w:r w:rsidRPr="004A56B4">
              <w:rPr>
                <w:rStyle w:val="BoldandItalics"/>
              </w:rPr>
              <w:t>repair operation</w:t>
            </w:r>
            <w:r w:rsidRPr="004A56B4">
              <w:t xml:space="preserve"> is identified by </w:t>
            </w:r>
            <w:r w:rsidRPr="004A56B4">
              <w:rPr>
                <w:rStyle w:val="BoldandItalics"/>
              </w:rPr>
              <w:t>measuring</w:t>
            </w:r>
            <w:r w:rsidRPr="004A56B4">
              <w:t xml:space="preserve"> existing material or by reference to a gear plan. </w:t>
            </w:r>
          </w:p>
          <w:p w:rsidR="00000000" w:rsidRPr="004A56B4" w:rsidP="004A56B4">
            <w:pPr>
              <w:pStyle w:val="List2"/>
            </w:pPr>
            <w:r w:rsidRPr="004A56B4">
              <w:t>1.3.</w:t>
            </w:r>
            <w:r w:rsidRPr="004A56B4">
              <w:tab/>
              <w:t>Damaged netting is removed using net work tools and disposed of correctly.</w:t>
            </w:r>
          </w:p>
          <w:p w:rsidR="00000000" w:rsidRPr="004A56B4" w:rsidP="004A56B4">
            <w:pPr>
              <w:pStyle w:val="List2"/>
            </w:pPr>
            <w:r w:rsidRPr="004A56B4">
              <w:t>1.4.</w:t>
            </w:r>
            <w:r w:rsidRPr="004A56B4">
              <w:tab/>
            </w:r>
            <w:r w:rsidRPr="004A56B4">
              <w:rPr>
                <w:rStyle w:val="BoldandItalics"/>
              </w:rPr>
              <w:t>Retained netting is prepared</w:t>
            </w:r>
            <w:r w:rsidRPr="004A56B4">
              <w:t xml:space="preserve"> re</w:t>
            </w:r>
            <w:r w:rsidRPr="004A56B4">
              <w:t xml:space="preserve">ady to accept replacement. </w:t>
            </w:r>
          </w:p>
          <w:p w:rsidR="00000000" w:rsidRPr="004A56B4" w:rsidP="004A56B4">
            <w:pPr>
              <w:pStyle w:val="List2"/>
            </w:pPr>
            <w:r w:rsidRPr="004A56B4">
              <w:t>1.5.</w:t>
            </w:r>
            <w:r w:rsidRPr="004A56B4">
              <w:tab/>
              <w:t xml:space="preserve">Replacement netting is </w:t>
            </w:r>
            <w:r w:rsidRPr="004A56B4">
              <w:rPr>
                <w:rStyle w:val="BoldandItalics"/>
              </w:rPr>
              <w:t>shaped</w:t>
            </w:r>
            <w:r w:rsidRPr="004A56B4">
              <w:t xml:space="preserve"> with net repair tools. </w:t>
            </w:r>
          </w:p>
          <w:p w:rsidR="00000000" w:rsidP="004A56B4">
            <w:pPr>
              <w:pStyle w:val="List2"/>
              <w:rPr>
                <w:lang w:val="en-NZ"/>
              </w:rPr>
            </w:pPr>
            <w:r w:rsidRPr="004A56B4">
              <w:t>1.6.</w:t>
            </w:r>
            <w:r w:rsidRPr="004A56B4">
              <w:tab/>
              <w:t xml:space="preserve">Replacement netting is </w:t>
            </w:r>
            <w:r w:rsidRPr="004A56B4">
              <w:rPr>
                <w:rStyle w:val="BoldandItalics"/>
              </w:rPr>
              <w:t>strengthened</w:t>
            </w:r>
            <w:r w:rsidRPr="004A56B4">
              <w:t xml:space="preserve"> according to the gear plan or supervisor's instructions before being added to the net. </w:t>
            </w:r>
          </w:p>
        </w:tc>
      </w:tr>
      <w:tr w:rsidTr="00302E4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List"/>
              <w:rPr>
                <w:lang w:val="en-NZ"/>
              </w:rPr>
            </w:pPr>
            <w:r w:rsidRPr="004A56B4">
              <w:t>2.</w:t>
            </w:r>
            <w:r w:rsidRPr="004A56B4">
              <w:tab/>
              <w:t>Mend holes and rips using twine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2"/>
            </w:pPr>
            <w:r w:rsidRPr="004A56B4">
              <w:t>2.1.</w:t>
            </w:r>
            <w:r w:rsidRPr="004A56B4">
              <w:tab/>
              <w:t xml:space="preserve">Starting points are identified and twine is </w:t>
            </w:r>
            <w:r w:rsidRPr="004A56B4">
              <w:rPr>
                <w:rStyle w:val="BoldandItalics"/>
              </w:rPr>
              <w:t>secured</w:t>
            </w:r>
            <w:r w:rsidRPr="004A56B4">
              <w:t xml:space="preserve"> to the netting according to supervisor's instructions. </w:t>
            </w:r>
          </w:p>
          <w:p w:rsidR="00000000" w:rsidRPr="004A56B4" w:rsidP="004A56B4">
            <w:pPr>
              <w:pStyle w:val="List2"/>
            </w:pPr>
            <w:r w:rsidRPr="004A56B4">
              <w:t>2.2.</w:t>
            </w:r>
            <w:r w:rsidRPr="004A56B4">
              <w:tab/>
              <w:t xml:space="preserve">Twine is used to tie </w:t>
            </w:r>
            <w:r w:rsidRPr="004A56B4">
              <w:rPr>
                <w:rStyle w:val="BoldandItalics"/>
              </w:rPr>
              <w:t>knots</w:t>
            </w:r>
            <w:r w:rsidRPr="004A56B4">
              <w:t xml:space="preserve"> that make meshes to resemble original </w:t>
            </w:r>
            <w:r w:rsidRPr="004A56B4">
              <w:rPr>
                <w:rStyle w:val="BoldandItalics"/>
              </w:rPr>
              <w:t>netting</w:t>
            </w:r>
            <w:r w:rsidRPr="004A56B4">
              <w:t>.</w:t>
            </w:r>
          </w:p>
          <w:p w:rsidR="00000000" w:rsidP="004A56B4">
            <w:pPr>
              <w:pStyle w:val="List2"/>
              <w:rPr>
                <w:lang w:val="en-NZ"/>
              </w:rPr>
            </w:pPr>
            <w:r w:rsidRPr="004A56B4">
              <w:t>2.3.</w:t>
            </w:r>
            <w:r w:rsidRPr="004A56B4">
              <w:tab/>
              <w:t>Twine is secured at the end of the repair according to supervis</w:t>
            </w:r>
            <w:r w:rsidRPr="004A56B4">
              <w:t>or's instructions.</w:t>
            </w:r>
          </w:p>
        </w:tc>
      </w:tr>
      <w:tr w:rsidTr="00302E4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List"/>
              <w:rPr>
                <w:lang w:val="en-NZ"/>
              </w:rPr>
            </w:pPr>
            <w:r w:rsidRPr="004A56B4">
              <w:t>3.</w:t>
            </w:r>
            <w:r w:rsidRPr="004A56B4">
              <w:tab/>
              <w:t>Mend large scale damage using netting material</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2"/>
            </w:pPr>
            <w:r w:rsidRPr="004A56B4">
              <w:t>3.1.</w:t>
            </w:r>
            <w:r w:rsidRPr="004A56B4">
              <w:tab/>
              <w:t>Starting points are identified and twine is secured to the netting according to supervisor's instructions.</w:t>
            </w:r>
          </w:p>
          <w:p w:rsidR="00000000" w:rsidRPr="004A56B4" w:rsidP="004A56B4">
            <w:pPr>
              <w:pStyle w:val="List2"/>
            </w:pPr>
            <w:r w:rsidRPr="004A56B4">
              <w:t>3.2.</w:t>
            </w:r>
            <w:r w:rsidRPr="004A56B4">
              <w:tab/>
              <w:t xml:space="preserve">Existing and replacement material is </w:t>
            </w:r>
            <w:r w:rsidRPr="004A56B4">
              <w:rPr>
                <w:rStyle w:val="BoldandItalics"/>
              </w:rPr>
              <w:t>joined</w:t>
            </w:r>
            <w:r w:rsidRPr="004A56B4">
              <w:t xml:space="preserve"> using twine and knots to </w:t>
            </w:r>
            <w:r w:rsidRPr="004A56B4">
              <w:t xml:space="preserve">resemble original netting. </w:t>
            </w:r>
          </w:p>
          <w:p w:rsidR="00000000" w:rsidRPr="004A56B4" w:rsidP="004A56B4">
            <w:pPr>
              <w:pStyle w:val="List2"/>
            </w:pPr>
            <w:r w:rsidRPr="004A56B4">
              <w:t>3.3.</w:t>
            </w:r>
            <w:r w:rsidRPr="004A56B4">
              <w:tab/>
              <w:t xml:space="preserve">Existing and replacement material is joined using twine and </w:t>
            </w:r>
            <w:r w:rsidRPr="004A56B4">
              <w:rPr>
                <w:rStyle w:val="BoldandItalics"/>
              </w:rPr>
              <w:t>lacing</w:t>
            </w:r>
            <w:r w:rsidRPr="004A56B4">
              <w:t xml:space="preserve"> to resemble original netting. </w:t>
            </w:r>
          </w:p>
        </w:tc>
      </w:tr>
    </w:tbl>
    <w:p w:rsidR="00302E49" w:rsidP="004A56B4">
      <w:pPr>
        <w:pStyle w:val="BodyText"/>
      </w:pPr>
    </w:p>
    <w:p w:rsidR="00302E49" w:rsidP="004A56B4">
      <w:pPr>
        <w:pStyle w:val="BodyText"/>
      </w:pPr>
    </w:p>
    <w:p w:rsidR="00000000" w:rsidRPr="004A56B4" w:rsidP="004A56B4">
      <w:pPr>
        <w:pStyle w:val="Heading1"/>
      </w:pPr>
      <w:bookmarkStart w:id="9" w:name="O_261759"/>
      <w:bookmarkEnd w:id="9"/>
      <w:r w:rsidRPr="004A56B4">
        <w:t>Required Skills and Knowledge</w:t>
      </w:r>
    </w:p>
    <w:tbl>
      <w:tblPr>
        <w:tblW w:w="0" w:type="auto"/>
        <w:tblLayout w:type="fixed"/>
        <w:tblCellMar>
          <w:left w:w="62" w:type="dxa"/>
          <w:right w:w="62" w:type="dxa"/>
        </w:tblCellMar>
        <w:tblLook w:val="0000"/>
      </w:tblPr>
      <w:tblGrid>
        <w:gridCol w:w="8522"/>
      </w:tblGrid>
      <w:tr w:rsidTr="00302E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REQUIRED SKILLS AND KNOWLEDGE</w:t>
            </w:r>
          </w:p>
        </w:tc>
      </w:tr>
      <w:tr w:rsidTr="00302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t>This section describes the skills and knowledge required for this unit.</w:t>
            </w:r>
          </w:p>
        </w:tc>
      </w:tr>
      <w:tr w:rsidTr="00302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Required skills</w:t>
            </w:r>
          </w:p>
        </w:tc>
      </w:tr>
      <w:tr w:rsidTr="00302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cutting tapers into netting material</w:t>
            </w:r>
          </w:p>
          <w:p w:rsidR="00000000" w:rsidRPr="004A56B4" w:rsidP="004A56B4">
            <w:pPr>
              <w:pStyle w:val="ListBullet"/>
            </w:pPr>
            <w:r w:rsidRPr="004A56B4">
              <w:t>joining panels of netting of different sized meshes</w:t>
            </w:r>
          </w:p>
          <w:p w:rsidR="00000000" w:rsidRPr="004A56B4" w:rsidP="004A56B4">
            <w:pPr>
              <w:pStyle w:val="ListBullet"/>
            </w:pPr>
            <w:r w:rsidRPr="004A56B4">
              <w:t>mending damage to hung areas of netting</w:t>
            </w:r>
          </w:p>
          <w:p w:rsidR="00000000" w:rsidRPr="004A56B4" w:rsidP="004A56B4">
            <w:pPr>
              <w:pStyle w:val="ListBullet"/>
            </w:pPr>
            <w:r w:rsidRPr="004A56B4">
              <w:t>mending rips and holes by sewing t</w:t>
            </w:r>
            <w:r w:rsidRPr="004A56B4">
              <w:t xml:space="preserve">wine and knots </w:t>
            </w:r>
          </w:p>
          <w:p w:rsidR="00000000" w:rsidRPr="004A56B4" w:rsidP="004A56B4">
            <w:pPr>
              <w:pStyle w:val="ListBullet"/>
            </w:pPr>
            <w:r w:rsidRPr="004A56B4">
              <w:t>preparing repair jobs by establishing start and end points and either meshes or points in between</w:t>
            </w:r>
          </w:p>
          <w:p w:rsidR="00000000" w:rsidRPr="004A56B4" w:rsidP="004A56B4">
            <w:pPr>
              <w:pStyle w:val="ListBullet"/>
            </w:pPr>
            <w:r w:rsidRPr="004A56B4">
              <w:t>repairing large scale damage to netting material by sewing in patches and panels</w:t>
            </w:r>
          </w:p>
          <w:p w:rsidR="00000000" w:rsidRPr="004A56B4" w:rsidP="004A56B4">
            <w:pPr>
              <w:pStyle w:val="ListBullet"/>
            </w:pPr>
            <w:r w:rsidRPr="004A56B4">
              <w:t>recognising polyethylene and polyamide netting</w:t>
            </w:r>
          </w:p>
          <w:p w:rsidR="00000000" w:rsidRPr="004A56B4" w:rsidP="004A56B4">
            <w:pPr>
              <w:pStyle w:val="ListBullet"/>
            </w:pPr>
            <w:r w:rsidRPr="004A56B4">
              <w:t xml:space="preserve">strengthening </w:t>
            </w:r>
            <w:r w:rsidRPr="004A56B4">
              <w:t>netting material</w:t>
            </w:r>
          </w:p>
          <w:p w:rsidR="00000000" w:rsidRPr="004A56B4" w:rsidP="004A56B4">
            <w:pPr>
              <w:pStyle w:val="ListBullet"/>
            </w:pPr>
            <w:r w:rsidRPr="004A56B4">
              <w:t>using a taper table to design netting panels of a required depth, width or taper</w:t>
            </w:r>
          </w:p>
          <w:p w:rsidR="00000000" w:rsidRPr="004A56B4" w:rsidP="004A56B4">
            <w:pPr>
              <w:pStyle w:val="ListBullet"/>
            </w:pPr>
            <w:r w:rsidRPr="004A56B4">
              <w:t>using net mending tools.</w:t>
            </w:r>
          </w:p>
          <w:p w:rsidR="00000000" w:rsidRPr="004A56B4" w:rsidP="004A56B4">
            <w:pPr>
              <w:pStyle w:val="BodyText"/>
            </w:pPr>
          </w:p>
          <w:p w:rsidR="00000000" w:rsidRPr="004A56B4" w:rsidP="004A56B4">
            <w:pPr>
              <w:pStyle w:val="BodyText"/>
            </w:pPr>
            <w:r w:rsidRPr="004A56B4">
              <w:rPr>
                <w:rStyle w:val="SpecialBold"/>
              </w:rPr>
              <w:t>Literacy skills used for</w:t>
            </w:r>
            <w:r w:rsidRPr="004A56B4">
              <w:t xml:space="preserve">: </w:t>
            </w:r>
          </w:p>
          <w:p w:rsidR="00000000" w:rsidRPr="004A56B4" w:rsidP="004A56B4">
            <w:pPr>
              <w:pStyle w:val="ListBullet"/>
            </w:pPr>
            <w:r w:rsidRPr="004A56B4">
              <w:t>interpreting the abbreviations on a gear plan</w:t>
            </w:r>
          </w:p>
          <w:p w:rsidR="00000000" w:rsidRPr="004A56B4" w:rsidP="004A56B4">
            <w:pPr>
              <w:pStyle w:val="ListBullet"/>
            </w:pPr>
            <w:r w:rsidRPr="004A56B4">
              <w:t>reading tables describing the effect of tapers on panel sh</w:t>
            </w:r>
            <w:r w:rsidRPr="004A56B4">
              <w:t>ape.</w:t>
            </w:r>
          </w:p>
          <w:p w:rsidR="00000000" w:rsidRPr="004A56B4" w:rsidP="004A56B4">
            <w:pPr>
              <w:pStyle w:val="BodyText"/>
            </w:pPr>
          </w:p>
          <w:p w:rsidR="00000000" w:rsidRPr="004A56B4" w:rsidP="004A56B4">
            <w:pPr>
              <w:pStyle w:val="BodyText"/>
            </w:pPr>
            <w:r w:rsidRPr="004A56B4">
              <w:rPr>
                <w:rStyle w:val="SpecialBold"/>
              </w:rPr>
              <w:t>Numeracy skills used for</w:t>
            </w:r>
            <w:r w:rsidRPr="004A56B4">
              <w:t xml:space="preserve">: </w:t>
            </w:r>
          </w:p>
          <w:p w:rsidR="00000000" w:rsidRPr="004A56B4" w:rsidP="004A56B4">
            <w:pPr>
              <w:pStyle w:val="ListBullet"/>
            </w:pPr>
            <w:r w:rsidRPr="004A56B4">
              <w:t>calculating joining ratios</w:t>
            </w:r>
          </w:p>
          <w:p w:rsidR="00000000" w:rsidRPr="004A56B4" w:rsidP="004A56B4">
            <w:pPr>
              <w:pStyle w:val="ListBullet"/>
            </w:pPr>
            <w:r w:rsidRPr="004A56B4">
              <w:t>counting meshes</w:t>
            </w:r>
          </w:p>
          <w:p w:rsidR="00000000" w:rsidRPr="004A56B4" w:rsidP="004A56B4">
            <w:pPr>
              <w:pStyle w:val="ListBullet"/>
            </w:pPr>
            <w:r w:rsidRPr="004A56B4">
              <w:t>counting the ply of twine</w:t>
            </w:r>
          </w:p>
          <w:p w:rsidR="00000000" w:rsidP="004A56B4">
            <w:pPr>
              <w:pStyle w:val="ListBullet"/>
              <w:rPr>
                <w:lang w:val="en-NZ"/>
              </w:rPr>
            </w:pPr>
            <w:r w:rsidRPr="004A56B4">
              <w:t>measuring the diameter of twine.</w:t>
            </w:r>
          </w:p>
        </w:tc>
      </w:tr>
      <w:tr w:rsidTr="00302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Required knowledge</w:t>
            </w:r>
          </w:p>
        </w:tc>
      </w:tr>
      <w:tr w:rsidTr="00302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factors which contribute to an efficient, fast and safe net mending job</w:t>
            </w:r>
          </w:p>
          <w:p w:rsidR="00000000" w:rsidRPr="004A56B4" w:rsidP="004A56B4">
            <w:pPr>
              <w:pStyle w:val="ListBullet"/>
            </w:pPr>
            <w:r w:rsidRPr="004A56B4">
              <w:t>how a gear plan describes a net</w:t>
            </w:r>
          </w:p>
          <w:p w:rsidR="00000000" w:rsidRPr="004A56B4" w:rsidP="004A56B4">
            <w:pPr>
              <w:pStyle w:val="ListBullet"/>
            </w:pPr>
            <w:r w:rsidRPr="004A56B4">
              <w:t>measuring techniques for different types of netting</w:t>
            </w:r>
          </w:p>
          <w:p w:rsidR="00000000" w:rsidRPr="004A56B4" w:rsidP="004A56B4">
            <w:pPr>
              <w:pStyle w:val="ListBullet"/>
            </w:pPr>
            <w:r w:rsidRPr="004A56B4">
              <w:t>naming, identifying and understanding different netting terms</w:t>
            </w:r>
          </w:p>
          <w:p w:rsidR="00000000" w:rsidRPr="004A56B4" w:rsidP="004A56B4">
            <w:pPr>
              <w:pStyle w:val="ListBullet"/>
            </w:pPr>
            <w:r w:rsidRPr="004A56B4">
              <w:t>order in which knots are tied to form netting material.</w:t>
            </w:r>
          </w:p>
        </w:tc>
      </w:tr>
    </w:tbl>
    <w:p w:rsidR="00302E49" w:rsidP="004A56B4">
      <w:pPr>
        <w:pStyle w:val="BodyText"/>
      </w:pPr>
    </w:p>
    <w:p w:rsidR="00302E49" w:rsidP="004A56B4">
      <w:pPr>
        <w:pStyle w:val="BodyText"/>
      </w:pPr>
    </w:p>
    <w:p w:rsidR="00000000" w:rsidRPr="004A56B4" w:rsidP="004A56B4">
      <w:pPr>
        <w:pStyle w:val="AllowPageBreak"/>
      </w:pPr>
    </w:p>
    <w:p w:rsidR="00000000" w:rsidRPr="004A56B4" w:rsidP="004A56B4">
      <w:pPr>
        <w:pStyle w:val="Heading1"/>
      </w:pPr>
      <w:bookmarkStart w:id="10" w:name="O_245952"/>
      <w:bookmarkEnd w:id="10"/>
      <w:r w:rsidRPr="004A56B4">
        <w:t>Evidence Guide</w:t>
      </w:r>
    </w:p>
    <w:tbl>
      <w:tblPr>
        <w:tblW w:w="9570" w:type="dxa"/>
        <w:tblLayout w:type="fixed"/>
        <w:tblCellMar>
          <w:left w:w="62" w:type="dxa"/>
          <w:right w:w="62" w:type="dxa"/>
        </w:tblCellMar>
        <w:tblLook w:val="0000"/>
      </w:tblPr>
      <w:tblGrid>
        <w:gridCol w:w="3908"/>
        <w:gridCol w:w="5662"/>
      </w:tblGrid>
      <w:tr w:rsidTr="00302E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EVIDENCE GUIDE</w:t>
            </w:r>
          </w:p>
        </w:tc>
      </w:tr>
      <w:tr w:rsidTr="00302E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t>The evidence guide provides advice on assessment and must be read in conjunction with the performance criteria, required skills and knowledge, range statement and the Assessment Guidelines for the Training Package.</w:t>
            </w:r>
          </w:p>
        </w:tc>
      </w:tr>
      <w:tr w:rsidTr="00302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p>
        </w:tc>
      </w:tr>
      <w:tr w:rsidTr="00302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t xml:space="preserve">Assessment must confirm the ability to: </w:t>
            </w:r>
          </w:p>
          <w:p w:rsidR="00000000" w:rsidRPr="004A56B4" w:rsidP="004A56B4">
            <w:pPr>
              <w:pStyle w:val="ListBullet"/>
            </w:pPr>
            <w:r w:rsidRPr="004A56B4">
              <w:t>mend damage to hung areas of netting</w:t>
            </w:r>
          </w:p>
          <w:p w:rsidR="00000000" w:rsidRPr="004A56B4" w:rsidP="004A56B4">
            <w:pPr>
              <w:pStyle w:val="ListBullet"/>
            </w:pPr>
            <w:r w:rsidRPr="004A56B4">
              <w:t>mend rips in netting</w:t>
            </w:r>
          </w:p>
          <w:p w:rsidR="00000000" w:rsidRPr="004A56B4" w:rsidP="004A56B4">
            <w:pPr>
              <w:pStyle w:val="ListBullet"/>
            </w:pPr>
            <w:r w:rsidRPr="004A56B4">
              <w:t>repair large scale damage to netting material by sewing in patch</w:t>
            </w:r>
            <w:r w:rsidRPr="004A56B4">
              <w:t>es and panels</w:t>
            </w:r>
          </w:p>
          <w:p w:rsidR="00000000" w:rsidRPr="004A56B4" w:rsidP="004A56B4">
            <w:pPr>
              <w:pStyle w:val="ListBullet"/>
            </w:pPr>
            <w:r w:rsidRPr="004A56B4">
              <w:t>repair various types of damage that occurs to the netting material used for fish or prawn trawls, purse seines, beach seines or gill nets.</w:t>
            </w:r>
          </w:p>
          <w:p w:rsidR="00000000" w:rsidRPr="004A56B4" w:rsidP="004A56B4">
            <w:pPr>
              <w:pStyle w:val="BodyText"/>
            </w:pPr>
          </w:p>
          <w:p w:rsidR="00000000" w:rsidRPr="004A56B4" w:rsidP="004A56B4">
            <w:pPr>
              <w:pStyle w:val="BodyText"/>
            </w:pPr>
            <w:r w:rsidRPr="004A56B4">
              <w:t xml:space="preserve">Assessment must confirm knowledge of: </w:t>
            </w:r>
          </w:p>
          <w:p w:rsidR="00000000" w:rsidP="004A56B4">
            <w:pPr>
              <w:pStyle w:val="ListBullet"/>
              <w:rPr>
                <w:lang w:val="en-NZ"/>
              </w:rPr>
            </w:pPr>
            <w:r w:rsidRPr="004A56B4">
              <w:t>how a gear plan describes a net.</w:t>
            </w:r>
          </w:p>
        </w:tc>
      </w:tr>
      <w:tr w:rsidTr="00302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t xml:space="preserve">Assessment is to be conducted at the workplace or in a simulated work environment. </w:t>
            </w:r>
          </w:p>
          <w:p w:rsidR="00000000" w:rsidRPr="004A56B4" w:rsidP="004A56B4">
            <w:pPr>
              <w:pStyle w:val="BodyText"/>
            </w:pPr>
          </w:p>
          <w:p w:rsidR="00000000" w:rsidRPr="004A56B4" w:rsidP="004A56B4">
            <w:pPr>
              <w:pStyle w:val="BodyText"/>
            </w:pPr>
            <w:r w:rsidRPr="004A56B4">
              <w:t xml:space="preserve">Resources may include: </w:t>
            </w:r>
          </w:p>
          <w:p w:rsidR="00000000" w:rsidRPr="004A56B4" w:rsidP="004A56B4">
            <w:pPr>
              <w:pStyle w:val="ListBullet"/>
            </w:pPr>
            <w:r w:rsidRPr="004A56B4">
              <w:t>different types of netting requiring repair</w:t>
            </w:r>
          </w:p>
          <w:p w:rsidR="00000000" w:rsidP="004A56B4">
            <w:pPr>
              <w:pStyle w:val="ListBullet"/>
              <w:rPr>
                <w:lang w:val="en-NZ"/>
              </w:rPr>
            </w:pPr>
            <w:r w:rsidRPr="004A56B4">
              <w:t>fully operational net repair area.</w:t>
            </w:r>
          </w:p>
        </w:tc>
      </w:tr>
      <w:tr w:rsidTr="00302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Method of assessm</w:t>
            </w:r>
            <w:r w:rsidRPr="004A56B4">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t xml:space="preserve">The following assessment methods are suggested: </w:t>
            </w:r>
          </w:p>
          <w:p w:rsidR="00000000" w:rsidRPr="004A56B4" w:rsidP="004A56B4">
            <w:pPr>
              <w:pStyle w:val="ListBullet"/>
            </w:pPr>
            <w:r w:rsidRPr="004A56B4">
              <w:t>observation of practical demonstration</w:t>
            </w:r>
          </w:p>
          <w:p w:rsidR="00000000" w:rsidRPr="004A56B4" w:rsidP="004A56B4">
            <w:pPr>
              <w:pStyle w:val="ListBullet"/>
            </w:pPr>
            <w:r w:rsidRPr="004A56B4">
              <w:t>practical exercises</w:t>
            </w:r>
          </w:p>
          <w:p w:rsidR="00000000" w:rsidRPr="004A56B4" w:rsidP="004A56B4">
            <w:pPr>
              <w:pStyle w:val="ListBullet"/>
            </w:pPr>
            <w:r w:rsidRPr="004A56B4">
              <w:t>project work</w:t>
            </w:r>
          </w:p>
          <w:p w:rsidR="00000000" w:rsidP="004A56B4">
            <w:pPr>
              <w:pStyle w:val="ListBullet"/>
              <w:rPr>
                <w:lang w:val="en-NZ"/>
              </w:rPr>
            </w:pPr>
            <w:r w:rsidRPr="004A56B4">
              <w:t>written or oral short-answer testing.</w:t>
            </w:r>
          </w:p>
        </w:tc>
      </w:tr>
      <w:tr w:rsidTr="00302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t>This unit may be assessed holistically with other units within a qualification.</w:t>
            </w:r>
          </w:p>
        </w:tc>
      </w:tr>
    </w:tbl>
    <w:p w:rsidR="00302E49" w:rsidP="004A56B4">
      <w:pPr>
        <w:pStyle w:val="BodyText"/>
      </w:pPr>
    </w:p>
    <w:p w:rsidR="00302E49" w:rsidP="004A56B4">
      <w:pPr>
        <w:pStyle w:val="BodyText"/>
      </w:pPr>
    </w:p>
    <w:p w:rsidR="00000000" w:rsidRPr="004A56B4" w:rsidP="004A56B4">
      <w:pPr>
        <w:pStyle w:val="Heading1"/>
      </w:pPr>
      <w:bookmarkStart w:id="11" w:name="O_253935"/>
      <w:bookmarkEnd w:id="11"/>
      <w:r w:rsidRPr="004A56B4">
        <w:t>Range Statement</w:t>
      </w:r>
    </w:p>
    <w:tbl>
      <w:tblPr>
        <w:tblW w:w="0" w:type="auto"/>
        <w:tblLayout w:type="fixed"/>
        <w:tblCellMar>
          <w:left w:w="62" w:type="dxa"/>
          <w:right w:w="62" w:type="dxa"/>
        </w:tblCellMar>
        <w:tblLook w:val="0000"/>
      </w:tblPr>
      <w:tblGrid>
        <w:gridCol w:w="3460"/>
        <w:gridCol w:w="5062"/>
      </w:tblGrid>
      <w:tr w:rsidTr="00302E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RANGE STATEMENT</w:t>
            </w:r>
          </w:p>
        </w:tc>
      </w:tr>
      <w:tr w:rsidTr="00302E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t>The range statement relates to the unit of competency as a whole. It allows for different work environments and situations that may affect performance. Bold italicised wording, if used in the performance criteria, is detailed below. Essential operating con</w:t>
            </w:r>
            <w:r w:rsidRPr="004A56B4">
              <w:t>ditions that may be present with training and assessment (depending on the work situation, needs of the candidate, accessibility of the item, and local industry and regional contexts) may also be included.</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Relevant government regulations</w:t>
            </w:r>
            <w:r w:rsidRPr="004A56B4">
              <w:t xml:space="preserve">, </w:t>
            </w:r>
            <w:r w:rsidRPr="004A56B4">
              <w:rPr>
                <w:rStyle w:val="BoldandItalics"/>
              </w:rPr>
              <w:t>licensing and o</w:t>
            </w:r>
            <w:r w:rsidRPr="004A56B4">
              <w:rPr>
                <w:rStyle w:val="BoldandItalics"/>
              </w:rPr>
              <w:t>ther compliance requirements</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business or workplace operations, policies and practices</w:t>
            </w:r>
          </w:p>
          <w:p w:rsidR="00000000" w:rsidRPr="004A56B4" w:rsidP="004A56B4">
            <w:pPr>
              <w:pStyle w:val="ListBullet"/>
            </w:pPr>
            <w:r w:rsidRPr="004A56B4">
              <w:t>ESD principles, environmental hazard identification, risk assessment and control</w:t>
            </w:r>
          </w:p>
          <w:p w:rsidR="00000000" w:rsidP="004A56B4">
            <w:pPr>
              <w:pStyle w:val="ListBullet"/>
              <w:rPr>
                <w:lang w:val="en-NZ"/>
              </w:rPr>
            </w:pPr>
            <w:r w:rsidRPr="004A56B4">
              <w:t>OHS hazard identification, risk assessment and control.</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OHS guidelines</w:t>
            </w:r>
            <w:r w:rsidRPr="004A56B4">
              <w:t xml:space="preserve"> may include: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appropriate workplace provision of first aid kits and fire extinguishers</w:t>
            </w:r>
          </w:p>
          <w:p w:rsidR="00000000" w:rsidRPr="004A56B4" w:rsidP="004A56B4">
            <w:pPr>
              <w:pStyle w:val="ListBullet"/>
            </w:pPr>
            <w:r w:rsidRPr="004A56B4">
              <w:t>clean, uncluttered, hygienic workplace</w:t>
            </w:r>
          </w:p>
          <w:p w:rsidR="00000000" w:rsidRPr="004A56B4" w:rsidP="004A56B4">
            <w:pPr>
              <w:pStyle w:val="ListBullet"/>
            </w:pPr>
            <w:r w:rsidRPr="004A56B4">
              <w:t>codes of practice, regulations and/or guidance notes which may apply in a jurisdiction or industry sector</w:t>
            </w:r>
          </w:p>
          <w:p w:rsidR="00000000" w:rsidRPr="004A56B4" w:rsidP="004A56B4">
            <w:pPr>
              <w:pStyle w:val="ListBullet"/>
            </w:pPr>
            <w:r w:rsidRPr="004A56B4">
              <w:t>enterprise-specific OH</w:t>
            </w:r>
            <w:r w:rsidRPr="004A56B4">
              <w:t>S procedures, policies or standards</w:t>
            </w:r>
          </w:p>
          <w:p w:rsidR="00000000" w:rsidRPr="004A56B4" w:rsidP="004A56B4">
            <w:pPr>
              <w:pStyle w:val="ListBullet"/>
            </w:pPr>
            <w:r w:rsidRPr="004A56B4">
              <w:t>hazard and risk assessment of workplace, maintenance activities and control measures</w:t>
            </w:r>
          </w:p>
          <w:p w:rsidR="00000000" w:rsidRPr="004A56B4" w:rsidP="004A56B4">
            <w:pPr>
              <w:pStyle w:val="ListBullet"/>
            </w:pPr>
            <w:r w:rsidRPr="004A56B4">
              <w:t>induction or training of staff, contractors and visitors in relevant OHS procedures and/or requirements to allow them to carry out thei</w:t>
            </w:r>
            <w:r w:rsidRPr="004A56B4">
              <w:t xml:space="preserve">r duties in a safe manner </w:t>
            </w:r>
          </w:p>
          <w:p w:rsidR="00000000" w:rsidRPr="004A56B4" w:rsidP="004A56B4">
            <w:pPr>
              <w:pStyle w:val="ListBullet"/>
            </w:pPr>
            <w:r w:rsidRPr="004A56B4">
              <w:t>OHS training register</w:t>
            </w:r>
          </w:p>
          <w:p w:rsidR="00000000" w:rsidRPr="004A56B4" w:rsidP="004A56B4">
            <w:pPr>
              <w:pStyle w:val="ListBullet"/>
            </w:pPr>
            <w:r w:rsidRPr="004A56B4">
              <w:t>safe lifting, carrying and handling techniques, including manual handling, and the handling and storage of hazardous substances</w:t>
            </w:r>
          </w:p>
          <w:p w:rsidR="00000000" w:rsidRPr="004A56B4" w:rsidP="004A56B4">
            <w:pPr>
              <w:pStyle w:val="ListBullet"/>
            </w:pPr>
            <w:r w:rsidRPr="004A56B4">
              <w:t>safe systems and procedures for outdoor work, including protection from solar r</w:t>
            </w:r>
            <w:r w:rsidRPr="004A56B4">
              <w:t>adiation, fall protection, confined space entry and the protection of people in the workplace</w:t>
            </w:r>
          </w:p>
          <w:p w:rsidR="00000000" w:rsidRPr="004A56B4" w:rsidP="004A56B4">
            <w:pPr>
              <w:pStyle w:val="ListBullet"/>
            </w:pPr>
            <w:r w:rsidRPr="004A56B4">
              <w:t>systems and procedures for the safe maintenance of property, machinery and equipment, including hydraulics and exposed moving parts</w:t>
            </w:r>
          </w:p>
          <w:p w:rsidR="00000000" w:rsidP="004A56B4">
            <w:pPr>
              <w:pStyle w:val="ListBullet"/>
              <w:rPr>
                <w:lang w:val="en-NZ"/>
              </w:rPr>
            </w:pPr>
            <w:r w:rsidRPr="004A56B4">
              <w:t>the appropriate use, maintenan</w:t>
            </w:r>
            <w:r w:rsidRPr="004A56B4">
              <w:t>ce and storage of PPE.</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ESD principles</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applying animal welfare ethics and procedures</w:t>
            </w:r>
          </w:p>
          <w:p w:rsidR="00000000" w:rsidRPr="004A56B4" w:rsidP="004A56B4">
            <w:pPr>
              <w:pStyle w:val="ListBullet"/>
            </w:pPr>
            <w:r w:rsidRPr="004A56B4">
              <w:t xml:space="preserve">controlling effluents, chemical residues, contaminants, wastes and pollution </w:t>
            </w:r>
          </w:p>
          <w:p w:rsidR="00000000" w:rsidRPr="004A56B4" w:rsidP="004A56B4">
            <w:pPr>
              <w:pStyle w:val="ListBullet"/>
            </w:pPr>
            <w:r w:rsidRPr="004A56B4">
              <w:t>improving energy efficiency</w:t>
            </w:r>
          </w:p>
          <w:p w:rsidR="00000000" w:rsidRPr="004A56B4" w:rsidP="004A56B4">
            <w:pPr>
              <w:pStyle w:val="ListBullet"/>
            </w:pPr>
            <w:r w:rsidRPr="004A56B4">
              <w:t>increasing use of renewable, recyclable and recoverable resources</w:t>
            </w:r>
          </w:p>
          <w:p w:rsidR="00000000" w:rsidRPr="004A56B4" w:rsidP="004A56B4">
            <w:pPr>
              <w:pStyle w:val="ListBullet"/>
            </w:pPr>
            <w:r w:rsidRPr="004A56B4">
              <w:t>minimising noise, dust, light or odour emissions</w:t>
            </w:r>
          </w:p>
          <w:p w:rsidR="00000000" w:rsidRPr="004A56B4" w:rsidP="004A56B4">
            <w:pPr>
              <w:pStyle w:val="ListBullet"/>
            </w:pPr>
            <w:r w:rsidRPr="004A56B4">
              <w:t>reducing emissions of greenhouse gases</w:t>
            </w:r>
          </w:p>
          <w:p w:rsidR="00000000" w:rsidRPr="004A56B4" w:rsidP="004A56B4">
            <w:pPr>
              <w:pStyle w:val="ListBullet"/>
            </w:pPr>
            <w:r w:rsidRPr="004A56B4">
              <w:t>reducing use of non-renewable resources</w:t>
            </w:r>
          </w:p>
          <w:p w:rsidR="00000000" w:rsidRPr="004A56B4" w:rsidP="004A56B4">
            <w:pPr>
              <w:pStyle w:val="ListBullet"/>
            </w:pPr>
            <w:r w:rsidRPr="004A56B4">
              <w:t>reducing energy use</w:t>
            </w:r>
          </w:p>
          <w:p w:rsidR="00000000" w:rsidRPr="004A56B4" w:rsidP="004A56B4">
            <w:pPr>
              <w:pStyle w:val="ListBullet"/>
            </w:pPr>
            <w:r w:rsidRPr="004A56B4">
              <w:t>reducing interactions with native and prot</w:t>
            </w:r>
            <w:r w:rsidRPr="004A56B4">
              <w:t>ected flora and fauna, marine or land parks or areas</w:t>
            </w:r>
          </w:p>
          <w:p w:rsidR="00000000" w:rsidRPr="004A56B4" w:rsidP="004A56B4">
            <w:pPr>
              <w:pStyle w:val="ListBullet"/>
            </w:pPr>
            <w:r w:rsidRPr="004A56B4">
              <w:t>reducing live cultured or held organisms from escaping into environment</w:t>
            </w:r>
          </w:p>
          <w:p w:rsidR="00000000" w:rsidRPr="004A56B4" w:rsidP="004A56B4">
            <w:pPr>
              <w:pStyle w:val="ListBullet"/>
            </w:pPr>
            <w:r w:rsidRPr="004A56B4">
              <w:t xml:space="preserve">undertaking environmental hazard identification, risk assessment and control </w:t>
            </w:r>
          </w:p>
          <w:p w:rsidR="00000000" w:rsidP="004A56B4">
            <w:pPr>
              <w:pStyle w:val="ListBullet"/>
              <w:rPr>
                <w:lang w:val="en-NZ"/>
              </w:rPr>
            </w:pPr>
            <w:r w:rsidRPr="004A56B4">
              <w:t>using and recycling of water, and maintaining water q</w:t>
            </w:r>
            <w:r w:rsidRPr="004A56B4">
              <w:t>uality.</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PPE</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gloves, mitts or gauntlets</w:t>
            </w:r>
          </w:p>
          <w:p w:rsidR="00000000" w:rsidRPr="004A56B4" w:rsidP="004A56B4">
            <w:pPr>
              <w:pStyle w:val="ListBullet"/>
            </w:pPr>
            <w:r w:rsidRPr="004A56B4">
              <w:t>non-slip and waterproof boots (gumboots) or other safety footwear</w:t>
            </w:r>
          </w:p>
          <w:p w:rsidR="00000000" w:rsidRPr="004A56B4" w:rsidP="004A56B4">
            <w:pPr>
              <w:pStyle w:val="ListBullet"/>
            </w:pPr>
            <w:r w:rsidRPr="004A56B4">
              <w:t>protective eyewear, glasses and face mask</w:t>
            </w:r>
          </w:p>
          <w:p w:rsidR="00000000" w:rsidRPr="004A56B4" w:rsidP="004A56B4">
            <w:pPr>
              <w:pStyle w:val="ListBullet"/>
            </w:pPr>
            <w:r w:rsidRPr="004A56B4">
              <w:t>respirator or face mask</w:t>
            </w:r>
          </w:p>
          <w:p w:rsidR="00000000" w:rsidRPr="004A56B4" w:rsidP="004A56B4">
            <w:pPr>
              <w:pStyle w:val="ListBullet"/>
            </w:pPr>
            <w:r w:rsidRPr="004A56B4">
              <w:t>safety harness</w:t>
            </w:r>
          </w:p>
          <w:p w:rsidR="00000000" w:rsidRPr="004A56B4" w:rsidP="004A56B4">
            <w:pPr>
              <w:pStyle w:val="ListBullet"/>
            </w:pPr>
            <w:r w:rsidRPr="004A56B4">
              <w:t>sun protection (e.g. sun hat, sunscreen and sunglasses)</w:t>
            </w:r>
          </w:p>
          <w:p w:rsidR="00000000" w:rsidP="004A56B4">
            <w:pPr>
              <w:pStyle w:val="ListBullet"/>
              <w:rPr>
                <w:lang w:val="en-NZ"/>
              </w:rPr>
            </w:pPr>
            <w:r w:rsidRPr="004A56B4">
              <w:t>uniforms or overalls.</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Material</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gill netting:</w:t>
            </w:r>
          </w:p>
          <w:p w:rsidR="00000000" w:rsidRPr="004A56B4" w:rsidP="004A56B4">
            <w:pPr>
              <w:pStyle w:val="ListBullet2"/>
            </w:pPr>
            <w:r w:rsidRPr="004A56B4">
              <w:t>monofilament</w:t>
            </w:r>
          </w:p>
          <w:p w:rsidR="00000000" w:rsidRPr="004A56B4" w:rsidP="004A56B4">
            <w:pPr>
              <w:pStyle w:val="ListBullet2"/>
            </w:pPr>
            <w:r w:rsidRPr="004A56B4">
              <w:t>multi-monofilament</w:t>
            </w:r>
          </w:p>
          <w:p w:rsidR="00000000" w:rsidRPr="004A56B4" w:rsidP="004A56B4">
            <w:pPr>
              <w:pStyle w:val="ListBullet"/>
            </w:pPr>
            <w:r w:rsidRPr="004A56B4">
              <w:t>trawl and purse seine netting:</w:t>
            </w:r>
          </w:p>
          <w:p w:rsidR="00000000" w:rsidRPr="004A56B4" w:rsidP="004A56B4">
            <w:pPr>
              <w:pStyle w:val="ListBullet2"/>
            </w:pPr>
            <w:r w:rsidRPr="004A56B4">
              <w:t>polyamide (nylon) (PA)</w:t>
            </w:r>
          </w:p>
          <w:p w:rsidR="00000000" w:rsidRPr="004A56B4" w:rsidP="004A56B4">
            <w:pPr>
              <w:pStyle w:val="ListBullet2"/>
            </w:pPr>
            <w:r w:rsidRPr="004A56B4">
              <w:t>polyethylene (PE)</w:t>
            </w:r>
          </w:p>
          <w:p w:rsidR="00000000" w:rsidRPr="004A56B4" w:rsidP="004A56B4">
            <w:pPr>
              <w:pStyle w:val="ListBullet2"/>
            </w:pPr>
            <w:r w:rsidRPr="004A56B4">
              <w:t>braided twine</w:t>
            </w:r>
          </w:p>
          <w:p w:rsidR="00000000" w:rsidRPr="004A56B4" w:rsidP="004A56B4">
            <w:pPr>
              <w:pStyle w:val="ListBullet2"/>
            </w:pPr>
            <w:r w:rsidRPr="004A56B4">
              <w:t>knotted and knotless netting</w:t>
            </w:r>
          </w:p>
          <w:p w:rsidR="00000000" w:rsidRPr="004A56B4" w:rsidP="004A56B4">
            <w:pPr>
              <w:pStyle w:val="ListBullet2"/>
            </w:pPr>
            <w:r w:rsidRPr="004A56B4">
              <w:t>twisted twine</w:t>
            </w:r>
          </w:p>
          <w:p w:rsidR="00000000" w:rsidP="004A56B4">
            <w:pPr>
              <w:pStyle w:val="ListBullet"/>
              <w:rPr>
                <w:lang w:val="en-NZ"/>
              </w:rPr>
            </w:pPr>
            <w:r w:rsidRPr="004A56B4">
              <w:t>strengthening ropes.</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Tools</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knives</w:t>
            </w:r>
          </w:p>
          <w:p w:rsidR="00000000" w:rsidRPr="004A56B4" w:rsidP="004A56B4">
            <w:pPr>
              <w:pStyle w:val="ListBullet"/>
            </w:pPr>
            <w:r w:rsidRPr="004A56B4">
              <w:t>measuring devices:</w:t>
            </w:r>
          </w:p>
          <w:p w:rsidR="00000000" w:rsidRPr="004A56B4" w:rsidP="004A56B4">
            <w:pPr>
              <w:pStyle w:val="ListBullet2"/>
            </w:pPr>
            <w:r w:rsidRPr="004A56B4">
              <w:t>marked rod</w:t>
            </w:r>
          </w:p>
          <w:p w:rsidR="00000000" w:rsidRPr="004A56B4" w:rsidP="004A56B4">
            <w:pPr>
              <w:pStyle w:val="ListBullet2"/>
            </w:pPr>
            <w:r w:rsidRPr="004A56B4">
              <w:t>mesh gauge</w:t>
            </w:r>
          </w:p>
          <w:p w:rsidR="00000000" w:rsidRPr="004A56B4" w:rsidP="004A56B4">
            <w:pPr>
              <w:pStyle w:val="ListBullet2"/>
            </w:pPr>
            <w:r w:rsidRPr="004A56B4">
              <w:t>ruler</w:t>
            </w:r>
          </w:p>
          <w:p w:rsidR="00000000" w:rsidRPr="004A56B4" w:rsidP="004A56B4">
            <w:pPr>
              <w:pStyle w:val="ListBullet"/>
            </w:pPr>
            <w:r w:rsidRPr="004A56B4">
              <w:t>netting needles:</w:t>
            </w:r>
          </w:p>
          <w:p w:rsidR="00000000" w:rsidRPr="004A56B4" w:rsidP="004A56B4">
            <w:pPr>
              <w:pStyle w:val="ListBullet2"/>
            </w:pPr>
            <w:r w:rsidRPr="004A56B4">
              <w:t>bone</w:t>
            </w:r>
          </w:p>
          <w:p w:rsidR="00000000" w:rsidRPr="004A56B4" w:rsidP="004A56B4">
            <w:pPr>
              <w:pStyle w:val="ListBullet2"/>
            </w:pPr>
            <w:r w:rsidRPr="004A56B4">
              <w:t>flat</w:t>
            </w:r>
          </w:p>
          <w:p w:rsidR="00000000" w:rsidRPr="004A56B4" w:rsidP="004A56B4">
            <w:pPr>
              <w:pStyle w:val="ListBullet"/>
            </w:pPr>
            <w:r w:rsidRPr="004A56B4">
              <w:t>scissors</w:t>
            </w:r>
          </w:p>
          <w:p w:rsidR="00000000" w:rsidRPr="004A56B4" w:rsidP="004A56B4">
            <w:pPr>
              <w:pStyle w:val="ListBullet"/>
            </w:pPr>
            <w:r w:rsidRPr="004A56B4">
              <w:t>stands</w:t>
            </w:r>
          </w:p>
          <w:p w:rsidR="00000000" w:rsidP="004A56B4">
            <w:pPr>
              <w:pStyle w:val="ListBullet"/>
              <w:rPr>
                <w:lang w:val="en-NZ"/>
              </w:rPr>
            </w:pPr>
            <w:r w:rsidRPr="004A56B4">
              <w:t>tensioning devices.</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Efficiency</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posture of workers</w:t>
            </w:r>
          </w:p>
          <w:p w:rsidR="00000000" w:rsidRPr="004A56B4" w:rsidP="004A56B4">
            <w:pPr>
              <w:pStyle w:val="ListBullet"/>
            </w:pPr>
            <w:r w:rsidRPr="004A56B4">
              <w:t>proximity to resources</w:t>
            </w:r>
          </w:p>
          <w:p w:rsidR="00000000" w:rsidRPr="004A56B4" w:rsidP="004A56B4">
            <w:pPr>
              <w:pStyle w:val="ListBullet"/>
            </w:pPr>
            <w:r w:rsidRPr="004A56B4">
              <w:t>safety of working area</w:t>
            </w:r>
          </w:p>
          <w:p w:rsidR="00000000" w:rsidRPr="004A56B4" w:rsidP="004A56B4">
            <w:pPr>
              <w:pStyle w:val="ListBullet"/>
            </w:pPr>
            <w:r w:rsidRPr="004A56B4">
              <w:t>speed of work</w:t>
            </w:r>
          </w:p>
          <w:p w:rsidR="00000000" w:rsidP="004A56B4">
            <w:pPr>
              <w:pStyle w:val="ListBullet"/>
              <w:rPr>
                <w:lang w:val="en-NZ"/>
              </w:rPr>
            </w:pPr>
            <w:r w:rsidRPr="004A56B4">
              <w:t>worker comfort.</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Repair operation</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holes</w:t>
            </w:r>
          </w:p>
          <w:p w:rsidR="00000000" w:rsidRPr="004A56B4" w:rsidP="004A56B4">
            <w:pPr>
              <w:pStyle w:val="ListBullet"/>
            </w:pPr>
            <w:r w:rsidRPr="004A56B4">
              <w:t>joining two panels with:</w:t>
            </w:r>
          </w:p>
          <w:p w:rsidR="00000000" w:rsidRPr="004A56B4" w:rsidP="004A56B4">
            <w:pPr>
              <w:pStyle w:val="ListBullet2"/>
            </w:pPr>
            <w:r w:rsidRPr="004A56B4">
              <w:t>sewing</w:t>
            </w:r>
          </w:p>
          <w:p w:rsidR="00000000" w:rsidRPr="004A56B4" w:rsidP="004A56B4">
            <w:pPr>
              <w:pStyle w:val="ListBullet2"/>
            </w:pPr>
            <w:r w:rsidRPr="004A56B4">
              <w:t>lacing</w:t>
            </w:r>
          </w:p>
          <w:p w:rsidR="00000000" w:rsidRPr="004A56B4" w:rsidP="004A56B4">
            <w:pPr>
              <w:pStyle w:val="ListBullet2"/>
            </w:pPr>
            <w:r w:rsidRPr="004A56B4">
              <w:t>additional strengthening ropes</w:t>
            </w:r>
          </w:p>
          <w:p w:rsidR="00000000" w:rsidRPr="004A56B4" w:rsidP="004A56B4">
            <w:pPr>
              <w:pStyle w:val="ListBullet2"/>
            </w:pPr>
            <w:r w:rsidRPr="004A56B4">
              <w:t>different sized meshes</w:t>
            </w:r>
          </w:p>
          <w:p w:rsidR="00000000" w:rsidRPr="004A56B4" w:rsidP="004A56B4">
            <w:pPr>
              <w:pStyle w:val="ListBullet"/>
            </w:pPr>
            <w:r w:rsidRPr="004A56B4">
              <w:t>patches</w:t>
            </w:r>
          </w:p>
          <w:p w:rsidR="00000000" w:rsidRPr="004A56B4" w:rsidP="004A56B4">
            <w:pPr>
              <w:pStyle w:val="ListBullet"/>
            </w:pPr>
            <w:r w:rsidRPr="004A56B4">
              <w:t>patching</w:t>
            </w:r>
          </w:p>
          <w:p w:rsidR="00000000" w:rsidP="004A56B4">
            <w:pPr>
              <w:pStyle w:val="ListBullet"/>
              <w:rPr>
                <w:lang w:val="en-NZ"/>
              </w:rPr>
            </w:pPr>
            <w:r w:rsidRPr="004A56B4">
              <w:t>rips.</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Measuring</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material type:</w:t>
            </w:r>
          </w:p>
          <w:p w:rsidR="00000000" w:rsidRPr="004A56B4" w:rsidP="004A56B4">
            <w:pPr>
              <w:pStyle w:val="ListBullet2"/>
            </w:pPr>
            <w:r w:rsidRPr="004A56B4">
              <w:t>PE</w:t>
            </w:r>
          </w:p>
          <w:p w:rsidR="00000000" w:rsidRPr="004A56B4" w:rsidP="004A56B4">
            <w:pPr>
              <w:pStyle w:val="ListBullet2"/>
            </w:pPr>
            <w:r w:rsidRPr="004A56B4">
              <w:t>PA</w:t>
            </w:r>
          </w:p>
          <w:p w:rsidR="00000000" w:rsidRPr="004A56B4" w:rsidP="004A56B4">
            <w:pPr>
              <w:pStyle w:val="ListBullet2"/>
            </w:pPr>
            <w:r w:rsidRPr="004A56B4">
              <w:t>braided</w:t>
            </w:r>
          </w:p>
          <w:p w:rsidR="00000000" w:rsidRPr="004A56B4" w:rsidP="004A56B4">
            <w:pPr>
              <w:pStyle w:val="ListBullet2"/>
            </w:pPr>
            <w:r w:rsidRPr="004A56B4">
              <w:t>monofilament</w:t>
            </w:r>
          </w:p>
          <w:p w:rsidR="00000000" w:rsidRPr="004A56B4" w:rsidP="004A56B4">
            <w:pPr>
              <w:pStyle w:val="ListBullet2"/>
            </w:pPr>
            <w:r w:rsidRPr="004A56B4">
              <w:t>twisted</w:t>
            </w:r>
          </w:p>
          <w:p w:rsidR="00000000" w:rsidRPr="004A56B4" w:rsidP="004A56B4">
            <w:pPr>
              <w:pStyle w:val="ListBullet"/>
            </w:pPr>
            <w:r w:rsidRPr="004A56B4">
              <w:t>mesh size for fisheries regulation purposes</w:t>
            </w:r>
          </w:p>
          <w:p w:rsidR="00000000" w:rsidRPr="004A56B4" w:rsidP="004A56B4">
            <w:pPr>
              <w:pStyle w:val="ListBullet"/>
            </w:pPr>
            <w:r w:rsidRPr="004A56B4">
              <w:t>mesh size for mending purposes</w:t>
            </w:r>
          </w:p>
          <w:p w:rsidR="00000000" w:rsidRPr="004A56B4" w:rsidP="004A56B4">
            <w:pPr>
              <w:pStyle w:val="ListBullet"/>
            </w:pPr>
            <w:r w:rsidRPr="004A56B4">
              <w:t>twine:</w:t>
            </w:r>
          </w:p>
          <w:p w:rsidR="00000000" w:rsidRPr="004A56B4" w:rsidP="004A56B4">
            <w:pPr>
              <w:pStyle w:val="ListBullet2"/>
            </w:pPr>
            <w:r w:rsidRPr="004A56B4">
              <w:t>ply</w:t>
            </w:r>
          </w:p>
          <w:p w:rsidR="00000000" w:rsidRPr="004A56B4" w:rsidP="004A56B4">
            <w:pPr>
              <w:pStyle w:val="ListBullet2"/>
            </w:pPr>
            <w:r w:rsidRPr="004A56B4">
              <w:t>diameter</w:t>
            </w:r>
          </w:p>
          <w:p w:rsidR="00000000" w:rsidP="004A56B4">
            <w:pPr>
              <w:pStyle w:val="ListBullet2"/>
              <w:rPr>
                <w:lang w:val="en-NZ"/>
              </w:rPr>
            </w:pPr>
            <w:r w:rsidRPr="004A56B4">
              <w:t>tex and Rtex.</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Retained material is prepared</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knots:</w:t>
            </w:r>
          </w:p>
          <w:p w:rsidR="00000000" w:rsidRPr="004A56B4" w:rsidP="004A56B4">
            <w:pPr>
              <w:pStyle w:val="ListBullet2"/>
            </w:pPr>
            <w:r w:rsidRPr="004A56B4">
              <w:t>cleaned off</w:t>
            </w:r>
          </w:p>
          <w:p w:rsidR="00000000" w:rsidRPr="004A56B4" w:rsidP="004A56B4">
            <w:pPr>
              <w:pStyle w:val="ListBullet2"/>
            </w:pPr>
            <w:r w:rsidRPr="004A56B4">
              <w:t>remaining</w:t>
            </w:r>
          </w:p>
          <w:p w:rsidR="00000000" w:rsidRPr="004A56B4" w:rsidP="004A56B4">
            <w:pPr>
              <w:pStyle w:val="ListBullet"/>
            </w:pPr>
            <w:r w:rsidRPr="004A56B4">
              <w:t>starting point</w:t>
            </w:r>
          </w:p>
          <w:p w:rsidR="00000000" w:rsidRPr="004A56B4" w:rsidP="004A56B4">
            <w:pPr>
              <w:pStyle w:val="ListBullet"/>
            </w:pPr>
            <w:r w:rsidRPr="004A56B4">
              <w:t>end point</w:t>
            </w:r>
          </w:p>
          <w:p w:rsidR="00000000" w:rsidRPr="004A56B4" w:rsidP="004A56B4">
            <w:pPr>
              <w:pStyle w:val="ListBullet"/>
            </w:pPr>
            <w:r w:rsidRPr="004A56B4">
              <w:t>all other meshes, either:</w:t>
            </w:r>
          </w:p>
          <w:p w:rsidR="00000000" w:rsidRPr="004A56B4" w:rsidP="004A56B4">
            <w:pPr>
              <w:pStyle w:val="ListBullet2"/>
            </w:pPr>
            <w:r w:rsidRPr="004A56B4">
              <w:t>points</w:t>
            </w:r>
          </w:p>
          <w:p w:rsidR="00000000" w:rsidP="004A56B4">
            <w:pPr>
              <w:pStyle w:val="ListBullet2"/>
              <w:rPr>
                <w:lang w:val="en-NZ"/>
              </w:rPr>
            </w:pPr>
            <w:r w:rsidRPr="004A56B4">
              <w:t>meshes.</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Shaped</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all meshes</w:t>
            </w:r>
          </w:p>
          <w:p w:rsidR="00000000" w:rsidRPr="004A56B4" w:rsidP="004A56B4">
            <w:pPr>
              <w:pStyle w:val="ListBullet"/>
            </w:pPr>
            <w:r w:rsidRPr="004A56B4">
              <w:t>all points</w:t>
            </w:r>
          </w:p>
          <w:p w:rsidR="00000000" w:rsidRPr="004A56B4" w:rsidP="004A56B4">
            <w:pPr>
              <w:pStyle w:val="ListBullet"/>
            </w:pPr>
            <w:r w:rsidRPr="004A56B4">
              <w:t>all bars</w:t>
            </w:r>
          </w:p>
          <w:p w:rsidR="00000000" w:rsidP="004A56B4">
            <w:pPr>
              <w:pStyle w:val="ListBullet"/>
              <w:rPr>
                <w:lang w:val="en-NZ"/>
              </w:rPr>
            </w:pPr>
            <w:r w:rsidRPr="004A56B4">
              <w:t>combinations of above to form tapers.</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Strengthened</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bordering with stronger netting</w:t>
            </w:r>
          </w:p>
          <w:p w:rsidR="00000000" w:rsidRPr="004A56B4" w:rsidP="004A56B4">
            <w:pPr>
              <w:pStyle w:val="ListBullet"/>
            </w:pPr>
            <w:r w:rsidRPr="004A56B4">
              <w:t>gathering meshes</w:t>
            </w:r>
          </w:p>
          <w:p w:rsidR="00000000" w:rsidRPr="004A56B4" w:rsidP="004A56B4">
            <w:pPr>
              <w:pStyle w:val="ListBullet"/>
            </w:pPr>
            <w:r w:rsidRPr="004A56B4">
              <w:t>strengthening ropes</w:t>
            </w:r>
          </w:p>
          <w:p w:rsidR="00000000" w:rsidRPr="004A56B4" w:rsidP="004A56B4">
            <w:pPr>
              <w:pStyle w:val="ListBullet"/>
            </w:pPr>
            <w:r w:rsidRPr="004A56B4">
              <w:t>use of double twine</w:t>
            </w:r>
          </w:p>
          <w:p w:rsidR="00000000" w:rsidP="004A56B4">
            <w:pPr>
              <w:pStyle w:val="ListBullet"/>
              <w:rPr>
                <w:lang w:val="en-NZ"/>
              </w:rPr>
            </w:pPr>
            <w:r w:rsidRPr="004A56B4">
              <w:t>use of selvedge.</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t xml:space="preserve">Twine may be </w:t>
            </w:r>
            <w:r w:rsidRPr="004A56B4">
              <w:rPr>
                <w:rStyle w:val="BoldandItalics"/>
              </w:rPr>
              <w:t>secured</w:t>
            </w:r>
            <w:r w:rsidRPr="004A56B4">
              <w:t xml:space="preserve"> by:</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double sheet bend</w:t>
            </w:r>
          </w:p>
          <w:p w:rsidR="00000000" w:rsidP="004A56B4">
            <w:pPr>
              <w:pStyle w:val="ListBullet"/>
              <w:rPr>
                <w:lang w:val="en-NZ"/>
              </w:rPr>
            </w:pPr>
            <w:r w:rsidRPr="004A56B4">
              <w:t>sheet bend with overhand knot.</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Knots</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baiting</w:t>
            </w:r>
          </w:p>
          <w:p w:rsidR="00000000" w:rsidRPr="004A56B4" w:rsidP="004A56B4">
            <w:pPr>
              <w:pStyle w:val="ListBullet"/>
            </w:pPr>
            <w:r w:rsidRPr="004A56B4">
              <w:t>double sheet bend</w:t>
            </w:r>
          </w:p>
          <w:p w:rsidR="00000000" w:rsidRPr="004A56B4" w:rsidP="004A56B4">
            <w:pPr>
              <w:pStyle w:val="ListBullet"/>
            </w:pPr>
            <w:r w:rsidRPr="004A56B4">
              <w:t>joining (fisherman's) knot</w:t>
            </w:r>
          </w:p>
          <w:p w:rsidR="00000000" w:rsidRPr="004A56B4" w:rsidP="004A56B4">
            <w:pPr>
              <w:pStyle w:val="ListBullet"/>
            </w:pPr>
            <w:r w:rsidRPr="004A56B4">
              <w:t>rolling hitch or hanging knots</w:t>
            </w:r>
          </w:p>
          <w:p w:rsidR="00000000" w:rsidRPr="004A56B4" w:rsidP="004A56B4">
            <w:pPr>
              <w:pStyle w:val="ListBullet"/>
            </w:pPr>
            <w:r w:rsidRPr="004A56B4">
              <w:t>sheet bend tied horizontally and vertically</w:t>
            </w:r>
          </w:p>
          <w:p w:rsidR="00000000" w:rsidRPr="004A56B4" w:rsidP="004A56B4">
            <w:pPr>
              <w:pStyle w:val="ListBullet"/>
            </w:pPr>
            <w:r w:rsidRPr="004A56B4">
              <w:t>side knot:</w:t>
            </w:r>
          </w:p>
          <w:p w:rsidR="00000000" w:rsidRPr="004A56B4" w:rsidP="004A56B4">
            <w:pPr>
              <w:pStyle w:val="ListBullet2"/>
            </w:pPr>
            <w:r w:rsidRPr="004A56B4">
              <w:t>net maker's</w:t>
            </w:r>
          </w:p>
          <w:p w:rsidR="00000000" w:rsidRPr="004A56B4" w:rsidP="004A56B4">
            <w:pPr>
              <w:pStyle w:val="ListBullet2"/>
            </w:pPr>
            <w:r w:rsidRPr="004A56B4">
              <w:t>two half hitches</w:t>
            </w:r>
          </w:p>
          <w:p w:rsidR="00000000" w:rsidRPr="004A56B4" w:rsidP="004A56B4">
            <w:pPr>
              <w:pStyle w:val="ListBullet"/>
            </w:pPr>
            <w:r w:rsidRPr="004A56B4">
              <w:t>sewn with meshes horizontal</w:t>
            </w:r>
          </w:p>
          <w:p w:rsidR="00000000" w:rsidP="004A56B4">
            <w:pPr>
              <w:pStyle w:val="ListBullet"/>
              <w:rPr>
                <w:lang w:val="en-NZ"/>
              </w:rPr>
            </w:pPr>
            <w:r w:rsidRPr="004A56B4">
              <w:t>sewn with meshes vertical.</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Netting</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regular meshes of netting</w:t>
            </w:r>
          </w:p>
          <w:p w:rsidR="00000000" w:rsidRPr="004A56B4" w:rsidP="004A56B4">
            <w:pPr>
              <w:pStyle w:val="ListBullet"/>
            </w:pPr>
            <w:r w:rsidRPr="004A56B4">
              <w:t>meshes running through a join in two panels</w:t>
            </w:r>
          </w:p>
          <w:p w:rsidR="00000000" w:rsidRPr="004A56B4" w:rsidP="004A56B4">
            <w:pPr>
              <w:pStyle w:val="ListBullet"/>
            </w:pPr>
            <w:r w:rsidRPr="004A56B4">
              <w:t>meshes along the side of a panel:</w:t>
            </w:r>
          </w:p>
          <w:p w:rsidR="00000000" w:rsidRPr="004A56B4" w:rsidP="004A56B4">
            <w:pPr>
              <w:pStyle w:val="ListBullet2"/>
            </w:pPr>
            <w:r w:rsidRPr="004A56B4">
              <w:t>all bar taper decreasing along a hung edge</w:t>
            </w:r>
          </w:p>
          <w:p w:rsidR="00000000" w:rsidRPr="004A56B4" w:rsidP="004A56B4">
            <w:pPr>
              <w:pStyle w:val="ListBullet2"/>
            </w:pPr>
            <w:r w:rsidRPr="004A56B4">
              <w:t>all bar taper increasing along a hung edge</w:t>
            </w:r>
          </w:p>
          <w:p w:rsidR="00000000" w:rsidP="004A56B4">
            <w:pPr>
              <w:pStyle w:val="ListBullet2"/>
              <w:rPr>
                <w:lang w:val="en-NZ"/>
              </w:rPr>
            </w:pPr>
            <w:r w:rsidRPr="004A56B4">
              <w:t>combinations of points, meshes and bars to form a taper.</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Joined</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mesh to mesh</w:t>
            </w:r>
          </w:p>
          <w:p w:rsidR="00000000" w:rsidRPr="004A56B4" w:rsidP="004A56B4">
            <w:pPr>
              <w:pStyle w:val="ListBullet"/>
            </w:pPr>
            <w:r w:rsidRPr="004A56B4">
              <w:t>point to point</w:t>
            </w:r>
          </w:p>
          <w:p w:rsidR="00000000" w:rsidRPr="004A56B4" w:rsidP="004A56B4">
            <w:pPr>
              <w:pStyle w:val="ListBullet"/>
            </w:pPr>
            <w:r w:rsidRPr="004A56B4">
              <w:t>taper to taper</w:t>
            </w:r>
          </w:p>
          <w:p w:rsidR="00000000" w:rsidP="004A56B4">
            <w:pPr>
              <w:pStyle w:val="ListBullet"/>
              <w:rPr>
                <w:lang w:val="en-NZ"/>
              </w:rPr>
            </w:pPr>
            <w:r w:rsidRPr="004A56B4">
              <w:t>gathering meshes together.</w:t>
            </w:r>
          </w:p>
        </w:tc>
      </w:tr>
      <w:tr w:rsidTr="00302E4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BoldandItalics"/>
              </w:rPr>
              <w:t>Lacing</w:t>
            </w:r>
            <w:r w:rsidRPr="004A56B4">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ListBullet"/>
            </w:pPr>
            <w:r w:rsidRPr="004A56B4">
              <w:t>in seine netting</w:t>
            </w:r>
          </w:p>
          <w:p w:rsidR="00000000" w:rsidRPr="004A56B4" w:rsidP="004A56B4">
            <w:pPr>
              <w:pStyle w:val="ListBullet"/>
            </w:pPr>
            <w:r w:rsidRPr="004A56B4">
              <w:t>strengthening ropes</w:t>
            </w:r>
          </w:p>
          <w:p w:rsidR="00000000" w:rsidRPr="004A56B4" w:rsidP="004A56B4">
            <w:pPr>
              <w:pStyle w:val="ListBullet"/>
            </w:pPr>
            <w:r w:rsidRPr="004A56B4">
              <w:t>temporary mending</w:t>
            </w:r>
          </w:p>
          <w:p w:rsidR="00000000" w:rsidRPr="004A56B4" w:rsidP="004A56B4">
            <w:pPr>
              <w:pStyle w:val="ListBullet"/>
            </w:pPr>
            <w:r w:rsidRPr="004A56B4">
              <w:t>two panels together.</w:t>
            </w:r>
          </w:p>
        </w:tc>
      </w:tr>
    </w:tbl>
    <w:p w:rsidR="00302E49" w:rsidP="004A56B4">
      <w:pPr>
        <w:pStyle w:val="BodyText"/>
      </w:pPr>
    </w:p>
    <w:p w:rsidR="00302E49" w:rsidP="004A56B4">
      <w:pPr>
        <w:pStyle w:val="BodyText"/>
      </w:pPr>
    </w:p>
    <w:p w:rsidR="00000000" w:rsidRPr="004A56B4" w:rsidP="004A56B4">
      <w:pPr>
        <w:pStyle w:val="Heading1"/>
      </w:pPr>
      <w:bookmarkStart w:id="12" w:name="O_218275"/>
      <w:bookmarkEnd w:id="12"/>
      <w:r w:rsidRPr="004A56B4">
        <w:t>Unit Sector(s)</w:t>
      </w:r>
    </w:p>
    <w:tbl>
      <w:tblPr>
        <w:tblW w:w="0" w:type="auto"/>
        <w:tblLayout w:type="fixed"/>
        <w:tblCellMar>
          <w:left w:w="62" w:type="dxa"/>
          <w:right w:w="62" w:type="dxa"/>
        </w:tblCellMar>
        <w:tblLook w:val="0000"/>
      </w:tblPr>
      <w:tblGrid>
        <w:gridCol w:w="2620"/>
        <w:gridCol w:w="5902"/>
      </w:tblGrid>
      <w:tr w:rsidTr="00302E4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r w:rsidRPr="004A56B4">
              <w:t>Fishing operations</w:t>
            </w:r>
          </w:p>
        </w:tc>
      </w:tr>
    </w:tbl>
    <w:p w:rsidR="00302E49" w:rsidP="004A56B4">
      <w:pPr>
        <w:pStyle w:val="BodyText"/>
      </w:pPr>
    </w:p>
    <w:p w:rsidR="00302E49" w:rsidP="004A56B4">
      <w:pPr>
        <w:pStyle w:val="BodyText"/>
      </w:pPr>
    </w:p>
    <w:p w:rsidR="00000000" w:rsidRPr="004A56B4" w:rsidP="004A56B4">
      <w:pPr>
        <w:pStyle w:val="Heading1"/>
      </w:pPr>
      <w:bookmarkStart w:id="13" w:name="O_218272"/>
      <w:bookmarkEnd w:id="13"/>
      <w:r w:rsidRPr="004A56B4">
        <w:t>Co-requisite units</w:t>
      </w:r>
    </w:p>
    <w:tbl>
      <w:tblPr>
        <w:tblW w:w="0" w:type="auto"/>
        <w:tblLayout w:type="fixed"/>
        <w:tblCellMar>
          <w:left w:w="62" w:type="dxa"/>
          <w:right w:w="62" w:type="dxa"/>
        </w:tblCellMar>
        <w:tblLook w:val="0000"/>
      </w:tblPr>
      <w:tblGrid>
        <w:gridCol w:w="2641"/>
        <w:gridCol w:w="1322"/>
        <w:gridCol w:w="4559"/>
      </w:tblGrid>
      <w:tr w:rsidTr="00302E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02E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p>
        </w:tc>
      </w:tr>
      <w:tr w:rsidTr="00302E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p>
        </w:tc>
      </w:tr>
    </w:tbl>
    <w:p w:rsidR="00302E49" w:rsidP="004A56B4">
      <w:pPr>
        <w:pStyle w:val="BodyText"/>
      </w:pPr>
    </w:p>
    <w:p w:rsidR="00302E49" w:rsidP="004A56B4">
      <w:pPr>
        <w:pStyle w:val="BodyText"/>
      </w:pPr>
    </w:p>
    <w:p w:rsidR="00000000" w:rsidRPr="004A56B4" w:rsidP="004A56B4">
      <w:pPr>
        <w:pStyle w:val="Heading1"/>
      </w:pPr>
      <w:bookmarkStart w:id="14" w:name="O_218274"/>
      <w:bookmarkEnd w:id="14"/>
      <w:r w:rsidRPr="004A56B4">
        <w:t>Competency field</w:t>
      </w:r>
    </w:p>
    <w:tbl>
      <w:tblPr>
        <w:tblW w:w="0" w:type="auto"/>
        <w:tblLayout w:type="fixed"/>
        <w:tblCellMar>
          <w:left w:w="62" w:type="dxa"/>
          <w:right w:w="62" w:type="dxa"/>
        </w:tblCellMar>
        <w:tblLook w:val="0000"/>
      </w:tblPr>
      <w:tblGrid>
        <w:gridCol w:w="2784"/>
        <w:gridCol w:w="5738"/>
      </w:tblGrid>
      <w:tr w:rsidTr="00302E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6B4">
            <w:pPr>
              <w:pStyle w:val="BodyText"/>
              <w:rPr>
                <w:lang w:val="en-NZ"/>
              </w:rPr>
            </w:pPr>
            <w:r w:rsidRPr="004A56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6B4" w:rsidP="004A56B4">
            <w:pPr>
              <w:pStyle w:val="BodyText"/>
            </w:pPr>
          </w:p>
        </w:tc>
      </w:tr>
    </w:tbl>
    <w:p w:rsidR="00302E49" w:rsidP="004A56B4">
      <w:pPr>
        <w:pStyle w:val="BodyText"/>
      </w:pPr>
    </w:p>
    <w:p w:rsidR="00302E49" w:rsidP="004A56B4">
      <w:pPr>
        <w:pStyle w:val="BodyText"/>
      </w:pPr>
    </w:p>
    <w:p w:rsidR="00000000" w:rsidRPr="004A56B4" w:rsidP="004A56B4"/>
    <w:sectPr w:rsidSect="004A56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E49" w:rsidP="00302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49" w:rsidP="004A5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02E49" w:rsidP="004A56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02E49" w:rsidP="004A56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E49" w:rsidP="00302E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49" w:rsidP="004A56B4">
    <w:pPr>
      <w:pStyle w:val="Header"/>
      <w:framePr w:wrap="around"/>
    </w:pPr>
    <w:r>
      <w:fldChar w:fldCharType="begin"/>
    </w:r>
    <w:r>
      <w:instrText xml:space="preserve"> TITLE   \* MERGEFORMAT </w:instrText>
    </w:r>
    <w:r>
      <w:fldChar w:fldCharType="separate"/>
    </w:r>
    <w:r>
      <w:t>SFIFISH210C Assemble and repair damaged netting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2E49" w:rsidP="004A56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25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CF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80C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6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6B4"/>
    <w:pPr>
      <w:spacing w:before="360" w:after="60"/>
      <w:outlineLvl w:val="0"/>
    </w:pPr>
    <w:rPr>
      <w:sz w:val="32"/>
    </w:rPr>
  </w:style>
  <w:style w:type="paragraph" w:styleId="Heading2">
    <w:name w:val="heading 2"/>
    <w:basedOn w:val="HeadingBase"/>
    <w:next w:val="BodyText"/>
    <w:link w:val="Heading2Char"/>
    <w:qFormat/>
    <w:rsid w:val="004A56B4"/>
    <w:pPr>
      <w:keepLines/>
      <w:spacing w:before="240" w:after="120"/>
      <w:outlineLvl w:val="1"/>
    </w:pPr>
    <w:rPr>
      <w:sz w:val="28"/>
      <w:szCs w:val="40"/>
    </w:rPr>
  </w:style>
  <w:style w:type="paragraph" w:styleId="Heading3">
    <w:name w:val="heading 3"/>
    <w:basedOn w:val="HeadingBase"/>
    <w:next w:val="BodyText"/>
    <w:link w:val="Heading3Char"/>
    <w:qFormat/>
    <w:rsid w:val="004A56B4"/>
    <w:pPr>
      <w:spacing w:before="180" w:after="120"/>
      <w:outlineLvl w:val="2"/>
    </w:pPr>
    <w:rPr>
      <w:spacing w:val="-10"/>
      <w:kern w:val="32"/>
    </w:rPr>
  </w:style>
  <w:style w:type="paragraph" w:styleId="Heading4">
    <w:name w:val="heading 4"/>
    <w:basedOn w:val="HeadingBase"/>
    <w:next w:val="BodyText"/>
    <w:link w:val="Heading4Char"/>
    <w:qFormat/>
    <w:rsid w:val="004A56B4"/>
    <w:pPr>
      <w:spacing w:before="160" w:after="120"/>
      <w:outlineLvl w:val="3"/>
    </w:pPr>
    <w:rPr>
      <w:sz w:val="22"/>
    </w:rPr>
  </w:style>
  <w:style w:type="paragraph" w:styleId="Heading5">
    <w:name w:val="heading 5"/>
    <w:basedOn w:val="HeadingBase"/>
    <w:next w:val="Normal"/>
    <w:link w:val="Heading5Char"/>
    <w:qFormat/>
    <w:rsid w:val="004A56B4"/>
    <w:pPr>
      <w:spacing w:before="80"/>
      <w:outlineLvl w:val="4"/>
    </w:pPr>
    <w:rPr>
      <w:color w:val="918585"/>
      <w:sz w:val="20"/>
    </w:rPr>
  </w:style>
  <w:style w:type="paragraph" w:styleId="Heading6">
    <w:name w:val="heading 6"/>
    <w:basedOn w:val="HeadingBase"/>
    <w:next w:val="Normal"/>
    <w:link w:val="Heading6Char"/>
    <w:qFormat/>
    <w:rsid w:val="004A56B4"/>
    <w:pPr>
      <w:spacing w:before="60"/>
      <w:outlineLvl w:val="5"/>
    </w:pPr>
    <w:rPr>
      <w:color w:val="918585"/>
      <w:sz w:val="20"/>
    </w:rPr>
  </w:style>
  <w:style w:type="paragraph" w:styleId="Heading7">
    <w:name w:val="heading 7"/>
    <w:basedOn w:val="Normal"/>
    <w:next w:val="Normal"/>
    <w:link w:val="Heading7Char"/>
    <w:qFormat/>
    <w:rsid w:val="004A56B4"/>
    <w:pPr>
      <w:ind w:left="720"/>
      <w:outlineLvl w:val="6"/>
    </w:pPr>
    <w:rPr>
      <w:i/>
    </w:rPr>
  </w:style>
  <w:style w:type="paragraph" w:styleId="Heading8">
    <w:name w:val="heading 8"/>
    <w:basedOn w:val="Normal"/>
    <w:next w:val="Normal"/>
    <w:link w:val="Heading8Char"/>
    <w:qFormat/>
    <w:rsid w:val="004A56B4"/>
    <w:pPr>
      <w:ind w:left="720"/>
      <w:outlineLvl w:val="7"/>
    </w:pPr>
    <w:rPr>
      <w:i/>
    </w:rPr>
  </w:style>
  <w:style w:type="paragraph" w:styleId="Heading9">
    <w:name w:val="heading 9"/>
    <w:basedOn w:val="Normal"/>
    <w:next w:val="Normal"/>
    <w:link w:val="Heading9Char"/>
    <w:qFormat/>
    <w:rsid w:val="004A56B4"/>
    <w:pPr>
      <w:ind w:left="720"/>
      <w:outlineLvl w:val="8"/>
    </w:pPr>
    <w:rPr>
      <w:i/>
    </w:rPr>
  </w:style>
  <w:style w:type="character" w:default="1" w:styleId="DefaultParagraphFont">
    <w:name w:val="Default Paragraph Font"/>
    <w:uiPriority w:val="1"/>
    <w:unhideWhenUsed/>
    <w:rsid w:val="004A5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6B4"/>
  </w:style>
  <w:style w:type="character" w:customStyle="1" w:styleId="Heading1Char">
    <w:name w:val="Heading 1 Char"/>
    <w:basedOn w:val="DefaultParagraphFont"/>
    <w:link w:val="Heading1"/>
    <w:rsid w:val="004A56B4"/>
    <w:rPr>
      <w:rFonts w:ascii="Times New Roman" w:eastAsia="Times New Roman" w:hAnsi="Times New Roman" w:cs="Times New Roman"/>
      <w:b/>
      <w:sz w:val="32"/>
      <w:szCs w:val="20"/>
      <w:lang w:eastAsia="en-US"/>
    </w:rPr>
  </w:style>
  <w:style w:type="paragraph" w:styleId="BodyText">
    <w:name w:val="Body Text"/>
    <w:basedOn w:val="Normal"/>
    <w:link w:val="BodyTextChar"/>
    <w:rsid w:val="004A56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6B4"/>
    <w:rPr>
      <w:rFonts w:ascii="Times New Roman" w:eastAsia="Times New Roman" w:hAnsi="Times New Roman" w:cs="Times New Roman"/>
      <w:sz w:val="24"/>
      <w:lang w:val="en-US" w:eastAsia="en-US"/>
    </w:rPr>
  </w:style>
  <w:style w:type="paragraph" w:styleId="Footer">
    <w:name w:val="footer"/>
    <w:basedOn w:val="Normal"/>
    <w:link w:val="FooterChar"/>
    <w:rsid w:val="004A5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6B4"/>
    <w:rPr>
      <w:rFonts w:ascii="Times New Roman" w:eastAsia="Times New Roman" w:hAnsi="Times New Roman" w:cs="Times New Roman"/>
      <w:sz w:val="16"/>
      <w:lang w:val="en-US" w:eastAsia="en-US"/>
    </w:rPr>
  </w:style>
  <w:style w:type="paragraph" w:styleId="List">
    <w:name w:val="List"/>
    <w:basedOn w:val="BodyText"/>
    <w:next w:val="BodyText"/>
    <w:rsid w:val="004A56B4"/>
    <w:pPr>
      <w:tabs>
        <w:tab w:val="left" w:pos="340"/>
      </w:tabs>
      <w:spacing w:before="60" w:after="60"/>
      <w:ind w:left="340" w:hanging="340"/>
    </w:pPr>
  </w:style>
  <w:style w:type="paragraph" w:styleId="ListBullet">
    <w:name w:val="List Bullet"/>
    <w:basedOn w:val="List"/>
    <w:rsid w:val="004A56B4"/>
    <w:pPr>
      <w:numPr>
        <w:numId w:val="13"/>
      </w:numPr>
      <w:tabs>
        <w:tab w:val="clear" w:pos="340"/>
      </w:tabs>
      <w:spacing w:before="40" w:after="40"/>
    </w:pPr>
  </w:style>
  <w:style w:type="character" w:customStyle="1" w:styleId="SpecialBold">
    <w:name w:val="Special Bold"/>
    <w:basedOn w:val="DefaultParagraphFont"/>
    <w:rsid w:val="004A56B4"/>
    <w:rPr>
      <w:b/>
      <w:spacing w:val="0"/>
    </w:rPr>
  </w:style>
  <w:style w:type="paragraph" w:styleId="ListBullet2">
    <w:name w:val="List Bullet 2"/>
    <w:basedOn w:val="List2"/>
    <w:rsid w:val="004A56B4"/>
    <w:pPr>
      <w:numPr>
        <w:numId w:val="14"/>
      </w:numPr>
      <w:tabs>
        <w:tab w:val="clear" w:pos="680"/>
      </w:tabs>
    </w:pPr>
  </w:style>
  <w:style w:type="paragraph" w:styleId="Header">
    <w:name w:val="header"/>
    <w:basedOn w:val="Normal"/>
    <w:link w:val="HeaderChar"/>
    <w:rsid w:val="004A5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6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6B4"/>
    <w:pPr>
      <w:spacing w:before="240" w:after="120"/>
      <w:outlineLvl w:val="0"/>
    </w:pPr>
    <w:rPr>
      <w:rFonts w:ascii="Times New Roman" w:hAnsi="Times New Roman"/>
      <w:b/>
      <w:sz w:val="28"/>
    </w:rPr>
  </w:style>
  <w:style w:type="paragraph" w:customStyle="1" w:styleId="AllowPageBreak">
    <w:name w:val="AllowPageBreak"/>
    <w:rsid w:val="004A56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6B4"/>
    <w:pPr>
      <w:tabs>
        <w:tab w:val="left" w:pos="680"/>
      </w:tabs>
      <w:spacing w:before="60" w:after="60"/>
      <w:ind w:left="680" w:hanging="340"/>
    </w:pPr>
  </w:style>
  <w:style w:type="character" w:customStyle="1" w:styleId="BoldandItalics">
    <w:name w:val="Bold and Italics"/>
    <w:qFormat/>
    <w:rsid w:val="004A56B4"/>
    <w:rPr>
      <w:b/>
      <w:i/>
      <w:u w:val="none"/>
    </w:rPr>
  </w:style>
  <w:style w:type="character" w:customStyle="1" w:styleId="Heading2Char">
    <w:name w:val="Heading 2 Char"/>
    <w:basedOn w:val="DefaultParagraphFont"/>
    <w:link w:val="Heading2"/>
    <w:rsid w:val="004A5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6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6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6B4"/>
    <w:rPr>
      <w:rFonts w:ascii="Courier New" w:eastAsia="Times New Roman" w:hAnsi="Courier New" w:cs="Times New Roman"/>
      <w:i/>
      <w:szCs w:val="20"/>
      <w:lang w:val="en-US" w:eastAsia="en-US"/>
    </w:rPr>
  </w:style>
  <w:style w:type="paragraph" w:customStyle="1" w:styleId="HeadingBase">
    <w:name w:val="Heading Base"/>
    <w:rsid w:val="004A5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6B4"/>
    <w:pPr>
      <w:tabs>
        <w:tab w:val="right" w:leader="dot" w:pos="9072"/>
      </w:tabs>
      <w:ind w:left="567"/>
    </w:pPr>
    <w:rPr>
      <w:szCs w:val="22"/>
    </w:rPr>
  </w:style>
  <w:style w:type="paragraph" w:customStyle="1" w:styleId="TOCBase">
    <w:name w:val="TOC Base"/>
    <w:rsid w:val="004A5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6B4"/>
    <w:pPr>
      <w:tabs>
        <w:tab w:val="right" w:leader="dot" w:pos="9072"/>
      </w:tabs>
      <w:spacing w:before="40" w:after="40"/>
      <w:ind w:left="284"/>
    </w:pPr>
    <w:rPr>
      <w:rFonts w:ascii="Times New Roman" w:hAnsi="Times New Roman"/>
    </w:rPr>
  </w:style>
  <w:style w:type="paragraph" w:styleId="TOC1">
    <w:name w:val="toc 1"/>
    <w:basedOn w:val="TOCBase"/>
    <w:next w:val="Normal"/>
    <w:rsid w:val="004A56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6B4"/>
    <w:pPr>
      <w:spacing w:before="5040"/>
      <w:jc w:val="center"/>
    </w:pPr>
    <w:rPr>
      <w:sz w:val="48"/>
      <w:szCs w:val="72"/>
      <w:lang w:val="en-US"/>
    </w:rPr>
  </w:style>
  <w:style w:type="character" w:customStyle="1" w:styleId="TitleChar">
    <w:name w:val="Title Char"/>
    <w:basedOn w:val="DefaultParagraphFont"/>
    <w:link w:val="Title"/>
    <w:rsid w:val="004A5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6B4"/>
    <w:pPr>
      <w:tabs>
        <w:tab w:val="left" w:pos="3600"/>
        <w:tab w:val="left" w:pos="3958"/>
      </w:tabs>
    </w:pPr>
  </w:style>
  <w:style w:type="paragraph" w:customStyle="1" w:styleId="Note">
    <w:name w:val="Note"/>
    <w:basedOn w:val="BodyText"/>
    <w:rsid w:val="004A56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6B4"/>
    <w:pPr>
      <w:framePr w:wrap="auto" w:hAnchor="text" w:y="6049"/>
    </w:pPr>
    <w:rPr>
      <w:color w:val="000000"/>
      <w:sz w:val="40"/>
    </w:rPr>
  </w:style>
  <w:style w:type="paragraph" w:customStyle="1" w:styleId="TOCTitle">
    <w:name w:val="TOCTitle"/>
    <w:basedOn w:val="Heading1"/>
    <w:rsid w:val="004A56B4"/>
    <w:pPr>
      <w:spacing w:after="240"/>
      <w:jc w:val="center"/>
      <w:outlineLvl w:val="9"/>
    </w:pPr>
    <w:rPr>
      <w:caps/>
    </w:rPr>
  </w:style>
  <w:style w:type="paragraph" w:customStyle="1" w:styleId="Version">
    <w:name w:val="Version"/>
    <w:rsid w:val="004A56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6B4"/>
    <w:pPr>
      <w:keepNext w:val="0"/>
      <w:tabs>
        <w:tab w:val="right" w:pos="4176"/>
      </w:tabs>
      <w:ind w:left="198" w:hanging="198"/>
    </w:pPr>
    <w:rPr>
      <w:rFonts w:ascii="Garamond" w:hAnsi="Garamond"/>
    </w:rPr>
  </w:style>
  <w:style w:type="paragraph" w:styleId="IndexHeading">
    <w:name w:val="index heading"/>
    <w:basedOn w:val="Normal"/>
    <w:next w:val="Index1"/>
    <w:semiHidden/>
    <w:rsid w:val="004A56B4"/>
    <w:pPr>
      <w:spacing w:before="120" w:after="120"/>
    </w:pPr>
    <w:rPr>
      <w:rFonts w:ascii="Arial" w:hAnsi="Arial"/>
      <w:b/>
      <w:color w:val="918585"/>
      <w:sz w:val="24"/>
    </w:rPr>
  </w:style>
  <w:style w:type="paragraph" w:customStyle="1" w:styleId="Chapter">
    <w:name w:val="Chapter"/>
    <w:basedOn w:val="Normal"/>
    <w:rsid w:val="004A56B4"/>
    <w:pPr>
      <w:spacing w:before="240"/>
    </w:pPr>
    <w:rPr>
      <w:rFonts w:ascii="Times New Roman" w:hAnsi="Times New Roman"/>
      <w:smallCaps/>
      <w:spacing w:val="80"/>
      <w:sz w:val="28"/>
    </w:rPr>
  </w:style>
  <w:style w:type="paragraph" w:customStyle="1" w:styleId="InChapter">
    <w:name w:val="InChapter"/>
    <w:basedOn w:val="Heading3"/>
    <w:rsid w:val="004A56B4"/>
    <w:pPr>
      <w:spacing w:after="240"/>
      <w:outlineLvl w:val="9"/>
    </w:pPr>
    <w:rPr>
      <w:noProof/>
    </w:rPr>
  </w:style>
  <w:style w:type="paragraph" w:styleId="Index2">
    <w:name w:val="index 2"/>
    <w:basedOn w:val="Normal"/>
    <w:next w:val="Normal"/>
    <w:semiHidden/>
    <w:rsid w:val="004A56B4"/>
    <w:pPr>
      <w:tabs>
        <w:tab w:val="right" w:pos="4176"/>
      </w:tabs>
      <w:ind w:left="568" w:hanging="284"/>
    </w:pPr>
    <w:rPr>
      <w:rFonts w:ascii="Garamond" w:hAnsi="Garamond"/>
    </w:rPr>
  </w:style>
  <w:style w:type="paragraph" w:customStyle="1" w:styleId="Byline">
    <w:name w:val="Byline"/>
    <w:rsid w:val="004A5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6B4"/>
    <w:pPr>
      <w:tabs>
        <w:tab w:val="clear" w:pos="3600"/>
        <w:tab w:val="clear" w:pos="3958"/>
      </w:tabs>
      <w:jc w:val="right"/>
    </w:pPr>
  </w:style>
  <w:style w:type="character" w:styleId="Emphasis">
    <w:name w:val="Emphasis"/>
    <w:basedOn w:val="DefaultParagraphFont"/>
    <w:qFormat/>
    <w:rsid w:val="004A56B4"/>
    <w:rPr>
      <w:i/>
    </w:rPr>
  </w:style>
  <w:style w:type="paragraph" w:styleId="Caption">
    <w:name w:val="caption"/>
    <w:basedOn w:val="BodyText"/>
    <w:next w:val="Normal"/>
    <w:qFormat/>
    <w:rsid w:val="004A56B4"/>
    <w:pPr>
      <w:framePr w:w="2268" w:hSpace="181" w:vSpace="181" w:wrap="around" w:vAnchor="text" w:hAnchor="page" w:x="1135" w:y="285" w:anchorLock="1"/>
    </w:pPr>
    <w:rPr>
      <w:i/>
    </w:rPr>
  </w:style>
  <w:style w:type="paragraph" w:customStyle="1" w:styleId="MiniTOCTitle">
    <w:name w:val="MiniTOCTitle"/>
    <w:basedOn w:val="Heading4"/>
    <w:rsid w:val="004A56B4"/>
    <w:pPr>
      <w:spacing w:before="240"/>
      <w:outlineLvl w:val="9"/>
    </w:pPr>
    <w:rPr>
      <w:noProof/>
      <w:sz w:val="24"/>
    </w:rPr>
  </w:style>
  <w:style w:type="paragraph" w:customStyle="1" w:styleId="MiniTOCItem">
    <w:name w:val="MiniTOCItem"/>
    <w:basedOn w:val="ListBullet"/>
    <w:rsid w:val="004A56B4"/>
    <w:pPr>
      <w:numPr>
        <w:numId w:val="0"/>
      </w:numPr>
      <w:tabs>
        <w:tab w:val="right" w:leader="dot" w:pos="6521"/>
      </w:tabs>
      <w:spacing w:before="0" w:after="0"/>
    </w:pPr>
  </w:style>
  <w:style w:type="paragraph" w:customStyle="1" w:styleId="TOFTitle">
    <w:name w:val="TOFTitle"/>
    <w:basedOn w:val="TOCTitle"/>
    <w:rsid w:val="004A56B4"/>
  </w:style>
  <w:style w:type="paragraph" w:styleId="TableofFigures">
    <w:name w:val="table of figures"/>
    <w:basedOn w:val="Normal"/>
    <w:next w:val="Normal"/>
    <w:semiHidden/>
    <w:rsid w:val="004A56B4"/>
    <w:pPr>
      <w:tabs>
        <w:tab w:val="right" w:leader="dot" w:pos="9072"/>
      </w:tabs>
      <w:ind w:left="970" w:hanging="403"/>
    </w:pPr>
    <w:rPr>
      <w:rFonts w:ascii="Times New Roman" w:hAnsi="Times New Roman"/>
      <w:b/>
    </w:rPr>
  </w:style>
  <w:style w:type="paragraph" w:styleId="ListNumber">
    <w:name w:val="List Number"/>
    <w:basedOn w:val="List"/>
    <w:rsid w:val="004A56B4"/>
    <w:pPr>
      <w:numPr>
        <w:numId w:val="11"/>
      </w:numPr>
    </w:pPr>
  </w:style>
  <w:style w:type="character" w:customStyle="1" w:styleId="WingdingSymbols">
    <w:name w:val="Wingding Symbols"/>
    <w:rsid w:val="004A56B4"/>
    <w:rPr>
      <w:rFonts w:ascii="Wingdings" w:hAnsi="Wingdings"/>
    </w:rPr>
  </w:style>
  <w:style w:type="paragraph" w:customStyle="1" w:styleId="TableHeading">
    <w:name w:val="Table Heading"/>
    <w:basedOn w:val="HeadingBase"/>
    <w:rsid w:val="004A56B4"/>
    <w:pPr>
      <w:keepLines/>
      <w:pBdr>
        <w:bottom w:val="single" w:sz="6" w:space="1" w:color="918585"/>
      </w:pBdr>
      <w:spacing w:before="240"/>
    </w:pPr>
  </w:style>
  <w:style w:type="character" w:customStyle="1" w:styleId="HotSpot">
    <w:name w:val="HotSpot"/>
    <w:rsid w:val="004A56B4"/>
    <w:rPr>
      <w:color w:val="0033CC"/>
      <w:u w:val="none"/>
    </w:rPr>
  </w:style>
  <w:style w:type="paragraph" w:customStyle="1" w:styleId="BodyTextRight">
    <w:name w:val="Body Text Right"/>
    <w:basedOn w:val="BodyText"/>
    <w:rsid w:val="004A56B4"/>
    <w:pPr>
      <w:spacing w:before="0" w:after="0"/>
      <w:jc w:val="right"/>
    </w:pPr>
  </w:style>
  <w:style w:type="paragraph" w:styleId="Index3">
    <w:name w:val="index 3"/>
    <w:basedOn w:val="ListNumber2"/>
    <w:next w:val="Normal"/>
    <w:semiHidden/>
    <w:rsid w:val="004A56B4"/>
    <w:pPr>
      <w:numPr>
        <w:numId w:val="0"/>
      </w:numPr>
      <w:tabs>
        <w:tab w:val="right" w:leader="dot" w:pos="4176"/>
      </w:tabs>
    </w:pPr>
  </w:style>
  <w:style w:type="paragraph" w:styleId="ListNumber2">
    <w:name w:val="List Number 2"/>
    <w:basedOn w:val="List2"/>
    <w:rsid w:val="004A56B4"/>
    <w:pPr>
      <w:numPr>
        <w:numId w:val="10"/>
      </w:numPr>
      <w:tabs>
        <w:tab w:val="clear" w:pos="1060"/>
      </w:tabs>
    </w:pPr>
  </w:style>
  <w:style w:type="paragraph" w:customStyle="1" w:styleId="MarginNote">
    <w:name w:val="Margin Note"/>
    <w:basedOn w:val="BodyText"/>
    <w:rsid w:val="004A5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6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6B4"/>
    <w:rPr>
      <w:sz w:val="32"/>
    </w:rPr>
  </w:style>
  <w:style w:type="paragraph" w:customStyle="1" w:styleId="HeadingProcedure">
    <w:name w:val="Heading Procedure"/>
    <w:basedOn w:val="HeadingBase"/>
    <w:next w:val="Normal"/>
    <w:rsid w:val="004A56B4"/>
    <w:pPr>
      <w:tabs>
        <w:tab w:val="left" w:pos="0"/>
      </w:tabs>
      <w:spacing w:before="120" w:after="60"/>
    </w:pPr>
    <w:rPr>
      <w:i/>
      <w:color w:val="918585"/>
      <w:sz w:val="22"/>
    </w:rPr>
  </w:style>
  <w:style w:type="paragraph" w:customStyle="1" w:styleId="TableBodyText">
    <w:name w:val="Table Body Text"/>
    <w:basedOn w:val="BodyText"/>
    <w:rsid w:val="004A56B4"/>
    <w:pPr>
      <w:spacing w:before="60" w:after="60"/>
    </w:pPr>
  </w:style>
  <w:style w:type="paragraph" w:styleId="ListContinue">
    <w:name w:val="List Continue"/>
    <w:basedOn w:val="List"/>
    <w:rsid w:val="004A56B4"/>
    <w:pPr>
      <w:ind w:firstLine="0"/>
    </w:pPr>
  </w:style>
  <w:style w:type="paragraph" w:customStyle="1" w:styleId="ListNote">
    <w:name w:val="List Note"/>
    <w:basedOn w:val="List"/>
    <w:rsid w:val="004A56B4"/>
    <w:pPr>
      <w:pBdr>
        <w:top w:val="single" w:sz="6" w:space="2" w:color="918585"/>
        <w:bottom w:val="single" w:sz="6" w:space="2" w:color="918585"/>
      </w:pBdr>
      <w:tabs>
        <w:tab w:val="left" w:pos="1021"/>
      </w:tabs>
      <w:ind w:firstLine="0"/>
    </w:pPr>
  </w:style>
  <w:style w:type="paragraph" w:customStyle="1" w:styleId="Warning">
    <w:name w:val="Warning"/>
    <w:basedOn w:val="BodyText"/>
    <w:rsid w:val="004A56B4"/>
    <w:pPr>
      <w:shd w:val="clear" w:color="auto" w:fill="D9D9D9"/>
      <w:tabs>
        <w:tab w:val="left" w:pos="992"/>
      </w:tabs>
      <w:ind w:left="119" w:right="119"/>
    </w:pPr>
    <w:rPr>
      <w:sz w:val="20"/>
    </w:rPr>
  </w:style>
  <w:style w:type="paragraph" w:customStyle="1" w:styleId="MarginIcons">
    <w:name w:val="Margin Icons"/>
    <w:basedOn w:val="BodyText"/>
    <w:rsid w:val="004A5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6B4"/>
    <w:rPr>
      <w:rFonts w:ascii="Courier New" w:hAnsi="Courier New"/>
    </w:rPr>
  </w:style>
  <w:style w:type="paragraph" w:customStyle="1" w:styleId="NoteBullet">
    <w:name w:val="Note Bullet"/>
    <w:basedOn w:val="Note"/>
    <w:rsid w:val="004A56B4"/>
    <w:pPr>
      <w:tabs>
        <w:tab w:val="clear" w:pos="680"/>
      </w:tabs>
      <w:spacing w:before="60" w:after="60"/>
    </w:pPr>
  </w:style>
  <w:style w:type="paragraph" w:customStyle="1" w:styleId="SubHeading2">
    <w:name w:val="SubHeading2"/>
    <w:basedOn w:val="HeadingBase"/>
    <w:rsid w:val="004A56B4"/>
    <w:pPr>
      <w:spacing w:before="240" w:after="60"/>
    </w:pPr>
    <w:rPr>
      <w:sz w:val="20"/>
    </w:rPr>
  </w:style>
  <w:style w:type="paragraph" w:customStyle="1" w:styleId="SubHeading1">
    <w:name w:val="SubHeading1"/>
    <w:basedOn w:val="HeadingBase"/>
    <w:rsid w:val="004A56B4"/>
    <w:pPr>
      <w:spacing w:before="240" w:after="60"/>
    </w:pPr>
    <w:rPr>
      <w:color w:val="918585"/>
      <w:sz w:val="22"/>
    </w:rPr>
  </w:style>
  <w:style w:type="paragraph" w:customStyle="1" w:styleId="SideHeading">
    <w:name w:val="Side Heading"/>
    <w:basedOn w:val="HeadingBase"/>
    <w:rsid w:val="004A5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6B4"/>
    <w:pPr>
      <w:numPr>
        <w:numId w:val="12"/>
      </w:numPr>
    </w:pPr>
  </w:style>
  <w:style w:type="paragraph" w:styleId="PlainText">
    <w:name w:val="Plain Text"/>
    <w:basedOn w:val="Normal"/>
    <w:link w:val="PlainTextChar"/>
    <w:rsid w:val="004A56B4"/>
    <w:rPr>
      <w:sz w:val="20"/>
    </w:rPr>
  </w:style>
  <w:style w:type="character" w:customStyle="1" w:styleId="PlainTextChar">
    <w:name w:val="Plain Text Char"/>
    <w:basedOn w:val="DefaultParagraphFont"/>
    <w:link w:val="PlainText"/>
    <w:rsid w:val="004A56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6B4"/>
    <w:rPr>
      <w:b/>
      <w:smallCaps/>
    </w:rPr>
  </w:style>
  <w:style w:type="paragraph" w:customStyle="1" w:styleId="TableListNumber">
    <w:name w:val="Table List Number"/>
    <w:basedOn w:val="ListNumber"/>
    <w:rsid w:val="004A56B4"/>
    <w:pPr>
      <w:numPr>
        <w:numId w:val="0"/>
      </w:numPr>
    </w:pPr>
  </w:style>
  <w:style w:type="paragraph" w:styleId="TOC4">
    <w:name w:val="toc 4"/>
    <w:basedOn w:val="TOCBase"/>
    <w:next w:val="Normal"/>
    <w:semiHidden/>
    <w:rsid w:val="004A56B4"/>
    <w:pPr>
      <w:tabs>
        <w:tab w:val="right" w:leader="dot" w:pos="9071"/>
      </w:tabs>
      <w:ind w:left="1701"/>
    </w:pPr>
  </w:style>
  <w:style w:type="paragraph" w:customStyle="1" w:styleId="ListAlpha">
    <w:name w:val="List Alpha"/>
    <w:basedOn w:val="List"/>
    <w:rsid w:val="004A56B4"/>
    <w:pPr>
      <w:numPr>
        <w:numId w:val="9"/>
      </w:numPr>
    </w:pPr>
  </w:style>
  <w:style w:type="paragraph" w:customStyle="1" w:styleId="ListAlpha2">
    <w:name w:val="List Alpha 2"/>
    <w:basedOn w:val="List2"/>
    <w:rsid w:val="004A56B4"/>
    <w:pPr>
      <w:numPr>
        <w:numId w:val="8"/>
      </w:numPr>
    </w:pPr>
  </w:style>
  <w:style w:type="paragraph" w:styleId="List3">
    <w:name w:val="List 3"/>
    <w:basedOn w:val="BodyText"/>
    <w:rsid w:val="004A56B4"/>
    <w:pPr>
      <w:tabs>
        <w:tab w:val="left" w:pos="1021"/>
      </w:tabs>
      <w:spacing w:before="60" w:after="60"/>
      <w:ind w:left="1020" w:hanging="340"/>
    </w:pPr>
  </w:style>
  <w:style w:type="paragraph" w:styleId="List4">
    <w:name w:val="List 4"/>
    <w:basedOn w:val="BodyText"/>
    <w:rsid w:val="004A56B4"/>
    <w:pPr>
      <w:tabs>
        <w:tab w:val="left" w:pos="1361"/>
      </w:tabs>
      <w:spacing w:before="60" w:after="60"/>
      <w:ind w:left="1361" w:hanging="340"/>
    </w:pPr>
  </w:style>
  <w:style w:type="paragraph" w:styleId="List5">
    <w:name w:val="List 5"/>
    <w:basedOn w:val="BodyText"/>
    <w:rsid w:val="004A56B4"/>
    <w:pPr>
      <w:tabs>
        <w:tab w:val="left" w:pos="1701"/>
      </w:tabs>
      <w:spacing w:before="60" w:after="60"/>
      <w:ind w:left="1701" w:hanging="340"/>
    </w:pPr>
  </w:style>
  <w:style w:type="paragraph" w:styleId="ListBullet3">
    <w:name w:val="List Bullet 3"/>
    <w:basedOn w:val="List3"/>
    <w:rsid w:val="004A56B4"/>
    <w:pPr>
      <w:numPr>
        <w:numId w:val="15"/>
      </w:numPr>
      <w:tabs>
        <w:tab w:val="clear" w:pos="1021"/>
      </w:tabs>
      <w:ind w:left="1037" w:hanging="357"/>
    </w:pPr>
  </w:style>
  <w:style w:type="paragraph" w:styleId="ListBullet4">
    <w:name w:val="List Bullet 4"/>
    <w:basedOn w:val="List4"/>
    <w:rsid w:val="004A56B4"/>
    <w:pPr>
      <w:numPr>
        <w:numId w:val="3"/>
      </w:numPr>
    </w:pPr>
  </w:style>
  <w:style w:type="paragraph" w:styleId="ListBullet5">
    <w:name w:val="List Bullet 5"/>
    <w:basedOn w:val="List5"/>
    <w:rsid w:val="004A56B4"/>
    <w:pPr>
      <w:numPr>
        <w:numId w:val="4"/>
      </w:numPr>
    </w:pPr>
  </w:style>
  <w:style w:type="paragraph" w:styleId="ListContinue2">
    <w:name w:val="List Continue 2"/>
    <w:basedOn w:val="List2"/>
    <w:rsid w:val="004A56B4"/>
    <w:pPr>
      <w:ind w:firstLine="0"/>
    </w:pPr>
  </w:style>
  <w:style w:type="paragraph" w:styleId="ListContinue3">
    <w:name w:val="List Continue 3"/>
    <w:basedOn w:val="List3"/>
    <w:rsid w:val="004A56B4"/>
    <w:pPr>
      <w:ind w:left="1021" w:firstLine="0"/>
    </w:pPr>
  </w:style>
  <w:style w:type="paragraph" w:styleId="ListContinue4">
    <w:name w:val="List Continue 4"/>
    <w:basedOn w:val="List4"/>
    <w:rsid w:val="004A56B4"/>
    <w:pPr>
      <w:ind w:firstLine="0"/>
    </w:pPr>
  </w:style>
  <w:style w:type="paragraph" w:styleId="ListContinue5">
    <w:name w:val="List Continue 5"/>
    <w:basedOn w:val="List5"/>
    <w:rsid w:val="004A56B4"/>
    <w:pPr>
      <w:ind w:firstLine="0"/>
    </w:pPr>
  </w:style>
  <w:style w:type="paragraph" w:styleId="ListNumber3">
    <w:name w:val="List Number 3"/>
    <w:basedOn w:val="List3"/>
    <w:rsid w:val="004A56B4"/>
    <w:pPr>
      <w:numPr>
        <w:numId w:val="5"/>
      </w:numPr>
    </w:pPr>
  </w:style>
  <w:style w:type="paragraph" w:styleId="ListNumber4">
    <w:name w:val="List Number 4"/>
    <w:basedOn w:val="List4"/>
    <w:rsid w:val="004A56B4"/>
    <w:pPr>
      <w:numPr>
        <w:numId w:val="6"/>
      </w:numPr>
    </w:pPr>
  </w:style>
  <w:style w:type="paragraph" w:styleId="ListNumber5">
    <w:name w:val="List Number 5"/>
    <w:basedOn w:val="List5"/>
    <w:rsid w:val="004A56B4"/>
    <w:pPr>
      <w:numPr>
        <w:numId w:val="7"/>
      </w:numPr>
    </w:pPr>
  </w:style>
  <w:style w:type="paragraph" w:styleId="BlockText">
    <w:name w:val="Block Text"/>
    <w:basedOn w:val="Normal"/>
    <w:rsid w:val="004A56B4"/>
    <w:pPr>
      <w:spacing w:after="120"/>
      <w:ind w:left="1440" w:right="1440"/>
    </w:pPr>
  </w:style>
  <w:style w:type="character" w:customStyle="1" w:styleId="Subscript">
    <w:name w:val="Subscript"/>
    <w:basedOn w:val="DefaultParagraphFont"/>
    <w:rsid w:val="004A56B4"/>
    <w:rPr>
      <w:sz w:val="16"/>
      <w:vertAlign w:val="subscript"/>
    </w:rPr>
  </w:style>
  <w:style w:type="character" w:customStyle="1" w:styleId="Superscript">
    <w:name w:val="Superscript"/>
    <w:basedOn w:val="DefaultParagraphFont"/>
    <w:rsid w:val="004A56B4"/>
    <w:rPr>
      <w:sz w:val="16"/>
      <w:vertAlign w:val="superscript"/>
    </w:rPr>
  </w:style>
  <w:style w:type="character" w:customStyle="1" w:styleId="Symbols">
    <w:name w:val="Symbols"/>
    <w:basedOn w:val="DefaultParagraphFont"/>
    <w:rsid w:val="004A56B4"/>
    <w:rPr>
      <w:rFonts w:ascii="Symbol" w:hAnsi="Symbol"/>
    </w:rPr>
  </w:style>
  <w:style w:type="character" w:customStyle="1" w:styleId="MenuOptions">
    <w:name w:val="Menu Options"/>
    <w:basedOn w:val="DefaultParagraphFont"/>
    <w:rsid w:val="004A56B4"/>
    <w:rPr>
      <w:rFonts w:ascii="Arial Narrow" w:hAnsi="Arial Narrow"/>
      <w:smallCaps/>
    </w:rPr>
  </w:style>
  <w:style w:type="character" w:customStyle="1" w:styleId="Buttons">
    <w:name w:val="Buttons"/>
    <w:basedOn w:val="DefaultParagraphFont"/>
    <w:rsid w:val="004A56B4"/>
    <w:rPr>
      <w:b/>
    </w:rPr>
  </w:style>
  <w:style w:type="character" w:customStyle="1" w:styleId="Underlined">
    <w:name w:val="Underlined"/>
    <w:basedOn w:val="DefaultParagraphFont"/>
    <w:rsid w:val="004A56B4"/>
    <w:rPr>
      <w:u w:val="single"/>
    </w:rPr>
  </w:style>
  <w:style w:type="paragraph" w:customStyle="1" w:styleId="TableBodyTextRight">
    <w:name w:val="Table Body Text Right"/>
    <w:basedOn w:val="TableBodyText"/>
    <w:rsid w:val="004A56B4"/>
    <w:pPr>
      <w:widowControl w:val="0"/>
      <w:autoSpaceDE w:val="0"/>
      <w:autoSpaceDN w:val="0"/>
      <w:adjustRightInd w:val="0"/>
      <w:jc w:val="right"/>
    </w:pPr>
    <w:rPr>
      <w:rFonts w:cs="Arial"/>
      <w:szCs w:val="18"/>
    </w:rPr>
  </w:style>
  <w:style w:type="paragraph" w:customStyle="1" w:styleId="CopyrightText">
    <w:name w:val="Copyright Text"/>
    <w:basedOn w:val="BodyText"/>
    <w:rsid w:val="004A56B4"/>
    <w:rPr>
      <w:sz w:val="18"/>
    </w:rPr>
  </w:style>
  <w:style w:type="paragraph" w:customStyle="1" w:styleId="BodySmallRight">
    <w:name w:val="Body Small Right"/>
    <w:basedOn w:val="BodyTextRight"/>
    <w:rsid w:val="004A56B4"/>
    <w:rPr>
      <w:sz w:val="18"/>
      <w:szCs w:val="18"/>
    </w:rPr>
  </w:style>
  <w:style w:type="paragraph" w:customStyle="1" w:styleId="MarginEdition">
    <w:name w:val="Margin Edition"/>
    <w:basedOn w:val="MarginNote"/>
    <w:rsid w:val="004A56B4"/>
    <w:pPr>
      <w:spacing w:before="0" w:after="0"/>
    </w:pPr>
    <w:rPr>
      <w:rFonts w:ascii="Times New Roman" w:hAnsi="Times New Roman"/>
      <w:color w:val="999999"/>
    </w:rPr>
  </w:style>
  <w:style w:type="paragraph" w:customStyle="1" w:styleId="Spacer">
    <w:name w:val="Spacer"/>
    <w:basedOn w:val="Normal"/>
    <w:rsid w:val="004A56B4"/>
    <w:rPr>
      <w:sz w:val="2"/>
      <w:szCs w:val="2"/>
    </w:rPr>
  </w:style>
  <w:style w:type="character" w:customStyle="1" w:styleId="Small">
    <w:name w:val="Small"/>
    <w:basedOn w:val="DefaultParagraphFont"/>
    <w:rsid w:val="004A56B4"/>
    <w:rPr>
      <w:sz w:val="16"/>
    </w:rPr>
  </w:style>
  <w:style w:type="paragraph" w:customStyle="1" w:styleId="WideTable">
    <w:name w:val="Wide Table"/>
    <w:basedOn w:val="Normal"/>
    <w:rsid w:val="004A56B4"/>
    <w:pPr>
      <w:ind w:left="-1418"/>
    </w:pPr>
    <w:rPr>
      <w:sz w:val="2"/>
      <w:szCs w:val="2"/>
    </w:rPr>
  </w:style>
  <w:style w:type="character" w:styleId="PageNumber">
    <w:name w:val="page number"/>
    <w:basedOn w:val="DefaultParagraphFont"/>
    <w:rsid w:val="004A56B4"/>
  </w:style>
  <w:style w:type="paragraph" w:styleId="Quote">
    <w:name w:val="Quote"/>
    <w:basedOn w:val="Heading1"/>
    <w:link w:val="QuoteChar"/>
    <w:qFormat/>
    <w:rsid w:val="004A56B4"/>
    <w:rPr>
      <w:b w:val="0"/>
      <w:sz w:val="72"/>
      <w:szCs w:val="72"/>
      <w:lang w:val="en-NZ"/>
    </w:rPr>
  </w:style>
  <w:style w:type="character" w:customStyle="1" w:styleId="QuoteChar">
    <w:name w:val="Quote Char"/>
    <w:basedOn w:val="DefaultParagraphFont"/>
    <w:link w:val="Quote"/>
    <w:rsid w:val="004A5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6B4"/>
    <w:pPr>
      <w:pageBreakBefore/>
    </w:pPr>
  </w:style>
  <w:style w:type="paragraph" w:customStyle="1" w:styleId="Border">
    <w:name w:val="Border"/>
    <w:basedOn w:val="Normal"/>
    <w:qFormat/>
    <w:rsid w:val="004A5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6B4"/>
    <w:rPr>
      <w:b/>
      <w:bCs/>
      <w:i/>
      <w:iCs/>
      <w:color w:val="auto"/>
    </w:rPr>
  </w:style>
  <w:style w:type="paragraph" w:styleId="IntenseQuote">
    <w:name w:val="Intense Quote"/>
    <w:basedOn w:val="Normal"/>
    <w:next w:val="Normal"/>
    <w:link w:val="IntenseQuoteChar"/>
    <w:uiPriority w:val="30"/>
    <w:qFormat/>
    <w:rsid w:val="004A5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6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6B4"/>
    <w:rPr>
      <w:smallCaps/>
      <w:color w:val="auto"/>
      <w:u w:val="single"/>
    </w:rPr>
  </w:style>
  <w:style w:type="character" w:styleId="IntenseReference">
    <w:name w:val="Intense Reference"/>
    <w:basedOn w:val="DefaultParagraphFont"/>
    <w:uiPriority w:val="32"/>
    <w:qFormat/>
    <w:rsid w:val="004A56B4"/>
    <w:rPr>
      <w:b/>
      <w:bCs/>
      <w:smallCaps/>
      <w:color w:val="auto"/>
      <w:spacing w:val="5"/>
      <w:u w:val="single"/>
    </w:rPr>
  </w:style>
  <w:style w:type="paragraph" w:customStyle="1" w:styleId="2ColumnHeading">
    <w:name w:val="2Column Heading"/>
    <w:basedOn w:val="BodyText"/>
    <w:qFormat/>
    <w:rsid w:val="004A56B4"/>
    <w:pPr>
      <w:spacing w:after="60"/>
      <w:ind w:left="-2268"/>
    </w:pPr>
    <w:rPr>
      <w:b/>
    </w:rPr>
  </w:style>
  <w:style w:type="paragraph" w:customStyle="1" w:styleId="Heading1TOC">
    <w:name w:val="Heading1 TOC"/>
    <w:basedOn w:val="Normal"/>
    <w:qFormat/>
    <w:rsid w:val="004A56B4"/>
    <w:pPr>
      <w:spacing w:before="240" w:after="120"/>
    </w:pPr>
    <w:rPr>
      <w:rFonts w:ascii="Times New Roman" w:hAnsi="Times New Roman"/>
      <w:b/>
      <w:sz w:val="32"/>
    </w:rPr>
  </w:style>
  <w:style w:type="paragraph" w:customStyle="1" w:styleId="Heading2TOC">
    <w:name w:val="Heading2 TOC"/>
    <w:basedOn w:val="Normal"/>
    <w:qFormat/>
    <w:rsid w:val="004A56B4"/>
    <w:pPr>
      <w:spacing w:before="240" w:after="60"/>
    </w:pPr>
    <w:rPr>
      <w:rFonts w:ascii="Times New Roman" w:hAnsi="Times New Roman"/>
      <w:b/>
      <w:sz w:val="28"/>
    </w:rPr>
  </w:style>
  <w:style w:type="character" w:customStyle="1" w:styleId="Underline">
    <w:name w:val="Underline"/>
    <w:basedOn w:val="DefaultParagraphFont"/>
    <w:qFormat/>
    <w:rsid w:val="004A56B4"/>
    <w:rPr>
      <w:u w:val="single"/>
    </w:rPr>
  </w:style>
  <w:style w:type="paragraph" w:styleId="BalloonText">
    <w:name w:val="Balloon Text"/>
    <w:basedOn w:val="Normal"/>
    <w:link w:val="BalloonTextChar"/>
    <w:rsid w:val="004A56B4"/>
    <w:rPr>
      <w:rFonts w:ascii="Tahoma" w:hAnsi="Tahoma" w:cs="Tahoma"/>
      <w:sz w:val="16"/>
      <w:szCs w:val="16"/>
    </w:rPr>
  </w:style>
  <w:style w:type="character" w:customStyle="1" w:styleId="BalloonTextChar">
    <w:name w:val="Balloon Text Char"/>
    <w:basedOn w:val="DefaultParagraphFont"/>
    <w:link w:val="BalloonText"/>
    <w:rsid w:val="004A56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6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6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1500</Words>
  <Characters>9095</Characters>
  <Application>Microsoft Office Word</Application>
  <DocSecurity>0</DocSecurity>
  <Lines>382</Lines>
  <Paragraphs>245</Paragraphs>
  <ScaleCrop>false</ScaleCrop>
  <Company>Author-it Software Corporation Ltd.</Company>
  <LinksUpToDate>false</LinksUpToDate>
  <CharactersWithSpaces>10529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SFIFISH210C Assemble and repair damaged netting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2012-05-26T08:36:00Z</dcterms:created>
  <dcterms:modified xsi:type="dcterms:W3CDTF">2012-05-26T08:36:00Z</dcterms:modified>
</cp:coreProperties>
</file>