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771C" w:rsidP="0042771C">
      <w:pPr>
        <w:pStyle w:val="Title"/>
      </w:pPr>
      <w:bookmarkStart w:id="0" w:name="_GoBack"/>
      <w:bookmarkEnd w:id="0"/>
      <w:r>
        <w:fldChar w:fldCharType="begin"/>
      </w:r>
      <w:r>
        <w:instrText xml:space="preserve"> TITLE   \* MERGEFORMAT </w:instrText>
      </w:r>
      <w:r>
        <w:fldChar w:fldCharType="separate"/>
      </w:r>
      <w:r>
        <w:t>SFIFISH207C Maintain, prepare, deploy and retrieve beach seines, mesh nets or gill nets to land catch</w:t>
      </w:r>
      <w:r>
        <w:fldChar w:fldCharType="end"/>
      </w:r>
    </w:p>
    <w:p w:rsidR="0042771C" w:rsidP="0042771C">
      <w:pPr>
        <w:pStyle w:val="Version"/>
        <w:sectPr w:rsidSect="004841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41A3" w:rsidP="004841A3">
      <w:pPr>
        <w:pStyle w:val="SuperHeading"/>
      </w:pPr>
      <w:r w:rsidRPr="004841A3">
        <w:t>SFIFISH207C Maintain, prepare, deploy and retrieve beach seines, mesh nets or gill nets to land catch</w:t>
      </w:r>
    </w:p>
    <w:p w:rsidR="00000000" w:rsidRPr="004841A3" w:rsidP="004841A3">
      <w:pPr>
        <w:pStyle w:val="Heading1"/>
      </w:pPr>
      <w:bookmarkStart w:id="1" w:name="O_273251"/>
      <w:bookmarkEnd w:id="1"/>
      <w:r w:rsidRPr="004841A3">
        <w:t>Modification History</w:t>
      </w:r>
    </w:p>
    <w:p w:rsidR="00000000" w:rsidRPr="004841A3" w:rsidP="004841A3">
      <w:pPr>
        <w:pStyle w:val="BodyText"/>
      </w:pPr>
      <w:r w:rsidRPr="004841A3">
        <w:t>Not Applicable</w:t>
      </w:r>
    </w:p>
    <w:p w:rsidR="00000000" w:rsidRPr="004841A3" w:rsidP="004841A3">
      <w:pPr>
        <w:pStyle w:val="AllowPageBreak"/>
      </w:pPr>
    </w:p>
    <w:p w:rsidR="00000000" w:rsidRPr="004841A3" w:rsidP="004841A3">
      <w:pPr>
        <w:pStyle w:val="Heading1"/>
      </w:pPr>
      <w:bookmarkStart w:id="2" w:name="O_218248"/>
      <w:bookmarkEnd w:id="2"/>
      <w:r w:rsidRPr="004841A3">
        <w:t>Unit Descriptor</w:t>
      </w:r>
    </w:p>
    <w:tbl>
      <w:tblPr>
        <w:tblW w:w="0" w:type="auto"/>
        <w:tblLayout w:type="fixed"/>
        <w:tblCellMar>
          <w:left w:w="62" w:type="dxa"/>
          <w:right w:w="62" w:type="dxa"/>
        </w:tblCellMar>
        <w:tblLook w:val="0000"/>
      </w:tblPr>
      <w:tblGrid>
        <w:gridCol w:w="2659"/>
        <w:gridCol w:w="5863"/>
      </w:tblGrid>
      <w:tr w:rsidTr="0042771C">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BodyText"/>
            </w:pPr>
            <w:r w:rsidRPr="004841A3">
              <w:t>This unit of competency involves maintaining and preparing beach seining or gill netting gear ready for deployment, and retrieving the gear to the vessel. The unit also involves the initial aspects of handling seafood s</w:t>
            </w:r>
            <w:r w:rsidRPr="004841A3">
              <w:t>pecific to beach seining or gill netting operations.</w:t>
            </w:r>
          </w:p>
          <w:p w:rsidR="00000000" w:rsidRPr="004841A3" w:rsidP="004841A3">
            <w:pPr>
              <w:pStyle w:val="BodyText"/>
            </w:pPr>
            <w:r w:rsidRPr="004841A3">
              <w:t>Licensing, legislative, regulatory or certification requirements may apply to this unit. Therefore it will be necessary to check with the relevant state or territory regulators for current licensing, leg</w:t>
            </w:r>
            <w:r w:rsidRPr="004841A3">
              <w:t>islative or regulatory requirements before undertaking this unit.</w:t>
            </w:r>
          </w:p>
        </w:tc>
      </w:tr>
    </w:tbl>
    <w:p w:rsidR="0042771C" w:rsidP="004841A3">
      <w:pPr>
        <w:pStyle w:val="BodyText"/>
      </w:pPr>
    </w:p>
    <w:p w:rsidR="0042771C" w:rsidP="004841A3">
      <w:pPr>
        <w:pStyle w:val="BodyText"/>
      </w:pPr>
    </w:p>
    <w:p w:rsidR="00000000" w:rsidRPr="004841A3" w:rsidP="004841A3">
      <w:pPr>
        <w:pStyle w:val="Heading1"/>
      </w:pPr>
      <w:bookmarkStart w:id="3" w:name="O_218252"/>
      <w:bookmarkEnd w:id="3"/>
      <w:r w:rsidRPr="004841A3">
        <w:t>Application of the Unit</w:t>
      </w:r>
    </w:p>
    <w:tbl>
      <w:tblPr>
        <w:tblW w:w="0" w:type="auto"/>
        <w:tblLayout w:type="fixed"/>
        <w:tblCellMar>
          <w:left w:w="62" w:type="dxa"/>
          <w:right w:w="62" w:type="dxa"/>
        </w:tblCellMar>
        <w:tblLook w:val="0000"/>
      </w:tblPr>
      <w:tblGrid>
        <w:gridCol w:w="2735"/>
        <w:gridCol w:w="5787"/>
      </w:tblGrid>
      <w:tr w:rsidTr="0042771C">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BodyText"/>
            </w:pPr>
            <w:r w:rsidRPr="004841A3">
              <w:t>This unit has application to a deckhand on a vessel using beach seines, mesh or gill nets. Gill nets may be used for shark or estuarine species.</w:t>
            </w:r>
          </w:p>
          <w:p w:rsidR="00000000" w:rsidRPr="004841A3" w:rsidP="004841A3">
            <w:pPr>
              <w:pStyle w:val="BodyText"/>
            </w:pPr>
            <w:r w:rsidRPr="004841A3">
              <w:t xml:space="preserve">All enterprise or workplace procedures and activities are carried out according to </w:t>
            </w:r>
            <w:r w:rsidRPr="004841A3">
              <w:rPr>
                <w:rStyle w:val="BoldandItalics"/>
              </w:rPr>
              <w:t>relevant government regulati</w:t>
            </w:r>
            <w:r w:rsidRPr="004841A3">
              <w:rPr>
                <w:rStyle w:val="BoldandItalics"/>
              </w:rPr>
              <w:t>ons</w:t>
            </w:r>
            <w:r w:rsidRPr="004841A3">
              <w:t xml:space="preserve">, </w:t>
            </w:r>
            <w:r w:rsidRPr="004841A3">
              <w:rPr>
                <w:rStyle w:val="BoldandItalics"/>
              </w:rPr>
              <w:t>licensing and other compliance requirements</w:t>
            </w:r>
            <w:r w:rsidRPr="004841A3">
              <w:t xml:space="preserve">, including </w:t>
            </w:r>
            <w:r w:rsidRPr="004841A3">
              <w:rPr>
                <w:rStyle w:val="BoldandItalics"/>
              </w:rPr>
              <w:t>occupational health and safety</w:t>
            </w:r>
            <w:r w:rsidRPr="004841A3">
              <w:t xml:space="preserve"> (</w:t>
            </w:r>
            <w:r w:rsidRPr="004841A3">
              <w:rPr>
                <w:rStyle w:val="BoldandItalics"/>
              </w:rPr>
              <w:t>OHS</w:t>
            </w:r>
            <w:r w:rsidRPr="004841A3">
              <w:t xml:space="preserve">) </w:t>
            </w:r>
            <w:r w:rsidRPr="004841A3">
              <w:rPr>
                <w:rStyle w:val="BoldandItalics"/>
              </w:rPr>
              <w:t>guidelines</w:t>
            </w:r>
            <w:r w:rsidRPr="004841A3">
              <w:t xml:space="preserve">, </w:t>
            </w:r>
            <w:r w:rsidRPr="004841A3">
              <w:rPr>
                <w:rStyle w:val="BoldandItalics"/>
              </w:rPr>
              <w:t>food safety and hygiene regulations and procedures</w:t>
            </w:r>
            <w:r w:rsidRPr="004841A3">
              <w:t xml:space="preserve"> and </w:t>
            </w:r>
            <w:r w:rsidRPr="004841A3">
              <w:rPr>
                <w:rStyle w:val="BoldandItalics"/>
              </w:rPr>
              <w:t>ecologically sustainable development</w:t>
            </w:r>
            <w:r w:rsidRPr="004841A3">
              <w:t xml:space="preserve"> (</w:t>
            </w:r>
            <w:r w:rsidRPr="004841A3">
              <w:rPr>
                <w:rStyle w:val="BoldandItalics"/>
              </w:rPr>
              <w:t>ESD</w:t>
            </w:r>
            <w:r w:rsidRPr="004841A3">
              <w:t xml:space="preserve">) </w:t>
            </w:r>
            <w:r w:rsidRPr="004841A3">
              <w:rPr>
                <w:rStyle w:val="BoldandItalics"/>
              </w:rPr>
              <w:t>principles</w:t>
            </w:r>
            <w:r w:rsidRPr="004841A3">
              <w:t xml:space="preserve">.  </w:t>
            </w:r>
          </w:p>
          <w:p w:rsidR="00000000" w:rsidRPr="004841A3" w:rsidP="004841A3">
            <w:pPr>
              <w:pStyle w:val="BodyText"/>
            </w:pPr>
            <w:r w:rsidRPr="004841A3">
              <w:t>Equipment opera</w:t>
            </w:r>
            <w:r w:rsidRPr="004841A3">
              <w:t xml:space="preserve">tion, maintenance, repairs and calibrations are undertaken in a safe manner that conforms to manufacturer instructions. Appropriate </w:t>
            </w:r>
            <w:r w:rsidRPr="004841A3">
              <w:rPr>
                <w:rStyle w:val="BoldandItalics"/>
              </w:rPr>
              <w:t>personal protective equipment</w:t>
            </w:r>
            <w:r w:rsidRPr="004841A3">
              <w:t xml:space="preserve"> (</w:t>
            </w:r>
            <w:r w:rsidRPr="004841A3">
              <w:rPr>
                <w:rStyle w:val="BoldandItalics"/>
              </w:rPr>
              <w:t>PPE</w:t>
            </w:r>
            <w:r w:rsidRPr="004841A3">
              <w:t>) is selected, checked, used and maintained.</w:t>
            </w:r>
          </w:p>
        </w:tc>
      </w:tr>
    </w:tbl>
    <w:p w:rsidR="0042771C" w:rsidP="004841A3">
      <w:pPr>
        <w:pStyle w:val="BodyText"/>
      </w:pPr>
    </w:p>
    <w:p w:rsidR="0042771C" w:rsidP="004841A3">
      <w:pPr>
        <w:pStyle w:val="BodyText"/>
      </w:pPr>
    </w:p>
    <w:p w:rsidR="00000000" w:rsidRPr="004841A3" w:rsidP="004841A3">
      <w:pPr>
        <w:pStyle w:val="Heading1"/>
      </w:pPr>
      <w:bookmarkStart w:id="4" w:name="O_281511"/>
      <w:bookmarkEnd w:id="4"/>
      <w:r w:rsidRPr="004841A3">
        <w:t>Licensing/Regulatory Info</w:t>
      </w:r>
      <w:r w:rsidRPr="004841A3">
        <w:t>rmation</w:t>
      </w:r>
    </w:p>
    <w:p w:rsidR="00000000" w:rsidRPr="004841A3" w:rsidP="004841A3">
      <w:pPr>
        <w:pStyle w:val="BodyText"/>
      </w:pPr>
      <w:r w:rsidRPr="004841A3">
        <w:t>Refer to Unit Descriptor</w:t>
      </w:r>
    </w:p>
    <w:p w:rsidR="00000000" w:rsidRPr="004841A3" w:rsidP="004841A3">
      <w:pPr>
        <w:pStyle w:val="AllowPageBreak"/>
      </w:pPr>
    </w:p>
    <w:p w:rsidR="00000000" w:rsidRPr="004841A3" w:rsidP="004841A3">
      <w:pPr>
        <w:pStyle w:val="Heading1"/>
      </w:pPr>
      <w:bookmarkStart w:id="5" w:name="O_218250"/>
      <w:bookmarkEnd w:id="5"/>
      <w:r w:rsidRPr="004841A3">
        <w:t>Pre-Requisites</w:t>
      </w:r>
    </w:p>
    <w:tbl>
      <w:tblPr>
        <w:tblW w:w="0" w:type="auto"/>
        <w:tblLayout w:type="fixed"/>
        <w:tblCellMar>
          <w:left w:w="62" w:type="dxa"/>
          <w:right w:w="62" w:type="dxa"/>
        </w:tblCellMar>
        <w:tblLook w:val="0000"/>
      </w:tblPr>
      <w:tblGrid>
        <w:gridCol w:w="2775"/>
        <w:gridCol w:w="1295"/>
        <w:gridCol w:w="4452"/>
      </w:tblGrid>
      <w:tr w:rsidTr="0042771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p>
        </w:tc>
      </w:tr>
      <w:tr w:rsidTr="004277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p>
        </w:tc>
      </w:tr>
      <w:tr w:rsidTr="004277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BodyText"/>
            </w:pPr>
          </w:p>
        </w:tc>
      </w:tr>
    </w:tbl>
    <w:p w:rsidR="0042771C" w:rsidP="004841A3">
      <w:pPr>
        <w:pStyle w:val="BodyText"/>
      </w:pPr>
    </w:p>
    <w:p w:rsidR="0042771C" w:rsidP="004841A3">
      <w:pPr>
        <w:pStyle w:val="BodyText"/>
      </w:pPr>
    </w:p>
    <w:p w:rsidR="00000000" w:rsidRPr="004841A3" w:rsidP="004841A3">
      <w:pPr>
        <w:pStyle w:val="Heading1"/>
      </w:pPr>
      <w:bookmarkStart w:id="6" w:name="O_218249"/>
      <w:bookmarkEnd w:id="6"/>
      <w:r w:rsidRPr="004841A3">
        <w:t>Employability Skills Information</w:t>
      </w:r>
    </w:p>
    <w:tbl>
      <w:tblPr>
        <w:tblW w:w="0" w:type="auto"/>
        <w:tblLayout w:type="fixed"/>
        <w:tblCellMar>
          <w:left w:w="62" w:type="dxa"/>
          <w:right w:w="62" w:type="dxa"/>
        </w:tblCellMar>
        <w:tblLook w:val="0000"/>
      </w:tblPr>
      <w:tblGrid>
        <w:gridCol w:w="2802"/>
        <w:gridCol w:w="5720"/>
      </w:tblGrid>
      <w:tr w:rsidTr="0042771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BodyText"/>
            </w:pPr>
            <w:r w:rsidRPr="004841A3">
              <w:t>This unit contains employability skills.</w:t>
            </w:r>
          </w:p>
        </w:tc>
      </w:tr>
    </w:tbl>
    <w:p w:rsidR="0042771C" w:rsidP="004841A3">
      <w:pPr>
        <w:pStyle w:val="BodyText"/>
      </w:pPr>
    </w:p>
    <w:p w:rsidR="0042771C" w:rsidP="004841A3">
      <w:pPr>
        <w:pStyle w:val="BodyText"/>
      </w:pPr>
    </w:p>
    <w:p w:rsidR="00000000" w:rsidRPr="004841A3" w:rsidP="004841A3">
      <w:pPr>
        <w:pStyle w:val="Heading1"/>
      </w:pPr>
      <w:bookmarkStart w:id="7" w:name="O_291297"/>
      <w:bookmarkEnd w:id="7"/>
      <w:r w:rsidRPr="004841A3">
        <w:t>Elements and Performance Criteria Pre-Content</w:t>
      </w:r>
    </w:p>
    <w:tbl>
      <w:tblPr>
        <w:tblW w:w="0" w:type="auto"/>
        <w:tblLayout w:type="fixed"/>
        <w:tblCellMar>
          <w:left w:w="62" w:type="dxa"/>
          <w:right w:w="62" w:type="dxa"/>
        </w:tblCellMar>
        <w:tblLook w:val="0000"/>
      </w:tblPr>
      <w:tblGrid>
        <w:gridCol w:w="2567"/>
        <w:gridCol w:w="5955"/>
      </w:tblGrid>
      <w:tr w:rsidTr="0042771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BodyText"/>
            </w:pPr>
            <w:r w:rsidRPr="004841A3">
              <w:t>Performance criteria describe the performance needed to demonstrate achievement of the element. Where bold italicised text is used, further info</w:t>
            </w:r>
            <w:r w:rsidRPr="004841A3">
              <w:t>rmation is detailed in the required skills and knowledge section and the range statement. Assessment of performance is to be consistent with the evidence guide.</w:t>
            </w:r>
          </w:p>
        </w:tc>
      </w:tr>
    </w:tbl>
    <w:p w:rsidR="00000000" w:rsidRPr="004841A3" w:rsidP="004841A3">
      <w:pPr>
        <w:pStyle w:val="BodyText"/>
      </w:pPr>
    </w:p>
    <w:p w:rsidR="00000000" w:rsidRPr="004841A3" w:rsidP="004841A3">
      <w:pPr>
        <w:pStyle w:val="AllowPageBreak"/>
      </w:pPr>
    </w:p>
    <w:p w:rsidR="00000000" w:rsidRPr="004841A3" w:rsidP="004841A3">
      <w:pPr>
        <w:pStyle w:val="Heading1"/>
      </w:pPr>
      <w:bookmarkStart w:id="8" w:name="O_237965"/>
      <w:bookmarkEnd w:id="8"/>
      <w:r w:rsidRPr="004841A3">
        <w:t>Elements and Performance Criteria</w:t>
      </w:r>
    </w:p>
    <w:tbl>
      <w:tblPr>
        <w:tblW w:w="0" w:type="auto"/>
        <w:tblLayout w:type="fixed"/>
        <w:tblCellMar>
          <w:left w:w="62" w:type="dxa"/>
          <w:right w:w="62" w:type="dxa"/>
        </w:tblCellMar>
        <w:tblLook w:val="0000"/>
      </w:tblPr>
      <w:tblGrid>
        <w:gridCol w:w="2567"/>
        <w:gridCol w:w="5955"/>
      </w:tblGrid>
      <w:tr w:rsidTr="0042771C">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BodyText"/>
            </w:pPr>
            <w:r w:rsidRPr="004841A3">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rPr>
                <w:rStyle w:val="SpecialBold"/>
              </w:rPr>
              <w:t>PERFORMANCE CRITERIA</w:t>
            </w:r>
          </w:p>
        </w:tc>
      </w:tr>
      <w:tr w:rsidTr="0042771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List"/>
              <w:rPr>
                <w:lang w:val="en-NZ"/>
              </w:rPr>
            </w:pPr>
            <w:r w:rsidRPr="004841A3">
              <w:t>1.</w:t>
            </w:r>
            <w:r w:rsidRPr="004841A3">
              <w:tab/>
            </w:r>
            <w:r w:rsidRPr="004841A3">
              <w:t>Maintain beach seines, mesh nets or gill nets ready for deployment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List2"/>
            </w:pPr>
            <w:r w:rsidRPr="004841A3">
              <w:t>1.1.</w:t>
            </w:r>
            <w:r w:rsidRPr="004841A3">
              <w:tab/>
              <w:t xml:space="preserve">Beach seines, mesh nets or gill nets are </w:t>
            </w:r>
            <w:r w:rsidRPr="004841A3">
              <w:rPr>
                <w:rStyle w:val="BoldandItalics"/>
              </w:rPr>
              <w:t>checked</w:t>
            </w:r>
            <w:r w:rsidRPr="004841A3">
              <w:t xml:space="preserve"> against established </w:t>
            </w:r>
            <w:r w:rsidRPr="004841A3">
              <w:rPr>
                <w:rStyle w:val="BoldandItalics"/>
              </w:rPr>
              <w:t>criteria</w:t>
            </w:r>
            <w:r w:rsidRPr="004841A3">
              <w:t xml:space="preserve"> according to vessel maintenance plan and supervisor's instructions. </w:t>
            </w:r>
          </w:p>
          <w:p w:rsidR="00000000" w:rsidRPr="004841A3" w:rsidP="004841A3">
            <w:pPr>
              <w:pStyle w:val="List2"/>
            </w:pPr>
            <w:r w:rsidRPr="004841A3">
              <w:t>1.2.</w:t>
            </w:r>
            <w:r w:rsidRPr="004841A3">
              <w:tab/>
              <w:t>Beach seine, mesh net or gill ne</w:t>
            </w:r>
            <w:r w:rsidRPr="004841A3">
              <w:t xml:space="preserve">t </w:t>
            </w:r>
            <w:r w:rsidRPr="004841A3">
              <w:rPr>
                <w:rStyle w:val="BoldandItalics"/>
              </w:rPr>
              <w:t>components</w:t>
            </w:r>
            <w:r w:rsidRPr="004841A3">
              <w:t xml:space="preserve"> which are worn or damaged and lack security or symmetry are identified and either reconditioned or replaced. </w:t>
            </w:r>
          </w:p>
          <w:p w:rsidR="00000000" w:rsidRPr="004841A3" w:rsidP="004841A3">
            <w:pPr>
              <w:pStyle w:val="List2"/>
            </w:pPr>
            <w:r w:rsidRPr="004841A3">
              <w:t>1.3.</w:t>
            </w:r>
            <w:r w:rsidRPr="004841A3">
              <w:tab/>
              <w:t>Replacement beach seine, mesh net or gill net components are ordered according to enterprise procedures.</w:t>
            </w:r>
          </w:p>
          <w:p w:rsidR="00000000" w:rsidP="004841A3">
            <w:pPr>
              <w:pStyle w:val="List2"/>
              <w:rPr>
                <w:lang w:val="en-NZ"/>
              </w:rPr>
            </w:pPr>
            <w:r w:rsidRPr="004841A3">
              <w:t>1.4.</w:t>
            </w:r>
            <w:r w:rsidRPr="004841A3">
              <w:tab/>
              <w:t>Defective beach se</w:t>
            </w:r>
            <w:r w:rsidRPr="004841A3">
              <w:t xml:space="preserve">ine, mesh net or gill net components are disposed of. </w:t>
            </w:r>
          </w:p>
        </w:tc>
      </w:tr>
      <w:tr w:rsidTr="0042771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List"/>
              <w:rPr>
                <w:lang w:val="en-NZ"/>
              </w:rPr>
            </w:pPr>
            <w:r w:rsidRPr="004841A3">
              <w:t>2.</w:t>
            </w:r>
            <w:r w:rsidRPr="004841A3">
              <w:tab/>
              <w:t>Deploy beach seines, mesh nets or gill nets to ensure operating efficiency, low environmental impact and minimal interaction with by-catch</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List2"/>
            </w:pPr>
            <w:r w:rsidRPr="004841A3">
              <w:t>2.1.</w:t>
            </w:r>
            <w:r w:rsidRPr="004841A3">
              <w:tab/>
              <w:t>Beach seine, mesh net or gill net components are conn</w:t>
            </w:r>
            <w:r w:rsidRPr="004841A3">
              <w:t>ected in the configuration required by the fishing method according to instructions from a supervisor.</w:t>
            </w:r>
          </w:p>
          <w:p w:rsidR="00000000" w:rsidRPr="004841A3" w:rsidP="004841A3">
            <w:pPr>
              <w:pStyle w:val="List2"/>
            </w:pPr>
            <w:r w:rsidRPr="004841A3">
              <w:t>2.2.</w:t>
            </w:r>
            <w:r w:rsidRPr="004841A3">
              <w:tab/>
            </w:r>
            <w:r w:rsidRPr="004841A3">
              <w:rPr>
                <w:rStyle w:val="BoldandItalics"/>
              </w:rPr>
              <w:t>Machinery used</w:t>
            </w:r>
            <w:r w:rsidRPr="004841A3">
              <w:t xml:space="preserve"> to deploy the beach seines, mesh nets or gill nets from the vessel is operated according to instructions from supervisor and vessel o</w:t>
            </w:r>
            <w:r w:rsidRPr="004841A3">
              <w:t xml:space="preserve">perating and safety procedures. </w:t>
            </w:r>
          </w:p>
          <w:p w:rsidR="00000000" w:rsidRPr="004841A3" w:rsidP="004841A3">
            <w:pPr>
              <w:pStyle w:val="List2"/>
            </w:pPr>
            <w:r w:rsidRPr="004841A3">
              <w:t>2.3.</w:t>
            </w:r>
            <w:r w:rsidRPr="004841A3">
              <w:tab/>
              <w:t>Beach seines, mesh nets or gill nets are deployed to ensure they are not twisted and are in a pattern required by the fishing operation.</w:t>
            </w:r>
          </w:p>
          <w:p w:rsidR="00000000" w:rsidRPr="004841A3" w:rsidP="004841A3">
            <w:pPr>
              <w:pStyle w:val="List2"/>
            </w:pPr>
            <w:r w:rsidRPr="004841A3">
              <w:t>2.4.</w:t>
            </w:r>
            <w:r w:rsidRPr="004841A3">
              <w:tab/>
            </w:r>
            <w:r w:rsidRPr="004841A3">
              <w:t>Devices and systems are deployed to reduce environmental impact and interaction with by-catch.</w:t>
            </w:r>
          </w:p>
          <w:p w:rsidR="00000000" w:rsidP="004841A3">
            <w:pPr>
              <w:pStyle w:val="List2"/>
              <w:rPr>
                <w:lang w:val="en-NZ"/>
              </w:rPr>
            </w:pPr>
            <w:r w:rsidRPr="004841A3">
              <w:t>2.5.</w:t>
            </w:r>
            <w:r w:rsidRPr="004841A3">
              <w:tab/>
              <w:t>Beach seine, mesh net or gill net storage area is cleaned according to hygiene requirements and vessel operating procedures.</w:t>
            </w:r>
          </w:p>
        </w:tc>
      </w:tr>
      <w:tr w:rsidTr="0042771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List"/>
              <w:rPr>
                <w:lang w:val="en-NZ"/>
              </w:rPr>
            </w:pPr>
            <w:r w:rsidRPr="004841A3">
              <w:t>3.</w:t>
            </w:r>
            <w:r w:rsidRPr="004841A3">
              <w:tab/>
              <w:t>Retrieve the beach seine, m</w:t>
            </w:r>
            <w:r w:rsidRPr="004841A3">
              <w:t>esh net or gill net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List2"/>
            </w:pPr>
            <w:r w:rsidRPr="004841A3">
              <w:t>3.1.</w:t>
            </w:r>
            <w:r w:rsidRPr="004841A3">
              <w:tab/>
              <w:t>Beach seines, mesh nets or gill nets are applied to winches or haulers and are retrieved to maximise catch according to vessel operating procedure.</w:t>
            </w:r>
          </w:p>
          <w:p w:rsidR="00000000" w:rsidRPr="004841A3" w:rsidP="004841A3">
            <w:pPr>
              <w:pStyle w:val="List2"/>
            </w:pPr>
            <w:r w:rsidRPr="004841A3">
              <w:t>3.2.</w:t>
            </w:r>
            <w:r w:rsidRPr="004841A3">
              <w:tab/>
              <w:t>Catch is landed and removed from beach seines, mesh nets or gill nets to maxim</w:t>
            </w:r>
            <w:r w:rsidRPr="004841A3">
              <w:t>ise seafood quality.</w:t>
            </w:r>
          </w:p>
          <w:p w:rsidR="00000000" w:rsidP="004841A3">
            <w:pPr>
              <w:pStyle w:val="List2"/>
              <w:rPr>
                <w:lang w:val="en-NZ"/>
              </w:rPr>
            </w:pPr>
            <w:r w:rsidRPr="004841A3">
              <w:t>3.3.</w:t>
            </w:r>
            <w:r w:rsidRPr="004841A3">
              <w:tab/>
              <w:t>Beach seines, mesh nets or gill nets are disconnected and stowed to ensure ease of deployment, the safety of crew and a safe working area.</w:t>
            </w:r>
          </w:p>
        </w:tc>
      </w:tr>
      <w:tr w:rsidTr="0042771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List"/>
              <w:rPr>
                <w:lang w:val="en-NZ"/>
              </w:rPr>
            </w:pPr>
            <w:r w:rsidRPr="004841A3">
              <w:t>4.</w:t>
            </w:r>
            <w:r w:rsidRPr="004841A3">
              <w:tab/>
              <w:t>Land, contain and sort catch</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List2"/>
            </w:pPr>
            <w:r w:rsidRPr="004841A3">
              <w:t>4.1.</w:t>
            </w:r>
            <w:r w:rsidRPr="004841A3">
              <w:tab/>
            </w:r>
            <w:r w:rsidRPr="004841A3">
              <w:rPr>
                <w:rStyle w:val="BoldandItalics"/>
              </w:rPr>
              <w:t>Containment devices</w:t>
            </w:r>
            <w:r w:rsidRPr="004841A3">
              <w:t xml:space="preserve"> are </w:t>
            </w:r>
            <w:r w:rsidRPr="004841A3">
              <w:rPr>
                <w:rStyle w:val="BoldandItalics"/>
              </w:rPr>
              <w:t>prepared</w:t>
            </w:r>
            <w:r w:rsidRPr="004841A3">
              <w:t xml:space="preserve"> to receive the catch</w:t>
            </w:r>
            <w:r w:rsidRPr="004841A3">
              <w:t xml:space="preserve"> according to hygiene requirements and vessel operating procedures. </w:t>
            </w:r>
          </w:p>
          <w:p w:rsidR="00000000" w:rsidRPr="004841A3" w:rsidP="004841A3">
            <w:pPr>
              <w:pStyle w:val="List2"/>
            </w:pPr>
            <w:r w:rsidRPr="004841A3">
              <w:t>4.2.</w:t>
            </w:r>
            <w:r w:rsidRPr="004841A3">
              <w:tab/>
              <w:t>Catch is loaded into containment devices according to vessel hygiene, safety and operating procedures.</w:t>
            </w:r>
          </w:p>
          <w:p w:rsidR="00000000" w:rsidRPr="004841A3" w:rsidP="004841A3">
            <w:pPr>
              <w:pStyle w:val="List2"/>
            </w:pPr>
            <w:r w:rsidRPr="004841A3">
              <w:t>4.3.</w:t>
            </w:r>
            <w:r w:rsidRPr="004841A3">
              <w:tab/>
              <w:t xml:space="preserve">Catch is </w:t>
            </w:r>
            <w:r w:rsidRPr="004841A3">
              <w:rPr>
                <w:rStyle w:val="BoldandItalics"/>
              </w:rPr>
              <w:t>sorted</w:t>
            </w:r>
            <w:r w:rsidRPr="004841A3">
              <w:t xml:space="preserve"> to maximise by-catch survival and seafood quality accordin</w:t>
            </w:r>
            <w:r w:rsidRPr="004841A3">
              <w:t xml:space="preserve">g to vessel operating procedures and fisheries regulations. </w:t>
            </w:r>
          </w:p>
        </w:tc>
      </w:tr>
    </w:tbl>
    <w:p w:rsidR="0042771C" w:rsidP="004841A3">
      <w:pPr>
        <w:pStyle w:val="BodyText"/>
      </w:pPr>
    </w:p>
    <w:p w:rsidR="0042771C" w:rsidP="004841A3">
      <w:pPr>
        <w:pStyle w:val="BodyText"/>
      </w:pPr>
    </w:p>
    <w:p w:rsidR="00000000" w:rsidRPr="004841A3" w:rsidP="004841A3">
      <w:pPr>
        <w:pStyle w:val="Heading1"/>
      </w:pPr>
      <w:bookmarkStart w:id="9" w:name="O_261756"/>
      <w:bookmarkEnd w:id="9"/>
      <w:r w:rsidRPr="004841A3">
        <w:t>Required Skills and Knowledge</w:t>
      </w:r>
    </w:p>
    <w:tbl>
      <w:tblPr>
        <w:tblW w:w="0" w:type="auto"/>
        <w:tblLayout w:type="fixed"/>
        <w:tblCellMar>
          <w:left w:w="62" w:type="dxa"/>
          <w:right w:w="62" w:type="dxa"/>
        </w:tblCellMar>
        <w:tblLook w:val="0000"/>
      </w:tblPr>
      <w:tblGrid>
        <w:gridCol w:w="8522"/>
      </w:tblGrid>
      <w:tr w:rsidTr="0042771C">
        <w:tblPrEx>
          <w:tblW w:w="0" w:type="auto"/>
          <w:tblLayout w:type="fixed"/>
          <w:tblCellMar>
            <w:left w:w="62" w:type="dxa"/>
            <w:right w:w="62" w:type="dxa"/>
          </w:tblCellMar>
          <w:tblLook w:val="0000"/>
        </w:tblPrEx>
        <w:trPr>
          <w:tblHeader/>
        </w:trPr>
        <w:tc>
          <w:tcPr>
            <w:tcW w:w="8522" w:type="dxa"/>
            <w:tcBorders>
              <w:top w:val="nil"/>
              <w:left w:val="nil"/>
              <w:bottom w:val="single" w:sz="6" w:space="0" w:color="auto"/>
              <w:right w:val="nil"/>
            </w:tcBorders>
            <w:tcMar>
              <w:top w:w="0" w:type="dxa"/>
              <w:left w:w="62" w:type="dxa"/>
              <w:bottom w:w="0" w:type="dxa"/>
              <w:right w:w="62" w:type="dxa"/>
            </w:tcMar>
          </w:tcPr>
          <w:p w:rsidR="00000000" w:rsidP="004841A3">
            <w:pPr>
              <w:pStyle w:val="BodyText"/>
              <w:rPr>
                <w:lang w:val="en-NZ"/>
              </w:rPr>
            </w:pPr>
            <w:r w:rsidRPr="004841A3">
              <w:rPr>
                <w:rStyle w:val="SpecialBold"/>
              </w:rPr>
              <w:t>REQUIRED SKILLS AND KNOWLEDGE</w:t>
            </w:r>
          </w:p>
        </w:tc>
      </w:tr>
      <w:tr w:rsidTr="004277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t>This section describes the skills and knowledge required for this unit.</w:t>
            </w:r>
          </w:p>
        </w:tc>
      </w:tr>
      <w:tr w:rsidTr="004277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rPr>
                <w:rStyle w:val="SpecialBold"/>
              </w:rPr>
              <w:t>Required skills</w:t>
            </w:r>
          </w:p>
        </w:tc>
      </w:tr>
      <w:tr w:rsidTr="004277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ListBullet"/>
            </w:pPr>
            <w:r w:rsidRPr="004841A3">
              <w:t>assembling and dismantling connecting devices</w:t>
            </w:r>
          </w:p>
          <w:p w:rsidR="00000000" w:rsidRPr="004841A3" w:rsidP="004841A3">
            <w:pPr>
              <w:pStyle w:val="ListBullet"/>
            </w:pPr>
            <w:r w:rsidRPr="004841A3">
              <w:t>ensuring gear is deployed untwisted</w:t>
            </w:r>
          </w:p>
          <w:p w:rsidR="00000000" w:rsidRPr="004841A3" w:rsidP="004841A3">
            <w:pPr>
              <w:pStyle w:val="ListBullet"/>
            </w:pPr>
            <w:r w:rsidRPr="004841A3">
              <w:t>repairing or replacing all worn gear components (excluding damage to netting material)</w:t>
            </w:r>
          </w:p>
          <w:p w:rsidR="00000000" w:rsidRPr="004841A3" w:rsidP="004841A3">
            <w:pPr>
              <w:pStyle w:val="ListBullet"/>
            </w:pPr>
            <w:r w:rsidRPr="004841A3">
              <w:t>sorting catch</w:t>
            </w:r>
          </w:p>
          <w:p w:rsidR="00000000" w:rsidRPr="004841A3" w:rsidP="004841A3">
            <w:pPr>
              <w:pStyle w:val="ListBullet"/>
            </w:pPr>
            <w:r w:rsidRPr="004841A3">
              <w:t>stowing fishing gear</w:t>
            </w:r>
          </w:p>
          <w:p w:rsidR="00000000" w:rsidRPr="004841A3" w:rsidP="004841A3">
            <w:pPr>
              <w:pStyle w:val="ListBullet"/>
            </w:pPr>
            <w:r w:rsidRPr="004841A3">
              <w:t>using machinery to deploy and retrieve fishing gear.</w:t>
            </w:r>
          </w:p>
          <w:p w:rsidR="00000000" w:rsidRPr="004841A3" w:rsidP="004841A3">
            <w:pPr>
              <w:pStyle w:val="BodyText"/>
            </w:pPr>
          </w:p>
          <w:p w:rsidR="00000000" w:rsidRPr="004841A3" w:rsidP="004841A3">
            <w:pPr>
              <w:pStyle w:val="BodyText"/>
            </w:pPr>
            <w:r w:rsidRPr="004841A3">
              <w:rPr>
                <w:rStyle w:val="SpecialBold"/>
              </w:rPr>
              <w:t>Literacy skills used for</w:t>
            </w:r>
            <w:r w:rsidRPr="004841A3">
              <w:t xml:space="preserve">: </w:t>
            </w:r>
          </w:p>
          <w:p w:rsidR="00000000" w:rsidRPr="004841A3" w:rsidP="004841A3">
            <w:pPr>
              <w:pStyle w:val="ListBullet"/>
            </w:pPr>
            <w:r w:rsidRPr="004841A3">
              <w:t>reading sizes of connecting gear.</w:t>
            </w:r>
          </w:p>
          <w:p w:rsidR="00000000" w:rsidRPr="004841A3" w:rsidP="004841A3">
            <w:pPr>
              <w:pStyle w:val="BodyText"/>
            </w:pPr>
          </w:p>
          <w:p w:rsidR="00000000" w:rsidRPr="004841A3" w:rsidP="004841A3">
            <w:pPr>
              <w:pStyle w:val="BodyText"/>
            </w:pPr>
            <w:r w:rsidRPr="004841A3">
              <w:rPr>
                <w:rStyle w:val="BoldandItalics"/>
              </w:rPr>
              <w:t>Numeracy skills used for</w:t>
            </w:r>
            <w:r w:rsidRPr="004841A3">
              <w:t xml:space="preserve">: </w:t>
            </w:r>
          </w:p>
          <w:p w:rsidR="00000000" w:rsidP="004841A3">
            <w:pPr>
              <w:pStyle w:val="ListBullet"/>
              <w:rPr>
                <w:lang w:val="en-NZ"/>
              </w:rPr>
            </w:pPr>
            <w:r w:rsidRPr="004841A3">
              <w:t>measuring length or diameter.</w:t>
            </w:r>
          </w:p>
        </w:tc>
      </w:tr>
      <w:tr w:rsidTr="004277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rPr>
                <w:rStyle w:val="SpecialBold"/>
              </w:rPr>
              <w:t>Required knowledge</w:t>
            </w:r>
          </w:p>
        </w:tc>
      </w:tr>
      <w:tr w:rsidTr="004277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ListBullet"/>
            </w:pPr>
            <w:r w:rsidRPr="004841A3">
              <w:t>basic operating principle of fishing gear</w:t>
            </w:r>
          </w:p>
          <w:p w:rsidR="00000000" w:rsidRPr="004841A3" w:rsidP="004841A3">
            <w:pPr>
              <w:pStyle w:val="ListBullet"/>
            </w:pPr>
            <w:r w:rsidRPr="004841A3">
              <w:t>factors that make components effective or defective</w:t>
            </w:r>
          </w:p>
          <w:p w:rsidR="00000000" w:rsidRPr="004841A3" w:rsidP="004841A3">
            <w:pPr>
              <w:pStyle w:val="ListBullet"/>
            </w:pPr>
            <w:r w:rsidRPr="004841A3">
              <w:t xml:space="preserve">order in which gear </w:t>
            </w:r>
            <w:r w:rsidRPr="004841A3">
              <w:t>components are connected and disconnected</w:t>
            </w:r>
          </w:p>
          <w:p w:rsidR="00000000" w:rsidRPr="004841A3" w:rsidP="004841A3">
            <w:pPr>
              <w:pStyle w:val="ListBullet"/>
            </w:pPr>
            <w:r w:rsidRPr="004841A3">
              <w:t>principles that contribute to:</w:t>
            </w:r>
          </w:p>
          <w:p w:rsidR="00000000" w:rsidRPr="004841A3" w:rsidP="004841A3">
            <w:pPr>
              <w:pStyle w:val="ListBullet2"/>
            </w:pPr>
            <w:r w:rsidRPr="004841A3">
              <w:t>environmental and resource protection</w:t>
            </w:r>
          </w:p>
          <w:p w:rsidR="00000000" w:rsidRPr="004841A3" w:rsidP="004841A3">
            <w:pPr>
              <w:pStyle w:val="ListBullet2"/>
            </w:pPr>
            <w:r w:rsidRPr="004841A3">
              <w:t>personal, seafood and vessel hygiene</w:t>
            </w:r>
          </w:p>
          <w:p w:rsidR="00000000" w:rsidRPr="004841A3" w:rsidP="004841A3">
            <w:pPr>
              <w:pStyle w:val="ListBullet2"/>
            </w:pPr>
            <w:r w:rsidRPr="004841A3">
              <w:t>vessel stability</w:t>
            </w:r>
          </w:p>
          <w:p w:rsidR="00000000" w:rsidRPr="004841A3" w:rsidP="004841A3">
            <w:pPr>
              <w:pStyle w:val="ListBullet2"/>
            </w:pPr>
            <w:r w:rsidRPr="004841A3">
              <w:t>workplace safety.</w:t>
            </w:r>
          </w:p>
        </w:tc>
      </w:tr>
    </w:tbl>
    <w:p w:rsidR="0042771C" w:rsidP="004841A3">
      <w:pPr>
        <w:pStyle w:val="BodyText"/>
      </w:pPr>
    </w:p>
    <w:p w:rsidR="0042771C" w:rsidP="004841A3">
      <w:pPr>
        <w:pStyle w:val="BodyText"/>
      </w:pPr>
    </w:p>
    <w:p w:rsidR="00000000" w:rsidRPr="004841A3" w:rsidP="004841A3">
      <w:pPr>
        <w:pStyle w:val="AllowPageBreak"/>
      </w:pPr>
    </w:p>
    <w:p w:rsidR="00000000" w:rsidRPr="004841A3" w:rsidP="004841A3">
      <w:pPr>
        <w:pStyle w:val="Heading1"/>
      </w:pPr>
      <w:bookmarkStart w:id="10" w:name="O_245949"/>
      <w:bookmarkEnd w:id="10"/>
      <w:r w:rsidRPr="004841A3">
        <w:t>Evidence Guide</w:t>
      </w:r>
    </w:p>
    <w:tbl>
      <w:tblPr>
        <w:tblW w:w="9570" w:type="dxa"/>
        <w:tblLayout w:type="fixed"/>
        <w:tblCellMar>
          <w:left w:w="62" w:type="dxa"/>
          <w:right w:w="62" w:type="dxa"/>
        </w:tblCellMar>
        <w:tblLook w:val="0000"/>
      </w:tblPr>
      <w:tblGrid>
        <w:gridCol w:w="3908"/>
        <w:gridCol w:w="5662"/>
      </w:tblGrid>
      <w:tr w:rsidTr="0042771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rPr>
                <w:rStyle w:val="SpecialBold"/>
              </w:rPr>
              <w:t>EVIDENCE GUIDE</w:t>
            </w:r>
          </w:p>
        </w:tc>
      </w:tr>
      <w:tr w:rsidTr="0042771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t>The evidence guide provides advice on assessment and must be read in conjunction with the performance criteria, required skills and knowledge, range statement and the Assessment Guidelines for the Training Package.</w:t>
            </w:r>
          </w:p>
        </w:tc>
      </w:tr>
      <w:tr w:rsidTr="004277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p>
        </w:tc>
      </w:tr>
      <w:tr w:rsidTr="004277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rPr>
                <w:rStyle w:val="SpecialBold"/>
              </w:rPr>
              <w:t>Critical aspects for assessment evidence required to demonstrate competence in t 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BodyText"/>
            </w:pPr>
            <w:r w:rsidRPr="004841A3">
              <w:t xml:space="preserve">Assessment must confirm the ability to: </w:t>
            </w:r>
          </w:p>
          <w:p w:rsidR="00000000" w:rsidRPr="004841A3" w:rsidP="004841A3">
            <w:pPr>
              <w:pStyle w:val="ListBullet"/>
            </w:pPr>
            <w:r w:rsidRPr="004841A3">
              <w:t>handle and sort seafood with regard to food safety and hygiene, and food quality</w:t>
            </w:r>
          </w:p>
          <w:p w:rsidR="00000000" w:rsidRPr="004841A3" w:rsidP="004841A3">
            <w:pPr>
              <w:pStyle w:val="ListBullet"/>
            </w:pPr>
            <w:r w:rsidRPr="004841A3">
              <w:t>lash ground gear and/or floatation devices</w:t>
            </w:r>
          </w:p>
          <w:p w:rsidR="00000000" w:rsidRPr="004841A3" w:rsidP="004841A3">
            <w:pPr>
              <w:pStyle w:val="ListBullet"/>
            </w:pPr>
            <w:r w:rsidRPr="004841A3">
              <w:t>m</w:t>
            </w:r>
            <w:r w:rsidRPr="004841A3">
              <w:t>aintain and prepare beach seining or gill netting gear ready for deployment, and to retrieve the gear to the vessel</w:t>
            </w:r>
          </w:p>
          <w:p w:rsidR="00000000" w:rsidRPr="004841A3" w:rsidP="004841A3">
            <w:pPr>
              <w:pStyle w:val="ListBullet"/>
            </w:pPr>
            <w:r w:rsidRPr="004841A3">
              <w:t>prepare, deploy and retrieve common gear components</w:t>
            </w:r>
          </w:p>
          <w:p w:rsidR="00000000" w:rsidRPr="004841A3" w:rsidP="004841A3">
            <w:pPr>
              <w:pStyle w:val="ListBullet"/>
            </w:pPr>
            <w:r w:rsidRPr="004841A3">
              <w:t>renew damaged net hangings</w:t>
            </w:r>
          </w:p>
          <w:p w:rsidR="00000000" w:rsidRPr="004841A3" w:rsidP="004841A3">
            <w:pPr>
              <w:pStyle w:val="ListBullet"/>
            </w:pPr>
            <w:r w:rsidRPr="004841A3">
              <w:t>repair all aspects of the gear (except damaged netting)</w:t>
            </w:r>
          </w:p>
          <w:p w:rsidR="00000000" w:rsidRPr="004841A3" w:rsidP="004841A3">
            <w:pPr>
              <w:pStyle w:val="ListBullet"/>
            </w:pPr>
            <w:r w:rsidRPr="004841A3">
              <w:t xml:space="preserve">sort </w:t>
            </w:r>
            <w:r w:rsidRPr="004841A3">
              <w:t>and contain the catch.</w:t>
            </w:r>
          </w:p>
          <w:p w:rsidR="00000000" w:rsidRPr="004841A3" w:rsidP="004841A3">
            <w:pPr>
              <w:pStyle w:val="BodyText"/>
            </w:pPr>
          </w:p>
          <w:p w:rsidR="00000000" w:rsidRPr="004841A3" w:rsidP="004841A3">
            <w:pPr>
              <w:pStyle w:val="BodyText"/>
            </w:pPr>
            <w:r w:rsidRPr="004841A3">
              <w:t xml:space="preserve">Assessment must confirm knowledge of: </w:t>
            </w:r>
          </w:p>
          <w:p w:rsidR="00000000" w:rsidRPr="004841A3" w:rsidP="004841A3">
            <w:pPr>
              <w:pStyle w:val="ListBullet"/>
            </w:pPr>
            <w:r w:rsidRPr="004841A3">
              <w:t>criteria for assessing the quality of gear components</w:t>
            </w:r>
          </w:p>
          <w:p w:rsidR="00000000" w:rsidRPr="004841A3" w:rsidP="004841A3">
            <w:pPr>
              <w:pStyle w:val="ListBullet"/>
            </w:pPr>
            <w:r w:rsidRPr="004841A3">
              <w:t>order in which gear components are connected and disconnected</w:t>
            </w:r>
          </w:p>
          <w:p w:rsidR="00000000" w:rsidP="004841A3">
            <w:pPr>
              <w:pStyle w:val="ListBullet"/>
              <w:rPr>
                <w:lang w:val="en-NZ"/>
              </w:rPr>
            </w:pPr>
            <w:r w:rsidRPr="004841A3">
              <w:t>principles of personal and vessel hygiene.</w:t>
            </w:r>
          </w:p>
        </w:tc>
      </w:tr>
      <w:tr w:rsidTr="004277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BodyText"/>
            </w:pPr>
            <w:r w:rsidRPr="004841A3">
              <w:t xml:space="preserve">Assessment is to be conducted at the workplace or in a simulated work environment. </w:t>
            </w:r>
          </w:p>
          <w:p w:rsidR="00000000" w:rsidRPr="004841A3" w:rsidP="004841A3">
            <w:pPr>
              <w:pStyle w:val="BodyText"/>
            </w:pPr>
          </w:p>
          <w:p w:rsidR="00000000" w:rsidRPr="004841A3" w:rsidP="004841A3">
            <w:pPr>
              <w:pStyle w:val="BodyText"/>
            </w:pPr>
            <w:r w:rsidRPr="004841A3">
              <w:t xml:space="preserve">Resources may include: </w:t>
            </w:r>
          </w:p>
          <w:p w:rsidR="00000000" w:rsidP="004841A3">
            <w:pPr>
              <w:pStyle w:val="ListBullet"/>
              <w:rPr>
                <w:lang w:val="en-NZ"/>
              </w:rPr>
            </w:pPr>
            <w:r w:rsidRPr="004841A3">
              <w:t>fully operational vessel with beach seining or gill netting gear and catch suitable for sorting.</w:t>
            </w:r>
          </w:p>
        </w:tc>
      </w:tr>
      <w:tr w:rsidTr="004277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BodyText"/>
            </w:pPr>
            <w:r w:rsidRPr="004841A3">
              <w:t xml:space="preserve">The following assessment methods are suggested: </w:t>
            </w:r>
          </w:p>
          <w:p w:rsidR="00000000" w:rsidRPr="004841A3" w:rsidP="004841A3">
            <w:pPr>
              <w:pStyle w:val="ListBullet"/>
            </w:pPr>
            <w:r w:rsidRPr="004841A3">
              <w:t>observation of practical demonstration</w:t>
            </w:r>
          </w:p>
          <w:p w:rsidR="00000000" w:rsidRPr="004841A3" w:rsidP="004841A3">
            <w:pPr>
              <w:pStyle w:val="ListBullet"/>
            </w:pPr>
            <w:r w:rsidRPr="004841A3">
              <w:t>practical exercises</w:t>
            </w:r>
          </w:p>
          <w:p w:rsidR="00000000" w:rsidRPr="004841A3" w:rsidP="004841A3">
            <w:pPr>
              <w:pStyle w:val="ListBullet"/>
            </w:pPr>
            <w:r w:rsidRPr="004841A3">
              <w:t>project work</w:t>
            </w:r>
          </w:p>
          <w:p w:rsidR="00000000" w:rsidP="004841A3">
            <w:pPr>
              <w:pStyle w:val="ListBullet"/>
              <w:rPr>
                <w:lang w:val="en-NZ"/>
              </w:rPr>
            </w:pPr>
            <w:r w:rsidRPr="004841A3">
              <w:t>written or oral short-answer testing.</w:t>
            </w:r>
          </w:p>
        </w:tc>
      </w:tr>
      <w:tr w:rsidTr="004277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BodyText"/>
            </w:pPr>
            <w:r w:rsidRPr="004841A3">
              <w:t xml:space="preserve">This unit may be assessed holistically </w:t>
            </w:r>
            <w:r w:rsidRPr="004841A3">
              <w:t>with other units within a qualification.</w:t>
            </w:r>
          </w:p>
        </w:tc>
      </w:tr>
    </w:tbl>
    <w:p w:rsidR="0042771C" w:rsidP="004841A3">
      <w:pPr>
        <w:pStyle w:val="BodyText"/>
      </w:pPr>
    </w:p>
    <w:p w:rsidR="0042771C" w:rsidP="004841A3">
      <w:pPr>
        <w:pStyle w:val="BodyText"/>
      </w:pPr>
    </w:p>
    <w:p w:rsidR="00000000" w:rsidRPr="004841A3" w:rsidP="004841A3">
      <w:pPr>
        <w:pStyle w:val="Heading1"/>
      </w:pPr>
      <w:bookmarkStart w:id="11" w:name="O_253932"/>
      <w:bookmarkEnd w:id="11"/>
      <w:r w:rsidRPr="004841A3">
        <w:t>Range Statement</w:t>
      </w:r>
    </w:p>
    <w:tbl>
      <w:tblPr>
        <w:tblW w:w="0" w:type="auto"/>
        <w:tblLayout w:type="fixed"/>
        <w:tblCellMar>
          <w:left w:w="62" w:type="dxa"/>
          <w:right w:w="62" w:type="dxa"/>
        </w:tblCellMar>
        <w:tblLook w:val="0000"/>
      </w:tblPr>
      <w:tblGrid>
        <w:gridCol w:w="3453"/>
        <w:gridCol w:w="5069"/>
      </w:tblGrid>
      <w:tr w:rsidTr="0042771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rPr>
                <w:rStyle w:val="SpecialBold"/>
              </w:rPr>
              <w:t>RANGE STATEMENT</w:t>
            </w:r>
          </w:p>
        </w:tc>
      </w:tr>
      <w:tr w:rsidTr="004277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t xml:space="preserve">The range statement relates to the unit of competency as a whole. It allows for different work environments and situations that may affect </w:t>
            </w:r>
            <w:r w:rsidRPr="004841A3">
              <w:t>performance. Bold italicised wording, if used in the performance criteria, is detailed below. Essential operating conditions that may be present with training and assessment (depending on the work situation, needs of the candidate, accessibility of the ite</w:t>
            </w:r>
            <w:r w:rsidRPr="004841A3">
              <w:t>m, and local industry and regional contexts) may also be included.</w:t>
            </w:r>
          </w:p>
        </w:tc>
      </w:tr>
      <w:tr w:rsidTr="0042771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rPr>
                <w:rStyle w:val="BoldandItalics"/>
              </w:rPr>
              <w:t>Relevant government regulations</w:t>
            </w:r>
            <w:r w:rsidRPr="004841A3">
              <w:t xml:space="preserve">, </w:t>
            </w:r>
            <w:r w:rsidRPr="004841A3">
              <w:rPr>
                <w:rStyle w:val="BoldandItalics"/>
              </w:rPr>
              <w:t>licensing and other compliance requirements</w:t>
            </w:r>
            <w:r w:rsidRPr="004841A3">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ListBullet"/>
            </w:pPr>
            <w:r w:rsidRPr="004841A3">
              <w:t>biodiversity and genetically modified organisms</w:t>
            </w:r>
          </w:p>
          <w:p w:rsidR="00000000" w:rsidRPr="004841A3" w:rsidP="004841A3">
            <w:pPr>
              <w:pStyle w:val="ListBullet"/>
            </w:pPr>
            <w:r w:rsidRPr="004841A3">
              <w:t>biosecurity, translocation and quarantine</w:t>
            </w:r>
          </w:p>
          <w:p w:rsidR="00000000" w:rsidRPr="004841A3" w:rsidP="004841A3">
            <w:pPr>
              <w:pStyle w:val="ListBullet"/>
            </w:pPr>
            <w:r w:rsidRPr="004841A3">
              <w:t xml:space="preserve">Australian Quarantine Inspection Service (AQIS) and other import requirements </w:t>
            </w:r>
          </w:p>
          <w:p w:rsidR="00000000" w:rsidRPr="004841A3" w:rsidP="004841A3">
            <w:pPr>
              <w:pStyle w:val="ListBullet"/>
            </w:pPr>
            <w:r w:rsidRPr="004841A3">
              <w:t>business or workplace operations, policies and practices</w:t>
            </w:r>
          </w:p>
          <w:p w:rsidR="00000000" w:rsidRPr="004841A3" w:rsidP="004841A3">
            <w:pPr>
              <w:pStyle w:val="ListBullet"/>
            </w:pPr>
            <w:r w:rsidRPr="004841A3">
              <w:t>correct marketing names and labelling</w:t>
            </w:r>
          </w:p>
          <w:p w:rsidR="00000000" w:rsidRPr="004841A3" w:rsidP="004841A3">
            <w:pPr>
              <w:pStyle w:val="ListBullet"/>
            </w:pPr>
            <w:r w:rsidRPr="004841A3">
              <w:t>ESD principles, environmental hazard identification, risk assessment and control</w:t>
            </w:r>
          </w:p>
          <w:p w:rsidR="00000000" w:rsidRPr="004841A3" w:rsidP="004841A3">
            <w:pPr>
              <w:pStyle w:val="ListBullet"/>
            </w:pPr>
            <w:r w:rsidRPr="004841A3">
              <w:t>f</w:t>
            </w:r>
            <w:r w:rsidRPr="004841A3">
              <w:t xml:space="preserve">isheries or aquaculture regulations, permits and licences </w:t>
            </w:r>
          </w:p>
          <w:p w:rsidR="00000000" w:rsidRPr="004841A3" w:rsidP="004841A3">
            <w:pPr>
              <w:pStyle w:val="ListBullet"/>
            </w:pPr>
            <w:r w:rsidRPr="004841A3">
              <w:t>food safety, Hazard Analysis Critical Control Point (HACCP), hygiene and temperature control along chain of custody</w:t>
            </w:r>
          </w:p>
          <w:p w:rsidR="00000000" w:rsidRPr="004841A3" w:rsidP="004841A3">
            <w:pPr>
              <w:pStyle w:val="ListBullet"/>
            </w:pPr>
            <w:r w:rsidRPr="004841A3">
              <w:t xml:space="preserve">Indigenous land rights and cultural activities, including fishing by traditional </w:t>
            </w:r>
            <w:r w:rsidRPr="004841A3">
              <w:t>methods</w:t>
            </w:r>
          </w:p>
          <w:p w:rsidR="00000000" w:rsidRPr="004841A3" w:rsidP="004841A3">
            <w:pPr>
              <w:pStyle w:val="ListBullet"/>
            </w:pPr>
            <w:r w:rsidRPr="004841A3">
              <w:t>health and welfare of aquatic animals</w:t>
            </w:r>
          </w:p>
          <w:p w:rsidR="00000000" w:rsidRPr="004841A3" w:rsidP="004841A3">
            <w:pPr>
              <w:pStyle w:val="ListBullet"/>
            </w:pPr>
            <w:r w:rsidRPr="004841A3">
              <w:t>maritime and occupational diving operations, safety at sea and pollution control</w:t>
            </w:r>
          </w:p>
          <w:p w:rsidR="00000000" w:rsidP="004841A3">
            <w:pPr>
              <w:pStyle w:val="ListBullet"/>
              <w:rPr>
                <w:lang w:val="en-NZ"/>
              </w:rPr>
            </w:pPr>
            <w:r w:rsidRPr="004841A3">
              <w:t>OHS hazard identification, risk assessment and control.</w:t>
            </w:r>
          </w:p>
        </w:tc>
      </w:tr>
      <w:tr w:rsidTr="0042771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rPr>
                <w:rStyle w:val="BoldandItalics"/>
              </w:rPr>
              <w:t>OHS guidelines</w:t>
            </w:r>
            <w:r w:rsidRPr="004841A3">
              <w:t xml:space="preserve"> may include: </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ListBullet"/>
            </w:pPr>
            <w:r w:rsidRPr="004841A3">
              <w:t>appropriate workplace provision of first aid kits and fire extinguishers</w:t>
            </w:r>
          </w:p>
          <w:p w:rsidR="00000000" w:rsidRPr="004841A3" w:rsidP="004841A3">
            <w:pPr>
              <w:pStyle w:val="ListBullet"/>
            </w:pPr>
            <w:r w:rsidRPr="004841A3">
              <w:t>clean, uncluttered, hygienic workplace</w:t>
            </w:r>
          </w:p>
          <w:p w:rsidR="00000000" w:rsidRPr="004841A3" w:rsidP="004841A3">
            <w:pPr>
              <w:pStyle w:val="ListBullet"/>
            </w:pPr>
            <w:r w:rsidRPr="004841A3">
              <w:t>codes of practice, regulations and/or guidance notes which may apply in a jurisdiction or industry sector</w:t>
            </w:r>
          </w:p>
          <w:p w:rsidR="00000000" w:rsidRPr="004841A3" w:rsidP="004841A3">
            <w:pPr>
              <w:pStyle w:val="ListBullet"/>
            </w:pPr>
            <w:r w:rsidRPr="004841A3">
              <w:t>enterprise-specific OHS procedures, po</w:t>
            </w:r>
            <w:r w:rsidRPr="004841A3">
              <w:t>licies or standards</w:t>
            </w:r>
          </w:p>
          <w:p w:rsidR="00000000" w:rsidRPr="004841A3" w:rsidP="004841A3">
            <w:pPr>
              <w:pStyle w:val="ListBullet"/>
            </w:pPr>
            <w:r w:rsidRPr="004841A3">
              <w:t>hazard and risk assessment of workplace, maintenance activities and control measures</w:t>
            </w:r>
          </w:p>
          <w:p w:rsidR="00000000" w:rsidRPr="004841A3" w:rsidP="004841A3">
            <w:pPr>
              <w:pStyle w:val="ListBullet"/>
            </w:pPr>
            <w:r w:rsidRPr="004841A3">
              <w:t>induction or training of staff, contractors and visitors in relevant OHS procedures and/or requirements to allow them to carry out their duties in a sa</w:t>
            </w:r>
            <w:r w:rsidRPr="004841A3">
              <w:t xml:space="preserve">fe manner </w:t>
            </w:r>
          </w:p>
          <w:p w:rsidR="00000000" w:rsidRPr="004841A3" w:rsidP="004841A3">
            <w:pPr>
              <w:pStyle w:val="ListBullet"/>
            </w:pPr>
            <w:r w:rsidRPr="004841A3">
              <w:t>OHS training register</w:t>
            </w:r>
          </w:p>
          <w:p w:rsidR="00000000" w:rsidRPr="004841A3" w:rsidP="004841A3">
            <w:pPr>
              <w:pStyle w:val="ListBullet"/>
            </w:pPr>
            <w:r w:rsidRPr="004841A3">
              <w:t>safe lifting, carrying and handling techniques, including manual handling, and the handling and storage of hazardous substances</w:t>
            </w:r>
          </w:p>
          <w:p w:rsidR="00000000" w:rsidRPr="004841A3" w:rsidP="004841A3">
            <w:pPr>
              <w:pStyle w:val="ListBullet"/>
            </w:pPr>
            <w:r w:rsidRPr="004841A3">
              <w:t>safe systems and procedures for outdoor work, including protection from solar radiation, fall p</w:t>
            </w:r>
            <w:r w:rsidRPr="004841A3">
              <w:t>rotection, confined space entry and the protection of people in the workplace</w:t>
            </w:r>
          </w:p>
          <w:p w:rsidR="00000000" w:rsidRPr="004841A3" w:rsidP="004841A3">
            <w:pPr>
              <w:pStyle w:val="ListBullet"/>
            </w:pPr>
            <w:r w:rsidRPr="004841A3">
              <w:t>systems and procedures for the safe maintenance of property, machinery and equipment, including hydraulics and exposed moving parts</w:t>
            </w:r>
          </w:p>
          <w:p w:rsidR="00000000" w:rsidP="004841A3">
            <w:pPr>
              <w:pStyle w:val="ListBullet"/>
              <w:rPr>
                <w:lang w:val="en-NZ"/>
              </w:rPr>
            </w:pPr>
            <w:r w:rsidRPr="004841A3">
              <w:t>the appropriate use, maintenance and storage o</w:t>
            </w:r>
            <w:r w:rsidRPr="004841A3">
              <w:t>f PPE.</w:t>
            </w:r>
          </w:p>
        </w:tc>
      </w:tr>
      <w:tr w:rsidTr="0042771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rPr>
                <w:rStyle w:val="BoldandItalics"/>
              </w:rPr>
              <w:t>Food safety and hygiene regulations and procedures</w:t>
            </w:r>
            <w:r w:rsidRPr="004841A3">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ListBullet"/>
            </w:pPr>
            <w:r w:rsidRPr="004841A3">
              <w:t>Australian Shellfish Sanitation program</w:t>
            </w:r>
          </w:p>
          <w:p w:rsidR="00000000" w:rsidRPr="004841A3" w:rsidP="004841A3">
            <w:pPr>
              <w:pStyle w:val="ListBullet"/>
            </w:pPr>
            <w:r w:rsidRPr="004841A3">
              <w:t>display, packaging and sale of food, including seafood and aquatic products</w:t>
            </w:r>
          </w:p>
          <w:p w:rsidR="00000000" w:rsidRPr="004841A3" w:rsidP="004841A3">
            <w:pPr>
              <w:pStyle w:val="ListBullet"/>
            </w:pPr>
            <w:r w:rsidRPr="004841A3">
              <w:t xml:space="preserve">equipment design, use, cleaning and maintenance </w:t>
            </w:r>
          </w:p>
          <w:p w:rsidR="00000000" w:rsidRPr="004841A3" w:rsidP="004841A3">
            <w:pPr>
              <w:pStyle w:val="ListBullet"/>
            </w:pPr>
            <w:r w:rsidRPr="004841A3">
              <w:t>exporting requireme</w:t>
            </w:r>
            <w:r w:rsidRPr="004841A3">
              <w:t>nts, AQIS Export Control (Fish) orders</w:t>
            </w:r>
          </w:p>
          <w:p w:rsidR="00000000" w:rsidRPr="004841A3" w:rsidP="004841A3">
            <w:pPr>
              <w:pStyle w:val="ListBullet"/>
            </w:pPr>
            <w:r w:rsidRPr="004841A3">
              <w:t>handling and disposal of condemned or recalled seafood products</w:t>
            </w:r>
          </w:p>
          <w:p w:rsidR="00000000" w:rsidRPr="004841A3" w:rsidP="004841A3">
            <w:pPr>
              <w:pStyle w:val="ListBullet"/>
            </w:pPr>
            <w:r w:rsidRPr="004841A3">
              <w:t>HACCP and other risk minimisation systems</w:t>
            </w:r>
          </w:p>
          <w:p w:rsidR="00000000" w:rsidRPr="004841A3" w:rsidP="004841A3">
            <w:pPr>
              <w:pStyle w:val="ListBullet"/>
            </w:pPr>
            <w:r w:rsidRPr="004841A3">
              <w:t xml:space="preserve">location, construction and servicing of seafood premises </w:t>
            </w:r>
          </w:p>
          <w:p w:rsidR="00000000" w:rsidRPr="004841A3" w:rsidP="004841A3">
            <w:pPr>
              <w:pStyle w:val="ListBullet"/>
            </w:pPr>
            <w:r w:rsidRPr="004841A3">
              <w:t>people, product and place hygiene and sanitation requirements</w:t>
            </w:r>
          </w:p>
          <w:p w:rsidR="00000000" w:rsidRPr="004841A3" w:rsidP="004841A3">
            <w:pPr>
              <w:pStyle w:val="ListBullet"/>
            </w:pPr>
            <w:r w:rsidRPr="004841A3">
              <w:t xml:space="preserve">Primary Products Standard and the Australian Seafood Standard (voluntary) </w:t>
            </w:r>
          </w:p>
          <w:p w:rsidR="00000000" w:rsidRPr="004841A3" w:rsidP="004841A3">
            <w:pPr>
              <w:pStyle w:val="ListBullet"/>
            </w:pPr>
            <w:r w:rsidRPr="004841A3">
              <w:t xml:space="preserve">processing, further processing and preparation of food, including seafood and aquatic products </w:t>
            </w:r>
          </w:p>
          <w:p w:rsidR="00000000" w:rsidRPr="004841A3" w:rsidP="004841A3">
            <w:pPr>
              <w:pStyle w:val="ListBullet"/>
            </w:pPr>
            <w:r w:rsidRPr="004841A3">
              <w:t>product labelling, trac</w:t>
            </w:r>
            <w:r w:rsidRPr="004841A3">
              <w:t>ing and recall</w:t>
            </w:r>
          </w:p>
          <w:p w:rsidR="00000000" w:rsidRPr="004841A3" w:rsidP="004841A3">
            <w:pPr>
              <w:pStyle w:val="ListBullet"/>
            </w:pPr>
            <w:r w:rsidRPr="004841A3">
              <w:t>receipt, storage and transportation of food, including seafood and aquatic products</w:t>
            </w:r>
          </w:p>
          <w:p w:rsidR="00000000" w:rsidRPr="004841A3" w:rsidP="004841A3">
            <w:pPr>
              <w:pStyle w:val="ListBullet"/>
            </w:pPr>
            <w:r w:rsidRPr="004841A3">
              <w:t>requirements set out in Australian and New Zealand Food Authority (ANZFA) Food Standards Code</w:t>
            </w:r>
          </w:p>
          <w:p w:rsidR="00000000" w:rsidP="004841A3">
            <w:pPr>
              <w:pStyle w:val="ListBullet"/>
              <w:rPr>
                <w:lang w:val="en-NZ"/>
              </w:rPr>
            </w:pPr>
            <w:r w:rsidRPr="004841A3">
              <w:t>temperature and contamination control along chain of custody.</w:t>
            </w:r>
          </w:p>
        </w:tc>
      </w:tr>
      <w:tr w:rsidTr="0042771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rPr>
                <w:rStyle w:val="BoldandItalics"/>
              </w:rPr>
              <w:t>ESD principles</w:t>
            </w:r>
            <w:r w:rsidRPr="004841A3">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ListBullet"/>
            </w:pPr>
            <w:r w:rsidRPr="004841A3">
              <w:t>applying animal welfare ethics and procedures</w:t>
            </w:r>
          </w:p>
          <w:p w:rsidR="00000000" w:rsidRPr="004841A3" w:rsidP="004841A3">
            <w:pPr>
              <w:pStyle w:val="ListBullet"/>
            </w:pPr>
            <w:r w:rsidRPr="004841A3">
              <w:t xml:space="preserve">controlling effluents, chemical residues, contaminants, wastes and pollution </w:t>
            </w:r>
          </w:p>
          <w:p w:rsidR="00000000" w:rsidRPr="004841A3" w:rsidP="004841A3">
            <w:pPr>
              <w:pStyle w:val="ListBullet"/>
            </w:pPr>
            <w:r w:rsidRPr="004841A3">
              <w:t xml:space="preserve">controlling weeds, pests, predators and diseases, and stock health maintenance </w:t>
            </w:r>
          </w:p>
          <w:p w:rsidR="00000000" w:rsidRPr="004841A3" w:rsidP="004841A3">
            <w:pPr>
              <w:pStyle w:val="ListBullet"/>
            </w:pPr>
            <w:r w:rsidRPr="004841A3">
              <w:t>maintaining biodiversity</w:t>
            </w:r>
            <w:r w:rsidRPr="004841A3">
              <w:t xml:space="preserve"> by sustainable fisheries or broodstock/seedstock collection</w:t>
            </w:r>
          </w:p>
          <w:p w:rsidR="00000000" w:rsidRPr="004841A3" w:rsidP="004841A3">
            <w:pPr>
              <w:pStyle w:val="ListBullet"/>
            </w:pPr>
            <w:r w:rsidRPr="004841A3">
              <w:t>minimising noise, dust, light or odour emissions</w:t>
            </w:r>
          </w:p>
          <w:p w:rsidR="00000000" w:rsidRPr="004841A3" w:rsidP="004841A3">
            <w:pPr>
              <w:pStyle w:val="ListBullet"/>
            </w:pPr>
            <w:r w:rsidRPr="004841A3">
              <w:t>reducing energy use</w:t>
            </w:r>
          </w:p>
          <w:p w:rsidR="00000000" w:rsidRPr="004841A3" w:rsidP="004841A3">
            <w:pPr>
              <w:pStyle w:val="ListBullet"/>
            </w:pPr>
            <w:r w:rsidRPr="004841A3">
              <w:t>reducing interactions with native and protected flora and fauna, marine or land parks or areas</w:t>
            </w:r>
          </w:p>
          <w:p w:rsidR="00000000" w:rsidRPr="004841A3" w:rsidP="004841A3">
            <w:pPr>
              <w:pStyle w:val="ListBullet"/>
            </w:pPr>
            <w:r w:rsidRPr="004841A3">
              <w:t xml:space="preserve">reducing live cultured or held </w:t>
            </w:r>
            <w:r w:rsidRPr="004841A3">
              <w:t>organisms from escaping into environment</w:t>
            </w:r>
          </w:p>
          <w:p w:rsidR="00000000" w:rsidRPr="004841A3" w:rsidP="004841A3">
            <w:pPr>
              <w:pStyle w:val="ListBullet"/>
            </w:pPr>
            <w:r w:rsidRPr="004841A3">
              <w:t xml:space="preserve">undertaking environmental hazard identification, risk assessment and control </w:t>
            </w:r>
          </w:p>
          <w:p w:rsidR="00000000" w:rsidRPr="004841A3" w:rsidP="004841A3">
            <w:pPr>
              <w:pStyle w:val="ListBullet"/>
            </w:pPr>
            <w:r w:rsidRPr="004841A3">
              <w:t>undertaking facility quarantine, biosecurity and translocation of livestock and genetic material</w:t>
            </w:r>
          </w:p>
          <w:p w:rsidR="00000000" w:rsidP="004841A3">
            <w:pPr>
              <w:pStyle w:val="ListBullet"/>
              <w:rPr>
                <w:lang w:val="en-NZ"/>
              </w:rPr>
            </w:pPr>
            <w:r w:rsidRPr="004841A3">
              <w:t>using and recycling of water, and maintaining water quality.</w:t>
            </w:r>
          </w:p>
        </w:tc>
      </w:tr>
      <w:tr w:rsidTr="0042771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rPr>
                <w:rStyle w:val="BoldandItalics"/>
              </w:rPr>
              <w:t>PPE</w:t>
            </w:r>
            <w:r w:rsidRPr="004841A3">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ListBullet"/>
            </w:pPr>
            <w:r w:rsidRPr="004841A3">
              <w:t>buoyancy vest or personal floatation device (PFD)</w:t>
            </w:r>
          </w:p>
          <w:p w:rsidR="00000000" w:rsidRPr="004841A3" w:rsidP="004841A3">
            <w:pPr>
              <w:pStyle w:val="ListBullet"/>
            </w:pPr>
            <w:r w:rsidRPr="004841A3">
              <w:t>gloves, mitts or gauntlets, and protective hand and arm covering</w:t>
            </w:r>
          </w:p>
          <w:p w:rsidR="00000000" w:rsidRPr="004841A3" w:rsidP="004841A3">
            <w:pPr>
              <w:pStyle w:val="ListBullet"/>
            </w:pPr>
            <w:r w:rsidRPr="004841A3">
              <w:t xml:space="preserve">hard hat or protective head covering </w:t>
            </w:r>
          </w:p>
          <w:p w:rsidR="00000000" w:rsidRPr="004841A3" w:rsidP="004841A3">
            <w:pPr>
              <w:pStyle w:val="ListBullet"/>
            </w:pPr>
            <w:r w:rsidRPr="004841A3">
              <w:t>hearing protection (e.g.</w:t>
            </w:r>
            <w:r w:rsidRPr="004841A3">
              <w:t xml:space="preserve"> ear plugs and ear muffs)</w:t>
            </w:r>
          </w:p>
          <w:p w:rsidR="00000000" w:rsidRPr="004841A3" w:rsidP="004841A3">
            <w:pPr>
              <w:pStyle w:val="ListBullet"/>
            </w:pPr>
            <w:r w:rsidRPr="004841A3">
              <w:t>insulated protective clothing for freezers or chillers and refrigeration units</w:t>
            </w:r>
          </w:p>
          <w:p w:rsidR="00000000" w:rsidRPr="004841A3" w:rsidP="004841A3">
            <w:pPr>
              <w:pStyle w:val="ListBullet"/>
            </w:pPr>
            <w:r w:rsidRPr="004841A3">
              <w:t>non-slip and waterproof boots (gumboots) or other safety footwear</w:t>
            </w:r>
          </w:p>
          <w:p w:rsidR="00000000" w:rsidRPr="004841A3" w:rsidP="004841A3">
            <w:pPr>
              <w:pStyle w:val="ListBullet"/>
            </w:pPr>
            <w:r w:rsidRPr="004841A3">
              <w:t>personal locator beacon or Emergency Position Indicating Radio Beacon (EPIRB)</w:t>
            </w:r>
          </w:p>
          <w:p w:rsidR="00000000" w:rsidRPr="004841A3" w:rsidP="004841A3">
            <w:pPr>
              <w:pStyle w:val="ListBullet"/>
            </w:pPr>
            <w:r w:rsidRPr="004841A3">
              <w:t>protect</w:t>
            </w:r>
            <w:r w:rsidRPr="004841A3">
              <w:t>ive eyewear, glasses and face mask</w:t>
            </w:r>
          </w:p>
          <w:p w:rsidR="00000000" w:rsidRPr="004841A3" w:rsidP="004841A3">
            <w:pPr>
              <w:pStyle w:val="ListBullet"/>
            </w:pPr>
            <w:r w:rsidRPr="004841A3">
              <w:t>protective hair, beard and boot covers</w:t>
            </w:r>
          </w:p>
          <w:p w:rsidR="00000000" w:rsidRPr="004841A3" w:rsidP="004841A3">
            <w:pPr>
              <w:pStyle w:val="ListBullet"/>
            </w:pPr>
            <w:r w:rsidRPr="004841A3">
              <w:t xml:space="preserve">protective outdoor clothing for tropical conditions </w:t>
            </w:r>
          </w:p>
          <w:p w:rsidR="00000000" w:rsidRPr="004841A3" w:rsidP="004841A3">
            <w:pPr>
              <w:pStyle w:val="ListBullet"/>
            </w:pPr>
            <w:r w:rsidRPr="004841A3">
              <w:t>respirator or face mask</w:t>
            </w:r>
          </w:p>
          <w:p w:rsidR="00000000" w:rsidRPr="004841A3" w:rsidP="004841A3">
            <w:pPr>
              <w:pStyle w:val="ListBullet"/>
            </w:pPr>
            <w:r w:rsidRPr="004841A3">
              <w:t>safety harness</w:t>
            </w:r>
          </w:p>
          <w:p w:rsidR="00000000" w:rsidRPr="004841A3" w:rsidP="004841A3">
            <w:pPr>
              <w:pStyle w:val="ListBullet"/>
            </w:pPr>
            <w:r w:rsidRPr="004841A3">
              <w:t>sun protection (e.g. sun hat, sunscreen and sunglasses)</w:t>
            </w:r>
          </w:p>
          <w:p w:rsidR="00000000" w:rsidRPr="004841A3" w:rsidP="004841A3">
            <w:pPr>
              <w:pStyle w:val="ListBullet"/>
            </w:pPr>
            <w:r w:rsidRPr="004841A3">
              <w:t>uniforms, overalls or protective c</w:t>
            </w:r>
            <w:r w:rsidRPr="004841A3">
              <w:t>lothing (e.g. mesh and waterproof aprons)</w:t>
            </w:r>
          </w:p>
          <w:p w:rsidR="00000000" w:rsidP="004841A3">
            <w:pPr>
              <w:pStyle w:val="ListBullet"/>
              <w:rPr>
                <w:lang w:val="en-NZ"/>
              </w:rPr>
            </w:pPr>
            <w:r w:rsidRPr="004841A3">
              <w:t>waterproof clothing (e.g. wet weather gear and waders).</w:t>
            </w:r>
          </w:p>
        </w:tc>
      </w:tr>
      <w:tr w:rsidTr="0042771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rPr>
                <w:rStyle w:val="BoldandItalics"/>
              </w:rPr>
              <w:t>Checked</w:t>
            </w:r>
            <w:r w:rsidRPr="004841A3">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ListBullet"/>
            </w:pPr>
            <w:r w:rsidRPr="004841A3">
              <w:t>by-catch reduction devices</w:t>
            </w:r>
          </w:p>
          <w:p w:rsidR="00000000" w:rsidRPr="004841A3" w:rsidP="004841A3">
            <w:pPr>
              <w:pStyle w:val="ListBullet"/>
            </w:pPr>
            <w:r w:rsidRPr="004841A3">
              <w:t>connecting devices for wear</w:t>
            </w:r>
          </w:p>
          <w:p w:rsidR="00000000" w:rsidRPr="004841A3" w:rsidP="004841A3">
            <w:pPr>
              <w:pStyle w:val="ListBullet"/>
            </w:pPr>
            <w:r w:rsidRPr="004841A3">
              <w:t>rips, holes and worn netting</w:t>
            </w:r>
          </w:p>
          <w:p w:rsidR="00000000" w:rsidRPr="004841A3" w:rsidP="004841A3">
            <w:pPr>
              <w:pStyle w:val="ListBullet"/>
            </w:pPr>
            <w:r w:rsidRPr="004841A3">
              <w:t>security of hangings for net and lashings for ground gear and floatation</w:t>
            </w:r>
          </w:p>
          <w:p w:rsidR="00000000" w:rsidRPr="004841A3" w:rsidP="004841A3">
            <w:pPr>
              <w:pStyle w:val="ListBullet"/>
            </w:pPr>
            <w:r w:rsidRPr="004841A3">
              <w:t>symmetry of:</w:t>
            </w:r>
          </w:p>
          <w:p w:rsidR="00000000" w:rsidRPr="004841A3" w:rsidP="004841A3">
            <w:pPr>
              <w:pStyle w:val="ListBullet2"/>
            </w:pPr>
            <w:r w:rsidRPr="004841A3">
              <w:t>bridles</w:t>
            </w:r>
          </w:p>
          <w:p w:rsidR="00000000" w:rsidRPr="004841A3" w:rsidP="004841A3">
            <w:pPr>
              <w:pStyle w:val="ListBullet2"/>
            </w:pPr>
            <w:r w:rsidRPr="004841A3">
              <w:t>foot ropes</w:t>
            </w:r>
          </w:p>
          <w:p w:rsidR="00000000" w:rsidRPr="004841A3" w:rsidP="004841A3">
            <w:pPr>
              <w:pStyle w:val="ListBullet2"/>
            </w:pPr>
            <w:r w:rsidRPr="004841A3">
              <w:t>head ropes</w:t>
            </w:r>
          </w:p>
          <w:p w:rsidR="00000000" w:rsidP="004841A3">
            <w:pPr>
              <w:pStyle w:val="ListBullet2"/>
              <w:rPr>
                <w:lang w:val="en-NZ"/>
              </w:rPr>
            </w:pPr>
            <w:r w:rsidRPr="004841A3">
              <w:t>sweeps.</w:t>
            </w:r>
          </w:p>
        </w:tc>
      </w:tr>
      <w:tr w:rsidTr="0042771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rPr>
                <w:rStyle w:val="BoldandItalics"/>
              </w:rPr>
              <w:t>Criteria</w:t>
            </w:r>
            <w:r w:rsidRPr="004841A3">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ListBullet"/>
            </w:pPr>
            <w:r w:rsidRPr="004841A3">
              <w:t>absence</w:t>
            </w:r>
          </w:p>
          <w:p w:rsidR="00000000" w:rsidRPr="004841A3" w:rsidP="004841A3">
            <w:pPr>
              <w:pStyle w:val="ListBullet"/>
            </w:pPr>
            <w:r w:rsidRPr="004841A3">
              <w:t>cracks</w:t>
            </w:r>
          </w:p>
          <w:p w:rsidR="00000000" w:rsidRPr="004841A3" w:rsidP="004841A3">
            <w:pPr>
              <w:pStyle w:val="ListBullet"/>
            </w:pPr>
            <w:r w:rsidRPr="004841A3">
              <w:t>distortion</w:t>
            </w:r>
          </w:p>
          <w:p w:rsidR="00000000" w:rsidRPr="004841A3" w:rsidP="004841A3">
            <w:pPr>
              <w:pStyle w:val="ListBullet"/>
            </w:pPr>
            <w:r w:rsidRPr="004841A3">
              <w:t>internal and external damage to rope</w:t>
            </w:r>
          </w:p>
          <w:p w:rsidR="00000000" w:rsidRPr="004841A3" w:rsidP="004841A3">
            <w:pPr>
              <w:pStyle w:val="ListBullet"/>
            </w:pPr>
            <w:r w:rsidRPr="004841A3">
              <w:t>looseness</w:t>
            </w:r>
          </w:p>
          <w:p w:rsidR="00000000" w:rsidP="004841A3">
            <w:pPr>
              <w:pStyle w:val="ListBullet"/>
              <w:rPr>
                <w:lang w:val="en-NZ"/>
              </w:rPr>
            </w:pPr>
            <w:r w:rsidRPr="004841A3">
              <w:t>wear limit.</w:t>
            </w:r>
          </w:p>
        </w:tc>
      </w:tr>
      <w:tr w:rsidTr="0042771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rPr>
                <w:rStyle w:val="BoldandItalics"/>
              </w:rPr>
              <w:t>Components</w:t>
            </w:r>
            <w:r w:rsidRPr="004841A3">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ListBullet"/>
            </w:pPr>
            <w:r w:rsidRPr="004841A3">
              <w:t>ballast</w:t>
            </w:r>
          </w:p>
          <w:p w:rsidR="00000000" w:rsidRPr="004841A3" w:rsidP="004841A3">
            <w:pPr>
              <w:pStyle w:val="ListBullet"/>
            </w:pPr>
            <w:r w:rsidRPr="004841A3">
              <w:t>by-catch reduction devices</w:t>
            </w:r>
          </w:p>
          <w:p w:rsidR="00000000" w:rsidRPr="004841A3" w:rsidP="004841A3">
            <w:pPr>
              <w:pStyle w:val="ListBullet"/>
            </w:pPr>
            <w:r w:rsidRPr="004841A3">
              <w:t>connecting devices:</w:t>
            </w:r>
          </w:p>
          <w:p w:rsidR="00000000" w:rsidRPr="004841A3" w:rsidP="004841A3">
            <w:pPr>
              <w:pStyle w:val="ListBullet2"/>
            </w:pPr>
            <w:r w:rsidRPr="004841A3">
              <w:t>knots</w:t>
            </w:r>
          </w:p>
          <w:p w:rsidR="00000000" w:rsidRPr="004841A3" w:rsidP="004841A3">
            <w:pPr>
              <w:pStyle w:val="ListBullet2"/>
            </w:pPr>
            <w:r w:rsidRPr="004841A3">
              <w:t>clips</w:t>
            </w:r>
          </w:p>
          <w:p w:rsidR="00000000" w:rsidRPr="004841A3" w:rsidP="004841A3">
            <w:pPr>
              <w:pStyle w:val="ListBullet"/>
            </w:pPr>
            <w:r w:rsidRPr="004841A3">
              <w:t>flags, buoys and droppers</w:t>
            </w:r>
          </w:p>
          <w:p w:rsidR="00000000" w:rsidRPr="004841A3" w:rsidP="004841A3">
            <w:pPr>
              <w:pStyle w:val="ListBullet"/>
            </w:pPr>
            <w:r w:rsidRPr="004841A3">
              <w:t>floatation devices</w:t>
            </w:r>
          </w:p>
          <w:p w:rsidR="00000000" w:rsidRPr="004841A3" w:rsidP="004841A3">
            <w:pPr>
              <w:pStyle w:val="ListBullet"/>
            </w:pPr>
            <w:r w:rsidRPr="004841A3">
              <w:t>hangings</w:t>
            </w:r>
          </w:p>
          <w:p w:rsidR="00000000" w:rsidRPr="004841A3" w:rsidP="004841A3">
            <w:pPr>
              <w:pStyle w:val="ListBullet"/>
            </w:pPr>
            <w:r w:rsidRPr="004841A3">
              <w:t>netting material</w:t>
            </w:r>
          </w:p>
          <w:p w:rsidR="00000000" w:rsidP="004841A3">
            <w:pPr>
              <w:pStyle w:val="ListBullet"/>
              <w:rPr>
                <w:lang w:val="en-NZ"/>
              </w:rPr>
            </w:pPr>
            <w:r w:rsidRPr="004841A3">
              <w:t>sweeps and bridles.</w:t>
            </w:r>
          </w:p>
        </w:tc>
      </w:tr>
      <w:tr w:rsidTr="0042771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rPr>
                <w:rStyle w:val="BoldandItalics"/>
              </w:rPr>
              <w:t>Machinery</w:t>
            </w:r>
            <w:r w:rsidRPr="004841A3">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ListBullet"/>
            </w:pPr>
            <w:r w:rsidRPr="004841A3">
              <w:t>capstans</w:t>
            </w:r>
          </w:p>
          <w:p w:rsidR="00000000" w:rsidRPr="004841A3" w:rsidP="004841A3">
            <w:pPr>
              <w:pStyle w:val="ListBullet"/>
            </w:pPr>
            <w:r w:rsidRPr="004841A3">
              <w:t>dinghies</w:t>
            </w:r>
          </w:p>
          <w:p w:rsidR="00000000" w:rsidRPr="004841A3" w:rsidP="004841A3">
            <w:pPr>
              <w:pStyle w:val="ListBullet"/>
            </w:pPr>
            <w:r w:rsidRPr="004841A3">
              <w:t>line haulers</w:t>
            </w:r>
          </w:p>
          <w:p w:rsidR="00000000" w:rsidP="004841A3">
            <w:pPr>
              <w:pStyle w:val="ListBullet"/>
              <w:rPr>
                <w:lang w:val="en-NZ"/>
              </w:rPr>
            </w:pPr>
            <w:r w:rsidRPr="004841A3">
              <w:t>net drums.</w:t>
            </w:r>
          </w:p>
        </w:tc>
      </w:tr>
      <w:tr w:rsidTr="0042771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rPr>
                <w:rStyle w:val="BoldandItalics"/>
              </w:rPr>
              <w:t>Used</w:t>
            </w:r>
            <w:r w:rsidRPr="004841A3">
              <w:t xml:space="preserve"> may mean:</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ListBullet"/>
            </w:pPr>
            <w:r w:rsidRPr="004841A3">
              <w:t>gear is guided onto machinery operated by other personnel</w:t>
            </w:r>
          </w:p>
          <w:p w:rsidR="00000000" w:rsidRPr="004841A3" w:rsidP="004841A3">
            <w:pPr>
              <w:pStyle w:val="ListBullet"/>
            </w:pPr>
            <w:r w:rsidRPr="004841A3">
              <w:t>fishing gear is connected to the machinery</w:t>
            </w:r>
          </w:p>
          <w:p w:rsidR="00000000" w:rsidP="004841A3">
            <w:pPr>
              <w:pStyle w:val="ListBullet"/>
              <w:rPr>
                <w:lang w:val="en-NZ"/>
              </w:rPr>
            </w:pPr>
            <w:r w:rsidRPr="004841A3">
              <w:t>machinery is operated under supervision.</w:t>
            </w:r>
          </w:p>
        </w:tc>
      </w:tr>
      <w:tr w:rsidTr="0042771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rPr>
                <w:rStyle w:val="BoldandItalics"/>
              </w:rPr>
              <w:t>Containment devices</w:t>
            </w:r>
            <w:r w:rsidRPr="004841A3">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ListBullet"/>
            </w:pPr>
            <w:r w:rsidRPr="004841A3">
              <w:t>brine tanks</w:t>
            </w:r>
          </w:p>
          <w:p w:rsidR="00000000" w:rsidRPr="004841A3" w:rsidP="004841A3">
            <w:pPr>
              <w:pStyle w:val="ListBullet"/>
            </w:pPr>
            <w:r w:rsidRPr="004841A3">
              <w:t>fish boxes:</w:t>
            </w:r>
          </w:p>
          <w:p w:rsidR="00000000" w:rsidRPr="004841A3" w:rsidP="004841A3">
            <w:pPr>
              <w:pStyle w:val="ListBullet2"/>
            </w:pPr>
            <w:r w:rsidRPr="004841A3">
              <w:t>exchangeable market boxes</w:t>
            </w:r>
          </w:p>
          <w:p w:rsidR="00000000" w:rsidRPr="004841A3" w:rsidP="004841A3">
            <w:pPr>
              <w:pStyle w:val="ListBullet2"/>
            </w:pPr>
            <w:r w:rsidRPr="004841A3">
              <w:t>freezing cartons</w:t>
            </w:r>
          </w:p>
          <w:p w:rsidR="00000000" w:rsidRPr="004841A3" w:rsidP="004841A3">
            <w:pPr>
              <w:pStyle w:val="ListBullet2"/>
            </w:pPr>
            <w:r w:rsidRPr="004841A3">
              <w:t xml:space="preserve">wash boxes </w:t>
            </w:r>
          </w:p>
          <w:p w:rsidR="00000000" w:rsidRPr="004841A3" w:rsidP="004841A3">
            <w:pPr>
              <w:pStyle w:val="ListBullet"/>
            </w:pPr>
            <w:r w:rsidRPr="004841A3">
              <w:t>ice rooms</w:t>
            </w:r>
          </w:p>
          <w:p w:rsidR="00000000" w:rsidRPr="004841A3" w:rsidP="004841A3">
            <w:pPr>
              <w:pStyle w:val="ListBullet"/>
            </w:pPr>
            <w:r w:rsidRPr="004841A3">
              <w:t>pounded deck areas</w:t>
            </w:r>
          </w:p>
          <w:p w:rsidR="00000000" w:rsidP="004841A3">
            <w:pPr>
              <w:pStyle w:val="ListBullet"/>
              <w:rPr>
                <w:lang w:val="en-NZ"/>
              </w:rPr>
            </w:pPr>
            <w:r w:rsidRPr="004841A3">
              <w:t>sorting trays.</w:t>
            </w:r>
          </w:p>
        </w:tc>
      </w:tr>
      <w:tr w:rsidTr="0042771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rPr>
                <w:rStyle w:val="BoldandItalics"/>
              </w:rPr>
              <w:t>Prepared</w:t>
            </w:r>
            <w:r w:rsidRPr="004841A3">
              <w:t xml:space="preserve"> may mean:</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ListBullet"/>
            </w:pPr>
            <w:r w:rsidRPr="004841A3">
              <w:t>boxes sufficient for sorting are arranged ergonomically</w:t>
            </w:r>
          </w:p>
          <w:p w:rsidR="00000000" w:rsidRPr="004841A3" w:rsidP="004841A3">
            <w:pPr>
              <w:pStyle w:val="ListBullet"/>
            </w:pPr>
            <w:r w:rsidRPr="004841A3">
              <w:t>brine tank hatches arranged</w:t>
            </w:r>
          </w:p>
          <w:p w:rsidR="00000000" w:rsidRPr="004841A3" w:rsidP="004841A3">
            <w:pPr>
              <w:pStyle w:val="ListBullet"/>
            </w:pPr>
            <w:r w:rsidRPr="004841A3">
              <w:t>cleaned</w:t>
            </w:r>
          </w:p>
          <w:p w:rsidR="00000000" w:rsidRPr="004841A3" w:rsidP="004841A3">
            <w:pPr>
              <w:pStyle w:val="ListBullet"/>
            </w:pPr>
            <w:r w:rsidRPr="004841A3">
              <w:t>disinfected</w:t>
            </w:r>
          </w:p>
          <w:p w:rsidR="00000000" w:rsidRPr="004841A3" w:rsidP="004841A3">
            <w:pPr>
              <w:pStyle w:val="ListBullet"/>
            </w:pPr>
            <w:r w:rsidRPr="004841A3">
              <w:t>exchangeable market boxes are accounted for</w:t>
            </w:r>
          </w:p>
          <w:p w:rsidR="00000000" w:rsidRPr="004841A3" w:rsidP="004841A3">
            <w:pPr>
              <w:pStyle w:val="ListBullet"/>
            </w:pPr>
            <w:r w:rsidRPr="004841A3">
              <w:t>freezer carton liners applied</w:t>
            </w:r>
          </w:p>
          <w:p w:rsidR="00000000" w:rsidP="004841A3">
            <w:pPr>
              <w:pStyle w:val="ListBullet"/>
              <w:rPr>
                <w:lang w:val="en-NZ"/>
              </w:rPr>
            </w:pPr>
            <w:r w:rsidRPr="004841A3">
              <w:t>freezing cartons assembled.</w:t>
            </w:r>
          </w:p>
        </w:tc>
      </w:tr>
      <w:tr w:rsidTr="0042771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rPr>
                <w:rStyle w:val="BoldandItalics"/>
              </w:rPr>
              <w:t>Sorted</w:t>
            </w:r>
            <w:r w:rsidRPr="004841A3">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ListBullet"/>
            </w:pPr>
            <w:r w:rsidRPr="004841A3">
              <w:t>as by-catch</w:t>
            </w:r>
          </w:p>
          <w:p w:rsidR="00000000" w:rsidRPr="004841A3" w:rsidP="004841A3">
            <w:pPr>
              <w:pStyle w:val="ListBullet"/>
            </w:pPr>
            <w:r w:rsidRPr="004841A3">
              <w:t>as seafood for retention</w:t>
            </w:r>
          </w:p>
          <w:p w:rsidR="00000000" w:rsidRPr="004841A3" w:rsidP="004841A3">
            <w:pPr>
              <w:pStyle w:val="ListBullet"/>
            </w:pPr>
            <w:r w:rsidRPr="004841A3">
              <w:t>by legal length</w:t>
            </w:r>
          </w:p>
          <w:p w:rsidR="00000000" w:rsidRPr="004841A3" w:rsidP="004841A3">
            <w:pPr>
              <w:pStyle w:val="ListBullet"/>
            </w:pPr>
            <w:r w:rsidRPr="004841A3">
              <w:t>by sex:</w:t>
            </w:r>
          </w:p>
          <w:p w:rsidR="00000000" w:rsidRPr="004841A3" w:rsidP="004841A3">
            <w:pPr>
              <w:pStyle w:val="ListBullet2"/>
            </w:pPr>
            <w:r w:rsidRPr="004841A3">
              <w:t>male or female</w:t>
            </w:r>
          </w:p>
          <w:p w:rsidR="00000000" w:rsidRPr="004841A3" w:rsidP="004841A3">
            <w:pPr>
              <w:pStyle w:val="ListBullet2"/>
            </w:pPr>
            <w:r w:rsidRPr="004841A3">
              <w:t>sexual stage</w:t>
            </w:r>
          </w:p>
          <w:p w:rsidR="00000000" w:rsidRPr="004841A3" w:rsidP="004841A3">
            <w:pPr>
              <w:pStyle w:val="ListBullet"/>
            </w:pPr>
            <w:r w:rsidRPr="004841A3">
              <w:t>by size</w:t>
            </w:r>
          </w:p>
          <w:p w:rsidR="00000000" w:rsidRPr="004841A3" w:rsidP="004841A3">
            <w:pPr>
              <w:pStyle w:val="ListBullet"/>
            </w:pPr>
            <w:r w:rsidRPr="004841A3">
              <w:t>by species.</w:t>
            </w:r>
          </w:p>
        </w:tc>
      </w:tr>
    </w:tbl>
    <w:p w:rsidR="0042771C" w:rsidP="004841A3">
      <w:pPr>
        <w:pStyle w:val="BodyText"/>
      </w:pPr>
    </w:p>
    <w:p w:rsidR="0042771C" w:rsidP="004841A3">
      <w:pPr>
        <w:pStyle w:val="BodyText"/>
      </w:pPr>
    </w:p>
    <w:p w:rsidR="00000000" w:rsidRPr="004841A3" w:rsidP="004841A3">
      <w:pPr>
        <w:pStyle w:val="Heading1"/>
      </w:pPr>
      <w:bookmarkStart w:id="12" w:name="O_218254"/>
      <w:bookmarkEnd w:id="12"/>
      <w:r w:rsidRPr="004841A3">
        <w:t>Unit Sector(s)</w:t>
      </w:r>
    </w:p>
    <w:tbl>
      <w:tblPr>
        <w:tblW w:w="0" w:type="auto"/>
        <w:tblLayout w:type="fixed"/>
        <w:tblCellMar>
          <w:left w:w="62" w:type="dxa"/>
          <w:right w:w="62" w:type="dxa"/>
        </w:tblCellMar>
        <w:tblLook w:val="0000"/>
      </w:tblPr>
      <w:tblGrid>
        <w:gridCol w:w="2620"/>
        <w:gridCol w:w="5902"/>
      </w:tblGrid>
      <w:tr w:rsidTr="0042771C">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BodyText"/>
            </w:pPr>
            <w:r w:rsidRPr="004841A3">
              <w:t>Fishing operations</w:t>
            </w:r>
          </w:p>
        </w:tc>
      </w:tr>
    </w:tbl>
    <w:p w:rsidR="0042771C" w:rsidP="004841A3">
      <w:pPr>
        <w:pStyle w:val="BodyText"/>
      </w:pPr>
    </w:p>
    <w:p w:rsidR="0042771C" w:rsidP="004841A3">
      <w:pPr>
        <w:pStyle w:val="BodyText"/>
      </w:pPr>
    </w:p>
    <w:p w:rsidR="00000000" w:rsidRPr="004841A3" w:rsidP="004841A3">
      <w:pPr>
        <w:pStyle w:val="Heading1"/>
      </w:pPr>
      <w:bookmarkStart w:id="13" w:name="O_218251"/>
      <w:bookmarkEnd w:id="13"/>
      <w:r w:rsidRPr="004841A3">
        <w:t>Co-requisite units</w:t>
      </w:r>
    </w:p>
    <w:tbl>
      <w:tblPr>
        <w:tblW w:w="0" w:type="auto"/>
        <w:tblLayout w:type="fixed"/>
        <w:tblCellMar>
          <w:left w:w="62" w:type="dxa"/>
          <w:right w:w="62" w:type="dxa"/>
        </w:tblCellMar>
        <w:tblLook w:val="0000"/>
      </w:tblPr>
      <w:tblGrid>
        <w:gridCol w:w="2641"/>
        <w:gridCol w:w="1322"/>
        <w:gridCol w:w="4559"/>
      </w:tblGrid>
      <w:tr w:rsidTr="0042771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p>
        </w:tc>
      </w:tr>
      <w:tr w:rsidTr="004277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p>
        </w:tc>
      </w:tr>
      <w:tr w:rsidTr="004277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BodyText"/>
            </w:pPr>
          </w:p>
        </w:tc>
      </w:tr>
    </w:tbl>
    <w:p w:rsidR="0042771C" w:rsidP="004841A3">
      <w:pPr>
        <w:pStyle w:val="BodyText"/>
      </w:pPr>
    </w:p>
    <w:p w:rsidR="0042771C" w:rsidP="004841A3">
      <w:pPr>
        <w:pStyle w:val="BodyText"/>
      </w:pPr>
    </w:p>
    <w:p w:rsidR="00000000" w:rsidRPr="004841A3" w:rsidP="004841A3">
      <w:pPr>
        <w:pStyle w:val="Heading1"/>
      </w:pPr>
      <w:bookmarkStart w:id="14" w:name="O_218253"/>
      <w:bookmarkEnd w:id="14"/>
      <w:r w:rsidRPr="004841A3">
        <w:t>Competency field</w:t>
      </w:r>
    </w:p>
    <w:tbl>
      <w:tblPr>
        <w:tblW w:w="0" w:type="auto"/>
        <w:tblLayout w:type="fixed"/>
        <w:tblCellMar>
          <w:left w:w="62" w:type="dxa"/>
          <w:right w:w="62" w:type="dxa"/>
        </w:tblCellMar>
        <w:tblLook w:val="0000"/>
      </w:tblPr>
      <w:tblGrid>
        <w:gridCol w:w="2784"/>
        <w:gridCol w:w="5738"/>
      </w:tblGrid>
      <w:tr w:rsidTr="0042771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1A3">
            <w:pPr>
              <w:pStyle w:val="BodyText"/>
              <w:rPr>
                <w:lang w:val="en-NZ"/>
              </w:rPr>
            </w:pPr>
            <w:r w:rsidRPr="004841A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1A3" w:rsidP="004841A3">
            <w:pPr>
              <w:pStyle w:val="BodyText"/>
            </w:pPr>
          </w:p>
        </w:tc>
      </w:tr>
    </w:tbl>
    <w:p w:rsidR="0042771C" w:rsidP="004841A3">
      <w:pPr>
        <w:pStyle w:val="BodyText"/>
      </w:pPr>
    </w:p>
    <w:p w:rsidR="0042771C" w:rsidP="004841A3">
      <w:pPr>
        <w:pStyle w:val="BodyText"/>
      </w:pPr>
    </w:p>
    <w:p w:rsidR="00000000" w:rsidRPr="004841A3" w:rsidP="004841A3"/>
    <w:sectPr w:rsidSect="004841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1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771C" w:rsidP="0042771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1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71C" w:rsidP="004841A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2771C" w:rsidP="004841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2771C" w:rsidP="004841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1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1A3" w:rsidRPr="0042771C" w:rsidP="004277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1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71C" w:rsidRPr="002D2AF8" w:rsidP="004841A3">
    <w:pPr>
      <w:pStyle w:val="Header"/>
      <w:framePr w:wrap="around"/>
    </w:pPr>
    <w:r>
      <w:fldChar w:fldCharType="begin"/>
    </w:r>
    <w:r>
      <w:instrText xml:space="preserve"> TITLE   \* MERGEFORMAT </w:instrText>
    </w:r>
    <w:r>
      <w:fldChar w:fldCharType="separate"/>
    </w:r>
    <w:r>
      <w:t>SFIFISH207C Maintain, prepare, deploy and retrieve beach seines, mesh nets or gill nets to land catch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2771C" w:rsidP="004841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9CFE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1EE0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0ED0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1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41A3"/>
    <w:pPr>
      <w:spacing w:before="360" w:after="60"/>
      <w:outlineLvl w:val="0"/>
    </w:pPr>
    <w:rPr>
      <w:sz w:val="32"/>
    </w:rPr>
  </w:style>
  <w:style w:type="paragraph" w:styleId="Heading2">
    <w:name w:val="heading 2"/>
    <w:basedOn w:val="HeadingBase"/>
    <w:next w:val="BodyText"/>
    <w:link w:val="Heading2Char"/>
    <w:qFormat/>
    <w:rsid w:val="004841A3"/>
    <w:pPr>
      <w:keepLines/>
      <w:spacing w:before="240" w:after="120"/>
      <w:outlineLvl w:val="1"/>
    </w:pPr>
    <w:rPr>
      <w:sz w:val="28"/>
      <w:szCs w:val="40"/>
    </w:rPr>
  </w:style>
  <w:style w:type="paragraph" w:styleId="Heading3">
    <w:name w:val="heading 3"/>
    <w:basedOn w:val="HeadingBase"/>
    <w:next w:val="BodyText"/>
    <w:link w:val="Heading3Char"/>
    <w:qFormat/>
    <w:rsid w:val="004841A3"/>
    <w:pPr>
      <w:spacing w:before="180" w:after="120"/>
      <w:outlineLvl w:val="2"/>
    </w:pPr>
    <w:rPr>
      <w:spacing w:val="-10"/>
      <w:kern w:val="32"/>
    </w:rPr>
  </w:style>
  <w:style w:type="paragraph" w:styleId="Heading4">
    <w:name w:val="heading 4"/>
    <w:basedOn w:val="HeadingBase"/>
    <w:next w:val="BodyText"/>
    <w:link w:val="Heading4Char"/>
    <w:qFormat/>
    <w:rsid w:val="004841A3"/>
    <w:pPr>
      <w:spacing w:before="160" w:after="120"/>
      <w:outlineLvl w:val="3"/>
    </w:pPr>
    <w:rPr>
      <w:sz w:val="22"/>
    </w:rPr>
  </w:style>
  <w:style w:type="paragraph" w:styleId="Heading5">
    <w:name w:val="heading 5"/>
    <w:basedOn w:val="HeadingBase"/>
    <w:next w:val="Normal"/>
    <w:link w:val="Heading5Char"/>
    <w:qFormat/>
    <w:rsid w:val="004841A3"/>
    <w:pPr>
      <w:spacing w:before="80"/>
      <w:outlineLvl w:val="4"/>
    </w:pPr>
    <w:rPr>
      <w:color w:val="918585"/>
      <w:sz w:val="20"/>
    </w:rPr>
  </w:style>
  <w:style w:type="paragraph" w:styleId="Heading6">
    <w:name w:val="heading 6"/>
    <w:basedOn w:val="HeadingBase"/>
    <w:next w:val="Normal"/>
    <w:link w:val="Heading6Char"/>
    <w:qFormat/>
    <w:rsid w:val="004841A3"/>
    <w:pPr>
      <w:spacing w:before="60"/>
      <w:outlineLvl w:val="5"/>
    </w:pPr>
    <w:rPr>
      <w:color w:val="918585"/>
      <w:sz w:val="20"/>
    </w:rPr>
  </w:style>
  <w:style w:type="paragraph" w:styleId="Heading7">
    <w:name w:val="heading 7"/>
    <w:basedOn w:val="Normal"/>
    <w:next w:val="Normal"/>
    <w:link w:val="Heading7Char"/>
    <w:qFormat/>
    <w:rsid w:val="004841A3"/>
    <w:pPr>
      <w:ind w:left="720"/>
      <w:outlineLvl w:val="6"/>
    </w:pPr>
    <w:rPr>
      <w:i/>
    </w:rPr>
  </w:style>
  <w:style w:type="paragraph" w:styleId="Heading8">
    <w:name w:val="heading 8"/>
    <w:basedOn w:val="Normal"/>
    <w:next w:val="Normal"/>
    <w:link w:val="Heading8Char"/>
    <w:qFormat/>
    <w:rsid w:val="004841A3"/>
    <w:pPr>
      <w:ind w:left="720"/>
      <w:outlineLvl w:val="7"/>
    </w:pPr>
    <w:rPr>
      <w:i/>
    </w:rPr>
  </w:style>
  <w:style w:type="paragraph" w:styleId="Heading9">
    <w:name w:val="heading 9"/>
    <w:basedOn w:val="Normal"/>
    <w:next w:val="Normal"/>
    <w:link w:val="Heading9Char"/>
    <w:qFormat/>
    <w:rsid w:val="004841A3"/>
    <w:pPr>
      <w:ind w:left="720"/>
      <w:outlineLvl w:val="8"/>
    </w:pPr>
    <w:rPr>
      <w:i/>
    </w:rPr>
  </w:style>
  <w:style w:type="character" w:default="1" w:styleId="DefaultParagraphFont">
    <w:name w:val="Default Paragraph Font"/>
    <w:uiPriority w:val="1"/>
    <w:unhideWhenUsed/>
    <w:rsid w:val="004841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41A3"/>
  </w:style>
  <w:style w:type="character" w:customStyle="1" w:styleId="Heading1Char">
    <w:name w:val="Heading 1 Char"/>
    <w:basedOn w:val="DefaultParagraphFont"/>
    <w:link w:val="Heading1"/>
    <w:rsid w:val="004841A3"/>
    <w:rPr>
      <w:rFonts w:ascii="Times New Roman" w:eastAsia="Times New Roman" w:hAnsi="Times New Roman" w:cs="Times New Roman"/>
      <w:b/>
      <w:sz w:val="32"/>
      <w:szCs w:val="20"/>
      <w:lang w:eastAsia="en-US"/>
    </w:rPr>
  </w:style>
  <w:style w:type="paragraph" w:styleId="BodyText">
    <w:name w:val="Body Text"/>
    <w:basedOn w:val="Normal"/>
    <w:link w:val="BodyTextChar"/>
    <w:rsid w:val="004841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41A3"/>
    <w:rPr>
      <w:rFonts w:ascii="Times New Roman" w:eastAsia="Times New Roman" w:hAnsi="Times New Roman" w:cs="Times New Roman"/>
      <w:sz w:val="24"/>
      <w:lang w:eastAsia="en-US"/>
    </w:rPr>
  </w:style>
  <w:style w:type="paragraph" w:styleId="Footer">
    <w:name w:val="footer"/>
    <w:basedOn w:val="Normal"/>
    <w:link w:val="FooterChar"/>
    <w:rsid w:val="004841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41A3"/>
    <w:rPr>
      <w:rFonts w:ascii="Times New Roman" w:eastAsia="Times New Roman" w:hAnsi="Times New Roman" w:cs="Times New Roman"/>
      <w:sz w:val="16"/>
      <w:lang w:eastAsia="en-US"/>
    </w:rPr>
  </w:style>
  <w:style w:type="paragraph" w:styleId="List">
    <w:name w:val="List"/>
    <w:basedOn w:val="BodyText"/>
    <w:next w:val="BodyText"/>
    <w:rsid w:val="004841A3"/>
    <w:pPr>
      <w:tabs>
        <w:tab w:val="left" w:pos="340"/>
      </w:tabs>
      <w:spacing w:before="60" w:after="60"/>
      <w:ind w:left="340" w:hanging="340"/>
    </w:pPr>
  </w:style>
  <w:style w:type="paragraph" w:styleId="ListBullet">
    <w:name w:val="List Bullet"/>
    <w:basedOn w:val="List"/>
    <w:rsid w:val="004841A3"/>
    <w:pPr>
      <w:numPr>
        <w:numId w:val="13"/>
      </w:numPr>
      <w:tabs>
        <w:tab w:val="clear" w:pos="340"/>
      </w:tabs>
      <w:spacing w:before="40" w:after="40"/>
    </w:pPr>
  </w:style>
  <w:style w:type="character" w:customStyle="1" w:styleId="SpecialBold">
    <w:name w:val="Special Bold"/>
    <w:basedOn w:val="DefaultParagraphFont"/>
    <w:rsid w:val="004841A3"/>
    <w:rPr>
      <w:b/>
      <w:spacing w:val="0"/>
    </w:rPr>
  </w:style>
  <w:style w:type="paragraph" w:styleId="ListBullet2">
    <w:name w:val="List Bullet 2"/>
    <w:basedOn w:val="List2"/>
    <w:rsid w:val="004841A3"/>
    <w:pPr>
      <w:numPr>
        <w:numId w:val="14"/>
      </w:numPr>
      <w:tabs>
        <w:tab w:val="clear" w:pos="680"/>
      </w:tabs>
    </w:pPr>
  </w:style>
  <w:style w:type="paragraph" w:customStyle="1" w:styleId="SuperHeading">
    <w:name w:val="SuperHeading"/>
    <w:basedOn w:val="Normal"/>
    <w:rsid w:val="004841A3"/>
    <w:pPr>
      <w:spacing w:before="240" w:after="120"/>
      <w:outlineLvl w:val="0"/>
    </w:pPr>
    <w:rPr>
      <w:rFonts w:ascii="Times New Roman" w:hAnsi="Times New Roman"/>
      <w:b/>
      <w:sz w:val="28"/>
    </w:rPr>
  </w:style>
  <w:style w:type="paragraph" w:customStyle="1" w:styleId="AllowPageBreak">
    <w:name w:val="AllowPageBreak"/>
    <w:rsid w:val="004841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41A3"/>
    <w:pPr>
      <w:tabs>
        <w:tab w:val="left" w:pos="680"/>
      </w:tabs>
      <w:spacing w:before="60" w:after="60"/>
      <w:ind w:left="680" w:hanging="340"/>
    </w:pPr>
  </w:style>
  <w:style w:type="character" w:customStyle="1" w:styleId="BoldandItalics">
    <w:name w:val="Bold and Italics"/>
    <w:qFormat/>
    <w:rsid w:val="004841A3"/>
    <w:rPr>
      <w:b/>
      <w:i/>
      <w:u w:val="none"/>
    </w:rPr>
  </w:style>
  <w:style w:type="character" w:customStyle="1" w:styleId="Heading2Char">
    <w:name w:val="Heading 2 Char"/>
    <w:basedOn w:val="DefaultParagraphFont"/>
    <w:link w:val="Heading2"/>
    <w:rsid w:val="004841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41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41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41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41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41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41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41A3"/>
    <w:rPr>
      <w:rFonts w:ascii="Courier New" w:eastAsia="Times New Roman" w:hAnsi="Courier New" w:cs="Times New Roman"/>
      <w:i/>
      <w:szCs w:val="20"/>
      <w:lang w:eastAsia="en-US"/>
    </w:rPr>
  </w:style>
  <w:style w:type="paragraph" w:customStyle="1" w:styleId="HeadingBase">
    <w:name w:val="Heading Base"/>
    <w:rsid w:val="004841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41A3"/>
    <w:pPr>
      <w:tabs>
        <w:tab w:val="right" w:leader="dot" w:pos="9072"/>
      </w:tabs>
      <w:ind w:left="567"/>
    </w:pPr>
    <w:rPr>
      <w:szCs w:val="22"/>
    </w:rPr>
  </w:style>
  <w:style w:type="paragraph" w:customStyle="1" w:styleId="TOCBase">
    <w:name w:val="TOC Base"/>
    <w:rsid w:val="004841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41A3"/>
    <w:pPr>
      <w:tabs>
        <w:tab w:val="right" w:leader="dot" w:pos="9072"/>
      </w:tabs>
      <w:spacing w:before="40" w:after="40"/>
      <w:ind w:left="284"/>
    </w:pPr>
    <w:rPr>
      <w:rFonts w:ascii="Times New Roman" w:hAnsi="Times New Roman"/>
    </w:rPr>
  </w:style>
  <w:style w:type="paragraph" w:styleId="TOC1">
    <w:name w:val="toc 1"/>
    <w:basedOn w:val="TOCBase"/>
    <w:next w:val="Normal"/>
    <w:rsid w:val="004841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41A3"/>
    <w:pPr>
      <w:spacing w:before="5040"/>
      <w:jc w:val="center"/>
    </w:pPr>
    <w:rPr>
      <w:sz w:val="48"/>
      <w:szCs w:val="72"/>
      <w:lang w:val="en-US"/>
    </w:rPr>
  </w:style>
  <w:style w:type="character" w:customStyle="1" w:styleId="TitleChar">
    <w:name w:val="Title Char"/>
    <w:basedOn w:val="DefaultParagraphFont"/>
    <w:link w:val="Title"/>
    <w:rsid w:val="004841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41A3"/>
    <w:pPr>
      <w:tabs>
        <w:tab w:val="left" w:pos="3600"/>
        <w:tab w:val="left" w:pos="3958"/>
      </w:tabs>
    </w:pPr>
  </w:style>
  <w:style w:type="paragraph" w:customStyle="1" w:styleId="Note">
    <w:name w:val="Note"/>
    <w:basedOn w:val="BodyText"/>
    <w:rsid w:val="004841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41A3"/>
    <w:pPr>
      <w:framePr w:wrap="auto" w:hAnchor="text" w:y="6049"/>
    </w:pPr>
    <w:rPr>
      <w:color w:val="000000"/>
      <w:sz w:val="40"/>
    </w:rPr>
  </w:style>
  <w:style w:type="paragraph" w:customStyle="1" w:styleId="TOCTitle">
    <w:name w:val="TOCTitle"/>
    <w:basedOn w:val="Heading1"/>
    <w:rsid w:val="004841A3"/>
    <w:pPr>
      <w:spacing w:after="240"/>
      <w:jc w:val="center"/>
      <w:outlineLvl w:val="9"/>
    </w:pPr>
    <w:rPr>
      <w:caps/>
    </w:rPr>
  </w:style>
  <w:style w:type="paragraph" w:customStyle="1" w:styleId="Version">
    <w:name w:val="Version"/>
    <w:rsid w:val="004841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41A3"/>
    <w:pPr>
      <w:keepNext w:val="0"/>
      <w:tabs>
        <w:tab w:val="right" w:pos="4176"/>
      </w:tabs>
      <w:ind w:left="198" w:hanging="198"/>
    </w:pPr>
    <w:rPr>
      <w:rFonts w:ascii="Garamond" w:hAnsi="Garamond"/>
    </w:rPr>
  </w:style>
  <w:style w:type="paragraph" w:styleId="IndexHeading">
    <w:name w:val="index heading"/>
    <w:basedOn w:val="Normal"/>
    <w:next w:val="Index1"/>
    <w:semiHidden/>
    <w:rsid w:val="004841A3"/>
    <w:pPr>
      <w:spacing w:before="120" w:after="120"/>
    </w:pPr>
    <w:rPr>
      <w:rFonts w:ascii="Arial" w:hAnsi="Arial"/>
      <w:b/>
      <w:color w:val="918585"/>
      <w:sz w:val="24"/>
    </w:rPr>
  </w:style>
  <w:style w:type="paragraph" w:styleId="Header">
    <w:name w:val="header"/>
    <w:basedOn w:val="Normal"/>
    <w:link w:val="HeaderChar"/>
    <w:rsid w:val="004841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41A3"/>
    <w:rPr>
      <w:rFonts w:ascii="Times New Roman" w:eastAsia="Times New Roman" w:hAnsi="Times New Roman" w:cs="Times New Roman"/>
      <w:sz w:val="16"/>
      <w:szCs w:val="20"/>
      <w:lang w:val="en-GB" w:eastAsia="en-US"/>
    </w:rPr>
  </w:style>
  <w:style w:type="paragraph" w:customStyle="1" w:styleId="Chapter">
    <w:name w:val="Chapter"/>
    <w:basedOn w:val="Normal"/>
    <w:rsid w:val="004841A3"/>
    <w:pPr>
      <w:spacing w:before="240"/>
    </w:pPr>
    <w:rPr>
      <w:rFonts w:ascii="Times New Roman" w:hAnsi="Times New Roman"/>
      <w:smallCaps/>
      <w:spacing w:val="80"/>
      <w:sz w:val="28"/>
    </w:rPr>
  </w:style>
  <w:style w:type="paragraph" w:customStyle="1" w:styleId="InChapter">
    <w:name w:val="InChapter"/>
    <w:basedOn w:val="Heading3"/>
    <w:rsid w:val="004841A3"/>
    <w:pPr>
      <w:spacing w:after="240"/>
      <w:outlineLvl w:val="9"/>
    </w:pPr>
    <w:rPr>
      <w:noProof/>
    </w:rPr>
  </w:style>
  <w:style w:type="paragraph" w:styleId="Index2">
    <w:name w:val="index 2"/>
    <w:basedOn w:val="Normal"/>
    <w:next w:val="Normal"/>
    <w:semiHidden/>
    <w:rsid w:val="004841A3"/>
    <w:pPr>
      <w:tabs>
        <w:tab w:val="right" w:pos="4176"/>
      </w:tabs>
      <w:ind w:left="568" w:hanging="284"/>
    </w:pPr>
    <w:rPr>
      <w:rFonts w:ascii="Garamond" w:hAnsi="Garamond"/>
    </w:rPr>
  </w:style>
  <w:style w:type="paragraph" w:customStyle="1" w:styleId="Byline">
    <w:name w:val="Byline"/>
    <w:rsid w:val="004841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41A3"/>
    <w:pPr>
      <w:tabs>
        <w:tab w:val="clear" w:pos="3600"/>
        <w:tab w:val="clear" w:pos="3958"/>
      </w:tabs>
      <w:jc w:val="right"/>
    </w:pPr>
  </w:style>
  <w:style w:type="character" w:styleId="Emphasis">
    <w:name w:val="Emphasis"/>
    <w:basedOn w:val="DefaultParagraphFont"/>
    <w:qFormat/>
    <w:rsid w:val="004841A3"/>
    <w:rPr>
      <w:i/>
    </w:rPr>
  </w:style>
  <w:style w:type="paragraph" w:styleId="Caption">
    <w:name w:val="caption"/>
    <w:basedOn w:val="BodyText"/>
    <w:next w:val="Normal"/>
    <w:qFormat/>
    <w:rsid w:val="004841A3"/>
    <w:pPr>
      <w:framePr w:w="2268" w:hSpace="181" w:vSpace="181" w:wrap="around" w:vAnchor="text" w:hAnchor="page" w:x="1135" w:y="285" w:anchorLock="1"/>
    </w:pPr>
    <w:rPr>
      <w:i/>
    </w:rPr>
  </w:style>
  <w:style w:type="paragraph" w:customStyle="1" w:styleId="MiniTOCTitle">
    <w:name w:val="MiniTOCTitle"/>
    <w:basedOn w:val="Heading4"/>
    <w:rsid w:val="004841A3"/>
    <w:pPr>
      <w:spacing w:before="240"/>
      <w:outlineLvl w:val="9"/>
    </w:pPr>
    <w:rPr>
      <w:noProof/>
      <w:sz w:val="24"/>
    </w:rPr>
  </w:style>
  <w:style w:type="paragraph" w:customStyle="1" w:styleId="MiniTOCItem">
    <w:name w:val="MiniTOCItem"/>
    <w:basedOn w:val="ListBullet"/>
    <w:rsid w:val="004841A3"/>
    <w:pPr>
      <w:numPr>
        <w:numId w:val="0"/>
      </w:numPr>
      <w:tabs>
        <w:tab w:val="right" w:leader="dot" w:pos="6521"/>
      </w:tabs>
      <w:spacing w:before="0" w:after="0"/>
    </w:pPr>
  </w:style>
  <w:style w:type="paragraph" w:customStyle="1" w:styleId="TOFTitle">
    <w:name w:val="TOFTitle"/>
    <w:basedOn w:val="TOCTitle"/>
    <w:rsid w:val="004841A3"/>
  </w:style>
  <w:style w:type="paragraph" w:styleId="TableofFigures">
    <w:name w:val="table of figures"/>
    <w:basedOn w:val="Normal"/>
    <w:next w:val="Normal"/>
    <w:semiHidden/>
    <w:rsid w:val="004841A3"/>
    <w:pPr>
      <w:tabs>
        <w:tab w:val="right" w:leader="dot" w:pos="9072"/>
      </w:tabs>
      <w:ind w:left="970" w:hanging="403"/>
    </w:pPr>
    <w:rPr>
      <w:rFonts w:ascii="Times New Roman" w:hAnsi="Times New Roman"/>
      <w:b/>
    </w:rPr>
  </w:style>
  <w:style w:type="paragraph" w:styleId="ListNumber">
    <w:name w:val="List Number"/>
    <w:basedOn w:val="List"/>
    <w:rsid w:val="004841A3"/>
    <w:pPr>
      <w:numPr>
        <w:numId w:val="11"/>
      </w:numPr>
    </w:pPr>
  </w:style>
  <w:style w:type="character" w:customStyle="1" w:styleId="WingdingSymbols">
    <w:name w:val="Wingding Symbols"/>
    <w:rsid w:val="004841A3"/>
    <w:rPr>
      <w:rFonts w:ascii="Wingdings" w:hAnsi="Wingdings"/>
    </w:rPr>
  </w:style>
  <w:style w:type="paragraph" w:customStyle="1" w:styleId="TableHeading">
    <w:name w:val="Table Heading"/>
    <w:basedOn w:val="HeadingBase"/>
    <w:rsid w:val="004841A3"/>
    <w:pPr>
      <w:keepLines/>
      <w:pBdr>
        <w:bottom w:val="single" w:sz="6" w:space="1" w:color="918585"/>
      </w:pBdr>
      <w:spacing w:before="240"/>
    </w:pPr>
  </w:style>
  <w:style w:type="character" w:customStyle="1" w:styleId="HotSpot">
    <w:name w:val="HotSpot"/>
    <w:rsid w:val="004841A3"/>
    <w:rPr>
      <w:color w:val="0033CC"/>
      <w:u w:val="none"/>
    </w:rPr>
  </w:style>
  <w:style w:type="paragraph" w:customStyle="1" w:styleId="BodyTextRight">
    <w:name w:val="Body Text Right"/>
    <w:basedOn w:val="BodyText"/>
    <w:rsid w:val="004841A3"/>
    <w:pPr>
      <w:spacing w:before="0" w:after="0"/>
      <w:jc w:val="right"/>
    </w:pPr>
  </w:style>
  <w:style w:type="paragraph" w:styleId="Index3">
    <w:name w:val="index 3"/>
    <w:basedOn w:val="ListNumber2"/>
    <w:next w:val="Normal"/>
    <w:semiHidden/>
    <w:rsid w:val="004841A3"/>
    <w:pPr>
      <w:numPr>
        <w:numId w:val="0"/>
      </w:numPr>
      <w:tabs>
        <w:tab w:val="right" w:leader="dot" w:pos="4176"/>
      </w:tabs>
    </w:pPr>
  </w:style>
  <w:style w:type="paragraph" w:styleId="ListNumber2">
    <w:name w:val="List Number 2"/>
    <w:basedOn w:val="List2"/>
    <w:rsid w:val="004841A3"/>
    <w:pPr>
      <w:numPr>
        <w:numId w:val="10"/>
      </w:numPr>
      <w:tabs>
        <w:tab w:val="clear" w:pos="1060"/>
      </w:tabs>
    </w:pPr>
  </w:style>
  <w:style w:type="paragraph" w:customStyle="1" w:styleId="MarginNote">
    <w:name w:val="Margin Note"/>
    <w:basedOn w:val="BodyText"/>
    <w:rsid w:val="004841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41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41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41A3"/>
    <w:rPr>
      <w:sz w:val="32"/>
    </w:rPr>
  </w:style>
  <w:style w:type="paragraph" w:customStyle="1" w:styleId="HeadingProcedure">
    <w:name w:val="Heading Procedure"/>
    <w:basedOn w:val="HeadingBase"/>
    <w:next w:val="Normal"/>
    <w:rsid w:val="004841A3"/>
    <w:pPr>
      <w:tabs>
        <w:tab w:val="left" w:pos="0"/>
      </w:tabs>
      <w:spacing w:before="120" w:after="60"/>
    </w:pPr>
    <w:rPr>
      <w:i/>
      <w:color w:val="918585"/>
      <w:sz w:val="22"/>
    </w:rPr>
  </w:style>
  <w:style w:type="paragraph" w:customStyle="1" w:styleId="TableBodyText">
    <w:name w:val="Table Body Text"/>
    <w:basedOn w:val="BodyText"/>
    <w:rsid w:val="004841A3"/>
    <w:pPr>
      <w:spacing w:before="60" w:after="60"/>
    </w:pPr>
  </w:style>
  <w:style w:type="paragraph" w:styleId="ListContinue">
    <w:name w:val="List Continue"/>
    <w:basedOn w:val="List"/>
    <w:rsid w:val="004841A3"/>
    <w:pPr>
      <w:ind w:firstLine="0"/>
    </w:pPr>
  </w:style>
  <w:style w:type="paragraph" w:customStyle="1" w:styleId="ListNote">
    <w:name w:val="List Note"/>
    <w:basedOn w:val="List"/>
    <w:rsid w:val="004841A3"/>
    <w:pPr>
      <w:pBdr>
        <w:top w:val="single" w:sz="6" w:space="2" w:color="918585"/>
        <w:bottom w:val="single" w:sz="6" w:space="2" w:color="918585"/>
      </w:pBdr>
      <w:tabs>
        <w:tab w:val="left" w:pos="1021"/>
      </w:tabs>
      <w:ind w:firstLine="0"/>
    </w:pPr>
  </w:style>
  <w:style w:type="paragraph" w:customStyle="1" w:styleId="Warning">
    <w:name w:val="Warning"/>
    <w:basedOn w:val="BodyText"/>
    <w:rsid w:val="004841A3"/>
    <w:pPr>
      <w:shd w:val="clear" w:color="auto" w:fill="D9D9D9"/>
      <w:tabs>
        <w:tab w:val="left" w:pos="992"/>
      </w:tabs>
      <w:ind w:left="119" w:right="119"/>
    </w:pPr>
    <w:rPr>
      <w:sz w:val="20"/>
    </w:rPr>
  </w:style>
  <w:style w:type="paragraph" w:customStyle="1" w:styleId="MarginIcons">
    <w:name w:val="Margin Icons"/>
    <w:basedOn w:val="BodyText"/>
    <w:rsid w:val="004841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41A3"/>
    <w:rPr>
      <w:rFonts w:ascii="Courier New" w:hAnsi="Courier New"/>
    </w:rPr>
  </w:style>
  <w:style w:type="paragraph" w:customStyle="1" w:styleId="NoteBullet">
    <w:name w:val="Note Bullet"/>
    <w:basedOn w:val="Note"/>
    <w:rsid w:val="004841A3"/>
    <w:pPr>
      <w:tabs>
        <w:tab w:val="clear" w:pos="680"/>
      </w:tabs>
      <w:spacing w:before="60" w:after="60"/>
    </w:pPr>
  </w:style>
  <w:style w:type="paragraph" w:customStyle="1" w:styleId="SubHeading2">
    <w:name w:val="SubHeading2"/>
    <w:basedOn w:val="HeadingBase"/>
    <w:rsid w:val="004841A3"/>
    <w:pPr>
      <w:spacing w:before="240" w:after="60"/>
    </w:pPr>
    <w:rPr>
      <w:sz w:val="20"/>
    </w:rPr>
  </w:style>
  <w:style w:type="paragraph" w:customStyle="1" w:styleId="SubHeading1">
    <w:name w:val="SubHeading1"/>
    <w:basedOn w:val="HeadingBase"/>
    <w:rsid w:val="004841A3"/>
    <w:pPr>
      <w:spacing w:before="240" w:after="60"/>
    </w:pPr>
    <w:rPr>
      <w:color w:val="918585"/>
      <w:sz w:val="22"/>
    </w:rPr>
  </w:style>
  <w:style w:type="paragraph" w:customStyle="1" w:styleId="SideHeading">
    <w:name w:val="Side Heading"/>
    <w:basedOn w:val="HeadingBase"/>
    <w:rsid w:val="004841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41A3"/>
    <w:pPr>
      <w:numPr>
        <w:numId w:val="12"/>
      </w:numPr>
    </w:pPr>
  </w:style>
  <w:style w:type="paragraph" w:styleId="PlainText">
    <w:name w:val="Plain Text"/>
    <w:basedOn w:val="Normal"/>
    <w:link w:val="PlainTextChar"/>
    <w:rsid w:val="004841A3"/>
    <w:rPr>
      <w:sz w:val="20"/>
    </w:rPr>
  </w:style>
  <w:style w:type="character" w:customStyle="1" w:styleId="PlainTextChar">
    <w:name w:val="Plain Text Char"/>
    <w:basedOn w:val="DefaultParagraphFont"/>
    <w:link w:val="PlainText"/>
    <w:rsid w:val="004841A3"/>
    <w:rPr>
      <w:rFonts w:ascii="Courier New" w:eastAsia="Times New Roman" w:hAnsi="Courier New" w:cs="Times New Roman"/>
      <w:sz w:val="20"/>
      <w:szCs w:val="20"/>
      <w:lang w:eastAsia="en-US"/>
    </w:rPr>
  </w:style>
  <w:style w:type="character" w:customStyle="1" w:styleId="MenuOption">
    <w:name w:val="Menu Option"/>
    <w:basedOn w:val="DefaultParagraphFont"/>
    <w:rsid w:val="004841A3"/>
    <w:rPr>
      <w:b/>
      <w:smallCaps/>
    </w:rPr>
  </w:style>
  <w:style w:type="paragraph" w:customStyle="1" w:styleId="TableListNumber">
    <w:name w:val="Table List Number"/>
    <w:basedOn w:val="ListNumber"/>
    <w:rsid w:val="004841A3"/>
    <w:pPr>
      <w:numPr>
        <w:numId w:val="0"/>
      </w:numPr>
    </w:pPr>
  </w:style>
  <w:style w:type="paragraph" w:styleId="TOC4">
    <w:name w:val="toc 4"/>
    <w:basedOn w:val="TOCBase"/>
    <w:next w:val="Normal"/>
    <w:semiHidden/>
    <w:rsid w:val="004841A3"/>
    <w:pPr>
      <w:tabs>
        <w:tab w:val="right" w:leader="dot" w:pos="9071"/>
      </w:tabs>
      <w:ind w:left="1701"/>
    </w:pPr>
  </w:style>
  <w:style w:type="paragraph" w:customStyle="1" w:styleId="ListAlpha">
    <w:name w:val="List Alpha"/>
    <w:basedOn w:val="List"/>
    <w:rsid w:val="004841A3"/>
    <w:pPr>
      <w:numPr>
        <w:numId w:val="9"/>
      </w:numPr>
    </w:pPr>
  </w:style>
  <w:style w:type="paragraph" w:customStyle="1" w:styleId="ListAlpha2">
    <w:name w:val="List Alpha 2"/>
    <w:basedOn w:val="List2"/>
    <w:rsid w:val="004841A3"/>
    <w:pPr>
      <w:numPr>
        <w:numId w:val="8"/>
      </w:numPr>
    </w:pPr>
  </w:style>
  <w:style w:type="paragraph" w:styleId="List3">
    <w:name w:val="List 3"/>
    <w:basedOn w:val="BodyText"/>
    <w:rsid w:val="004841A3"/>
    <w:pPr>
      <w:tabs>
        <w:tab w:val="left" w:pos="1021"/>
      </w:tabs>
      <w:spacing w:before="60" w:after="60"/>
      <w:ind w:left="1020" w:hanging="340"/>
    </w:pPr>
  </w:style>
  <w:style w:type="paragraph" w:styleId="List4">
    <w:name w:val="List 4"/>
    <w:basedOn w:val="BodyText"/>
    <w:rsid w:val="004841A3"/>
    <w:pPr>
      <w:tabs>
        <w:tab w:val="left" w:pos="1361"/>
      </w:tabs>
      <w:spacing w:before="60" w:after="60"/>
      <w:ind w:left="1361" w:hanging="340"/>
    </w:pPr>
  </w:style>
  <w:style w:type="paragraph" w:styleId="List5">
    <w:name w:val="List 5"/>
    <w:basedOn w:val="BodyText"/>
    <w:rsid w:val="004841A3"/>
    <w:pPr>
      <w:tabs>
        <w:tab w:val="left" w:pos="1701"/>
      </w:tabs>
      <w:spacing w:before="60" w:after="60"/>
      <w:ind w:left="1701" w:hanging="340"/>
    </w:pPr>
  </w:style>
  <w:style w:type="paragraph" w:styleId="ListBullet3">
    <w:name w:val="List Bullet 3"/>
    <w:basedOn w:val="List3"/>
    <w:rsid w:val="004841A3"/>
    <w:pPr>
      <w:numPr>
        <w:numId w:val="15"/>
      </w:numPr>
      <w:tabs>
        <w:tab w:val="clear" w:pos="1021"/>
      </w:tabs>
      <w:ind w:left="1037" w:hanging="357"/>
    </w:pPr>
  </w:style>
  <w:style w:type="paragraph" w:styleId="ListBullet4">
    <w:name w:val="List Bullet 4"/>
    <w:basedOn w:val="List4"/>
    <w:rsid w:val="004841A3"/>
    <w:pPr>
      <w:numPr>
        <w:numId w:val="3"/>
      </w:numPr>
    </w:pPr>
  </w:style>
  <w:style w:type="paragraph" w:styleId="ListBullet5">
    <w:name w:val="List Bullet 5"/>
    <w:basedOn w:val="List5"/>
    <w:rsid w:val="004841A3"/>
    <w:pPr>
      <w:numPr>
        <w:numId w:val="4"/>
      </w:numPr>
    </w:pPr>
  </w:style>
  <w:style w:type="paragraph" w:styleId="ListContinue2">
    <w:name w:val="List Continue 2"/>
    <w:basedOn w:val="List2"/>
    <w:rsid w:val="004841A3"/>
    <w:pPr>
      <w:ind w:firstLine="0"/>
    </w:pPr>
  </w:style>
  <w:style w:type="paragraph" w:styleId="ListContinue3">
    <w:name w:val="List Continue 3"/>
    <w:basedOn w:val="List3"/>
    <w:rsid w:val="004841A3"/>
    <w:pPr>
      <w:ind w:left="1021" w:firstLine="0"/>
    </w:pPr>
  </w:style>
  <w:style w:type="paragraph" w:styleId="ListContinue4">
    <w:name w:val="List Continue 4"/>
    <w:basedOn w:val="List4"/>
    <w:rsid w:val="004841A3"/>
    <w:pPr>
      <w:ind w:firstLine="0"/>
    </w:pPr>
  </w:style>
  <w:style w:type="paragraph" w:styleId="ListContinue5">
    <w:name w:val="List Continue 5"/>
    <w:basedOn w:val="List5"/>
    <w:rsid w:val="004841A3"/>
    <w:pPr>
      <w:ind w:firstLine="0"/>
    </w:pPr>
  </w:style>
  <w:style w:type="paragraph" w:styleId="ListNumber3">
    <w:name w:val="List Number 3"/>
    <w:basedOn w:val="List3"/>
    <w:rsid w:val="004841A3"/>
    <w:pPr>
      <w:numPr>
        <w:numId w:val="5"/>
      </w:numPr>
    </w:pPr>
  </w:style>
  <w:style w:type="paragraph" w:styleId="ListNumber4">
    <w:name w:val="List Number 4"/>
    <w:basedOn w:val="List4"/>
    <w:rsid w:val="004841A3"/>
    <w:pPr>
      <w:numPr>
        <w:numId w:val="6"/>
      </w:numPr>
    </w:pPr>
  </w:style>
  <w:style w:type="paragraph" w:styleId="ListNumber5">
    <w:name w:val="List Number 5"/>
    <w:basedOn w:val="List5"/>
    <w:rsid w:val="004841A3"/>
    <w:pPr>
      <w:numPr>
        <w:numId w:val="7"/>
      </w:numPr>
    </w:pPr>
  </w:style>
  <w:style w:type="paragraph" w:styleId="BlockText">
    <w:name w:val="Block Text"/>
    <w:basedOn w:val="Normal"/>
    <w:rsid w:val="004841A3"/>
    <w:pPr>
      <w:spacing w:after="120"/>
      <w:ind w:left="1440" w:right="1440"/>
    </w:pPr>
  </w:style>
  <w:style w:type="character" w:customStyle="1" w:styleId="Subscript">
    <w:name w:val="Subscript"/>
    <w:basedOn w:val="DefaultParagraphFont"/>
    <w:rsid w:val="004841A3"/>
    <w:rPr>
      <w:sz w:val="16"/>
      <w:vertAlign w:val="subscript"/>
    </w:rPr>
  </w:style>
  <w:style w:type="character" w:customStyle="1" w:styleId="Superscript">
    <w:name w:val="Superscript"/>
    <w:basedOn w:val="DefaultParagraphFont"/>
    <w:rsid w:val="004841A3"/>
    <w:rPr>
      <w:sz w:val="16"/>
      <w:vertAlign w:val="superscript"/>
    </w:rPr>
  </w:style>
  <w:style w:type="character" w:customStyle="1" w:styleId="Symbols">
    <w:name w:val="Symbols"/>
    <w:basedOn w:val="DefaultParagraphFont"/>
    <w:rsid w:val="004841A3"/>
    <w:rPr>
      <w:rFonts w:ascii="Symbol" w:hAnsi="Symbol"/>
    </w:rPr>
  </w:style>
  <w:style w:type="character" w:customStyle="1" w:styleId="MenuOptions">
    <w:name w:val="Menu Options"/>
    <w:basedOn w:val="DefaultParagraphFont"/>
    <w:rsid w:val="004841A3"/>
    <w:rPr>
      <w:rFonts w:ascii="Arial Narrow" w:hAnsi="Arial Narrow"/>
      <w:smallCaps/>
    </w:rPr>
  </w:style>
  <w:style w:type="character" w:customStyle="1" w:styleId="Buttons">
    <w:name w:val="Buttons"/>
    <w:basedOn w:val="DefaultParagraphFont"/>
    <w:rsid w:val="004841A3"/>
    <w:rPr>
      <w:b/>
    </w:rPr>
  </w:style>
  <w:style w:type="character" w:customStyle="1" w:styleId="Underlined">
    <w:name w:val="Underlined"/>
    <w:basedOn w:val="DefaultParagraphFont"/>
    <w:rsid w:val="004841A3"/>
    <w:rPr>
      <w:u w:val="single"/>
    </w:rPr>
  </w:style>
  <w:style w:type="paragraph" w:customStyle="1" w:styleId="TableBodyTextRight">
    <w:name w:val="Table Body Text Right"/>
    <w:basedOn w:val="TableBodyText"/>
    <w:rsid w:val="004841A3"/>
    <w:pPr>
      <w:widowControl w:val="0"/>
      <w:autoSpaceDE w:val="0"/>
      <w:autoSpaceDN w:val="0"/>
      <w:adjustRightInd w:val="0"/>
      <w:jc w:val="right"/>
    </w:pPr>
    <w:rPr>
      <w:rFonts w:cs="Arial"/>
      <w:szCs w:val="18"/>
    </w:rPr>
  </w:style>
  <w:style w:type="paragraph" w:customStyle="1" w:styleId="CopyrightText">
    <w:name w:val="Copyright Text"/>
    <w:basedOn w:val="BodyText"/>
    <w:rsid w:val="004841A3"/>
    <w:rPr>
      <w:sz w:val="18"/>
    </w:rPr>
  </w:style>
  <w:style w:type="paragraph" w:customStyle="1" w:styleId="BodySmallRight">
    <w:name w:val="Body Small Right"/>
    <w:basedOn w:val="BodyTextRight"/>
    <w:rsid w:val="004841A3"/>
    <w:rPr>
      <w:sz w:val="18"/>
      <w:szCs w:val="18"/>
    </w:rPr>
  </w:style>
  <w:style w:type="paragraph" w:customStyle="1" w:styleId="MarginEdition">
    <w:name w:val="Margin Edition"/>
    <w:basedOn w:val="MarginNote"/>
    <w:rsid w:val="004841A3"/>
    <w:pPr>
      <w:spacing w:before="0" w:after="0"/>
    </w:pPr>
    <w:rPr>
      <w:rFonts w:ascii="Times New Roman" w:hAnsi="Times New Roman"/>
      <w:color w:val="999999"/>
    </w:rPr>
  </w:style>
  <w:style w:type="paragraph" w:customStyle="1" w:styleId="Spacer">
    <w:name w:val="Spacer"/>
    <w:basedOn w:val="Normal"/>
    <w:rsid w:val="004841A3"/>
    <w:rPr>
      <w:sz w:val="2"/>
      <w:szCs w:val="2"/>
    </w:rPr>
  </w:style>
  <w:style w:type="character" w:customStyle="1" w:styleId="Small">
    <w:name w:val="Small"/>
    <w:basedOn w:val="DefaultParagraphFont"/>
    <w:rsid w:val="004841A3"/>
    <w:rPr>
      <w:sz w:val="16"/>
    </w:rPr>
  </w:style>
  <w:style w:type="paragraph" w:customStyle="1" w:styleId="WideTable">
    <w:name w:val="Wide Table"/>
    <w:basedOn w:val="Normal"/>
    <w:rsid w:val="004841A3"/>
    <w:pPr>
      <w:ind w:left="-1418"/>
    </w:pPr>
    <w:rPr>
      <w:sz w:val="2"/>
      <w:szCs w:val="2"/>
    </w:rPr>
  </w:style>
  <w:style w:type="character" w:styleId="PageNumber">
    <w:name w:val="page number"/>
    <w:basedOn w:val="DefaultParagraphFont"/>
    <w:rsid w:val="004841A3"/>
  </w:style>
  <w:style w:type="paragraph" w:styleId="Quote">
    <w:name w:val="Quote"/>
    <w:basedOn w:val="Heading1"/>
    <w:link w:val="QuoteChar"/>
    <w:qFormat/>
    <w:rsid w:val="004841A3"/>
    <w:rPr>
      <w:b w:val="0"/>
      <w:sz w:val="72"/>
      <w:szCs w:val="72"/>
      <w:lang w:val="en-NZ"/>
    </w:rPr>
  </w:style>
  <w:style w:type="character" w:customStyle="1" w:styleId="QuoteChar">
    <w:name w:val="Quote Char"/>
    <w:basedOn w:val="DefaultParagraphFont"/>
    <w:link w:val="Quote"/>
    <w:rsid w:val="004841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41A3"/>
    <w:pPr>
      <w:pageBreakBefore/>
    </w:pPr>
  </w:style>
  <w:style w:type="paragraph" w:customStyle="1" w:styleId="Border">
    <w:name w:val="Border"/>
    <w:basedOn w:val="Normal"/>
    <w:qFormat/>
    <w:rsid w:val="004841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41A3"/>
    <w:rPr>
      <w:b/>
      <w:bCs/>
      <w:i/>
      <w:iCs/>
      <w:color w:val="auto"/>
    </w:rPr>
  </w:style>
  <w:style w:type="paragraph" w:styleId="IntenseQuote">
    <w:name w:val="Intense Quote"/>
    <w:basedOn w:val="Normal"/>
    <w:next w:val="Normal"/>
    <w:link w:val="IntenseQuoteChar"/>
    <w:uiPriority w:val="30"/>
    <w:qFormat/>
    <w:rsid w:val="004841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41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41A3"/>
    <w:rPr>
      <w:smallCaps/>
      <w:color w:val="auto"/>
      <w:u w:val="single"/>
    </w:rPr>
  </w:style>
  <w:style w:type="character" w:styleId="IntenseReference">
    <w:name w:val="Intense Reference"/>
    <w:basedOn w:val="DefaultParagraphFont"/>
    <w:uiPriority w:val="32"/>
    <w:qFormat/>
    <w:rsid w:val="004841A3"/>
    <w:rPr>
      <w:b/>
      <w:bCs/>
      <w:smallCaps/>
      <w:color w:val="auto"/>
      <w:spacing w:val="5"/>
      <w:u w:val="single"/>
    </w:rPr>
  </w:style>
  <w:style w:type="paragraph" w:customStyle="1" w:styleId="2ColumnHeading">
    <w:name w:val="2Column Heading"/>
    <w:basedOn w:val="BodyText"/>
    <w:qFormat/>
    <w:rsid w:val="004841A3"/>
    <w:pPr>
      <w:spacing w:after="60"/>
      <w:ind w:left="-2268"/>
    </w:pPr>
    <w:rPr>
      <w:b/>
    </w:rPr>
  </w:style>
  <w:style w:type="paragraph" w:customStyle="1" w:styleId="Heading1TOC">
    <w:name w:val="Heading1 TOC"/>
    <w:basedOn w:val="Normal"/>
    <w:qFormat/>
    <w:rsid w:val="004841A3"/>
    <w:pPr>
      <w:spacing w:before="240" w:after="120"/>
    </w:pPr>
    <w:rPr>
      <w:rFonts w:ascii="Times New Roman" w:hAnsi="Times New Roman"/>
      <w:b/>
      <w:sz w:val="32"/>
    </w:rPr>
  </w:style>
  <w:style w:type="paragraph" w:customStyle="1" w:styleId="Heading2TOC">
    <w:name w:val="Heading2 TOC"/>
    <w:basedOn w:val="Normal"/>
    <w:qFormat/>
    <w:rsid w:val="004841A3"/>
    <w:pPr>
      <w:spacing w:before="240" w:after="60"/>
    </w:pPr>
    <w:rPr>
      <w:rFonts w:ascii="Times New Roman" w:hAnsi="Times New Roman"/>
      <w:b/>
      <w:sz w:val="28"/>
    </w:rPr>
  </w:style>
  <w:style w:type="character" w:customStyle="1" w:styleId="Underline">
    <w:name w:val="Underline"/>
    <w:basedOn w:val="DefaultParagraphFont"/>
    <w:qFormat/>
    <w:rsid w:val="004841A3"/>
    <w:rPr>
      <w:u w:val="single"/>
    </w:rPr>
  </w:style>
  <w:style w:type="paragraph" w:styleId="BalloonText">
    <w:name w:val="Balloon Text"/>
    <w:basedOn w:val="Normal"/>
    <w:link w:val="BalloonTextChar"/>
    <w:rsid w:val="004841A3"/>
    <w:rPr>
      <w:rFonts w:ascii="Tahoma" w:hAnsi="Tahoma" w:cs="Tahoma"/>
      <w:sz w:val="16"/>
      <w:szCs w:val="16"/>
    </w:rPr>
  </w:style>
  <w:style w:type="character" w:customStyle="1" w:styleId="BalloonTextChar">
    <w:name w:val="Balloon Text Char"/>
    <w:basedOn w:val="DefaultParagraphFont"/>
    <w:link w:val="BalloonText"/>
    <w:rsid w:val="004841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41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41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41A3"/>
    <w:rPr>
      <w:b/>
      <w:color w:val="660033"/>
      <w:spacing w:val="0"/>
    </w:rPr>
  </w:style>
  <w:style w:type="paragraph" w:customStyle="1" w:styleId="Nameditemlist">
    <w:name w:val="Named item list"/>
    <w:basedOn w:val="BodyText"/>
    <w:qFormat/>
    <w:rsid w:val="004841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1869</Words>
  <Characters>11524</Characters>
  <Application>Microsoft Office Word</Application>
  <DocSecurity>0</DocSecurity>
  <Lines>445</Lines>
  <Paragraphs>239</Paragraphs>
  <ScaleCrop>false</ScaleCrop>
  <Company>Author-it Software Corporation Ltd.</Company>
  <LinksUpToDate>false</LinksUpToDate>
  <CharactersWithSpaces>13331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SFIFISH207C Maintain, prepare, deploy and retrieve beach seines, mesh nets or gill nets to land catch</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2012-10-11T19:49:00Z</dcterms:created>
  <dcterms:modified xsi:type="dcterms:W3CDTF">2012-10-11T19:49:00Z</dcterms:modified>
</cp:coreProperties>
</file>