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B17" w:rsidP="00634B17">
      <w:pPr>
        <w:pStyle w:val="Title"/>
      </w:pPr>
      <w:bookmarkStart w:id="0" w:name="_GoBack"/>
      <w:bookmarkEnd w:id="0"/>
      <w:r>
        <w:fldChar w:fldCharType="begin"/>
      </w:r>
      <w:r>
        <w:instrText xml:space="preserve"> TITLE   \* MERGEFORMAT </w:instrText>
      </w:r>
      <w:r>
        <w:fldChar w:fldCharType="separate"/>
      </w:r>
      <w:r>
        <w:t>SFIFISH205C Maintain, prepare, deploy and retrieve drop lines and long lines to land catch</w:t>
      </w:r>
      <w:r>
        <w:fldChar w:fldCharType="end"/>
      </w:r>
    </w:p>
    <w:p w:rsidR="00634B17" w:rsidP="00634B17">
      <w:pPr>
        <w:pStyle w:val="Version"/>
        <w:sectPr w:rsidSect="00E44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EE2" w:rsidP="00E44EE2">
      <w:pPr>
        <w:pStyle w:val="SuperHeading"/>
      </w:pPr>
      <w:r w:rsidRPr="00E44EE2">
        <w:t>SFIFISH205C Maintain, prepare, deploy and retrieve drop lines and long lines to land catch</w:t>
      </w:r>
    </w:p>
    <w:p w:rsidR="00000000" w:rsidRPr="00E44EE2" w:rsidP="00E44EE2">
      <w:pPr>
        <w:pStyle w:val="Heading1"/>
      </w:pPr>
      <w:bookmarkStart w:id="1" w:name="O_273249"/>
      <w:bookmarkEnd w:id="1"/>
      <w:r w:rsidRPr="00E44EE2">
        <w:t>Modification History</w:t>
      </w:r>
    </w:p>
    <w:p w:rsidR="00000000" w:rsidRPr="00E44EE2" w:rsidP="00E44EE2">
      <w:pPr>
        <w:pStyle w:val="BodyText"/>
      </w:pPr>
      <w:r w:rsidRPr="00E44EE2">
        <w:t>Not Applicable</w:t>
      </w:r>
    </w:p>
    <w:p w:rsidR="00000000" w:rsidRPr="00E44EE2" w:rsidP="00E44EE2">
      <w:pPr>
        <w:pStyle w:val="AllowPageBreak"/>
      </w:pPr>
    </w:p>
    <w:p w:rsidR="00000000" w:rsidRPr="00E44EE2" w:rsidP="00E44EE2">
      <w:pPr>
        <w:pStyle w:val="Heading1"/>
      </w:pPr>
      <w:bookmarkStart w:id="2" w:name="O_218234"/>
      <w:bookmarkEnd w:id="2"/>
      <w:r w:rsidRPr="00E44EE2">
        <w:t>Unit D</w:t>
      </w:r>
      <w:r w:rsidRPr="00E44EE2">
        <w:t>escriptor</w:t>
      </w:r>
    </w:p>
    <w:tbl>
      <w:tblPr>
        <w:tblW w:w="0" w:type="auto"/>
        <w:tblLayout w:type="fixed"/>
        <w:tblCellMar>
          <w:left w:w="62" w:type="dxa"/>
          <w:right w:w="62" w:type="dxa"/>
        </w:tblCellMar>
        <w:tblLook w:val="0000"/>
      </w:tblPr>
      <w:tblGrid>
        <w:gridCol w:w="2659"/>
        <w:gridCol w:w="5863"/>
      </w:tblGrid>
      <w:tr w:rsidTr="00634B1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This unit of competency involves maintaining and preparing drop line and longline fishing gear ready for deployment, and retrieving gear to the vessel. The unit also involves the initial aspects of handling seafood specific to lin</w:t>
            </w:r>
            <w:r w:rsidRPr="00E44EE2">
              <w:t>e fishing operations.</w:t>
            </w:r>
          </w:p>
          <w:p w:rsidR="00000000" w:rsidRPr="00E44EE2" w:rsidP="00E44EE2">
            <w:pPr>
              <w:pStyle w:val="BodyText"/>
            </w:pPr>
            <w:r w:rsidRPr="00E44EE2">
              <w:t>Licensing, legislative, regulatory or certification requirements may apply to this unit. Therefore it will be necessary to check with the relevant state or territory regulators for current licensing, legislative or regulatory requirem</w:t>
            </w:r>
            <w:r w:rsidRPr="00E44EE2">
              <w:t>ents before undertaking this unit.</w:t>
            </w:r>
          </w:p>
        </w:tc>
      </w:tr>
    </w:tbl>
    <w:p w:rsidR="00634B17" w:rsidP="00E44EE2">
      <w:pPr>
        <w:pStyle w:val="BodyText"/>
      </w:pPr>
    </w:p>
    <w:p w:rsidR="00634B17" w:rsidP="00E44EE2">
      <w:pPr>
        <w:pStyle w:val="BodyText"/>
      </w:pPr>
    </w:p>
    <w:p w:rsidR="00000000" w:rsidRPr="00E44EE2" w:rsidP="00E44EE2">
      <w:pPr>
        <w:pStyle w:val="Heading1"/>
      </w:pPr>
      <w:bookmarkStart w:id="3" w:name="O_218238"/>
      <w:bookmarkEnd w:id="3"/>
      <w:r w:rsidRPr="00E44EE2">
        <w:t>Application of the Unit</w:t>
      </w:r>
    </w:p>
    <w:tbl>
      <w:tblPr>
        <w:tblW w:w="0" w:type="auto"/>
        <w:tblLayout w:type="fixed"/>
        <w:tblCellMar>
          <w:left w:w="62" w:type="dxa"/>
          <w:right w:w="62" w:type="dxa"/>
        </w:tblCellMar>
        <w:tblLook w:val="0000"/>
      </w:tblPr>
      <w:tblGrid>
        <w:gridCol w:w="2733"/>
        <w:gridCol w:w="5789"/>
      </w:tblGrid>
      <w:tr w:rsidTr="00634B17">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 xml:space="preserve">This unit has application to a deckhand on a fishing or fishing charter vessel. </w:t>
            </w:r>
          </w:p>
          <w:p w:rsidR="00000000" w:rsidRPr="00E44EE2" w:rsidP="00E44EE2">
            <w:pPr>
              <w:pStyle w:val="BodyText"/>
            </w:pPr>
            <w:r w:rsidRPr="00E44EE2">
              <w:t xml:space="preserve">All enterprise or workplace procedures and activities are carried out according to </w:t>
            </w:r>
            <w:r w:rsidRPr="00E44EE2">
              <w:rPr>
                <w:rStyle w:val="BoldandItalics"/>
              </w:rPr>
              <w:t>relevant government regulations</w:t>
            </w:r>
            <w:r w:rsidRPr="00E44EE2">
              <w:t xml:space="preserve">, </w:t>
            </w:r>
            <w:r w:rsidRPr="00E44EE2">
              <w:rPr>
                <w:rStyle w:val="BoldandItalics"/>
              </w:rPr>
              <w:t>licensing and other compliance requirements</w:t>
            </w:r>
            <w:r w:rsidRPr="00E44EE2">
              <w:t xml:space="preserve">, including </w:t>
            </w:r>
            <w:r w:rsidRPr="00E44EE2">
              <w:rPr>
                <w:rStyle w:val="BoldandItalics"/>
              </w:rPr>
              <w:t>occupational health and safety</w:t>
            </w:r>
            <w:r w:rsidRPr="00E44EE2">
              <w:t xml:space="preserve"> (</w:t>
            </w:r>
            <w:r w:rsidRPr="00E44EE2">
              <w:rPr>
                <w:rStyle w:val="BoldandItalics"/>
              </w:rPr>
              <w:t>OHS</w:t>
            </w:r>
            <w:r w:rsidRPr="00E44EE2">
              <w:t xml:space="preserve">) </w:t>
            </w:r>
            <w:r w:rsidRPr="00E44EE2">
              <w:rPr>
                <w:rStyle w:val="BoldandItalics"/>
              </w:rPr>
              <w:t>guidelines</w:t>
            </w:r>
            <w:r w:rsidRPr="00E44EE2">
              <w:t xml:space="preserve">, </w:t>
            </w:r>
            <w:r w:rsidRPr="00E44EE2">
              <w:rPr>
                <w:rStyle w:val="BoldandItalics"/>
              </w:rPr>
              <w:t>food safety and hygiene regulations and procedures</w:t>
            </w:r>
            <w:r w:rsidRPr="00E44EE2">
              <w:t xml:space="preserve"> and </w:t>
            </w:r>
            <w:r w:rsidRPr="00E44EE2">
              <w:rPr>
                <w:rStyle w:val="BoldandItalics"/>
              </w:rPr>
              <w:t>ecologically sustainable development</w:t>
            </w:r>
            <w:r w:rsidRPr="00E44EE2">
              <w:t xml:space="preserve"> (</w:t>
            </w:r>
            <w:r w:rsidRPr="00E44EE2">
              <w:rPr>
                <w:rStyle w:val="BoldandItalics"/>
              </w:rPr>
              <w:t>ESD</w:t>
            </w:r>
            <w:r w:rsidRPr="00E44EE2">
              <w:t xml:space="preserve">) </w:t>
            </w:r>
            <w:r w:rsidRPr="00E44EE2">
              <w:rPr>
                <w:rStyle w:val="BoldandItalics"/>
              </w:rPr>
              <w:t>principles</w:t>
            </w:r>
            <w:r w:rsidRPr="00E44EE2">
              <w:t xml:space="preserve">.  </w:t>
            </w:r>
          </w:p>
          <w:p w:rsidR="00000000" w:rsidRPr="00E44EE2" w:rsidP="00E44EE2">
            <w:pPr>
              <w:pStyle w:val="BodyText"/>
            </w:pPr>
            <w:r w:rsidRPr="00E44EE2">
              <w:t>Equipment operation, maintenance, repairs and calibrations are undertaken in a safe manner that conforms to manufacturer instructions. Appropria</w:t>
            </w:r>
            <w:r w:rsidRPr="00E44EE2">
              <w:t xml:space="preserve">te </w:t>
            </w:r>
            <w:r w:rsidRPr="00E44EE2">
              <w:rPr>
                <w:rStyle w:val="BoldandItalics"/>
              </w:rPr>
              <w:t>personal protective equipment</w:t>
            </w:r>
            <w:r w:rsidRPr="00E44EE2">
              <w:t xml:space="preserve"> (</w:t>
            </w:r>
            <w:r w:rsidRPr="00E44EE2">
              <w:rPr>
                <w:rStyle w:val="BoldandItalics"/>
              </w:rPr>
              <w:t>PPE</w:t>
            </w:r>
            <w:r w:rsidRPr="00E44EE2">
              <w:t>) is selected, checked, used and maintained.</w:t>
            </w:r>
          </w:p>
        </w:tc>
      </w:tr>
    </w:tbl>
    <w:p w:rsidR="00634B17" w:rsidP="00E44EE2">
      <w:pPr>
        <w:pStyle w:val="BodyText"/>
      </w:pPr>
    </w:p>
    <w:p w:rsidR="00634B17" w:rsidP="00E44EE2">
      <w:pPr>
        <w:pStyle w:val="BodyText"/>
      </w:pPr>
    </w:p>
    <w:p w:rsidR="00000000" w:rsidRPr="00E44EE2" w:rsidP="00E44EE2">
      <w:pPr>
        <w:pStyle w:val="Heading1"/>
      </w:pPr>
      <w:bookmarkStart w:id="4" w:name="O_281509"/>
      <w:bookmarkEnd w:id="4"/>
      <w:r w:rsidRPr="00E44EE2">
        <w:t>Licensing/Regulatory Information</w:t>
      </w:r>
    </w:p>
    <w:p w:rsidR="00000000" w:rsidRPr="00E44EE2" w:rsidP="00E44EE2">
      <w:pPr>
        <w:pStyle w:val="BodyText"/>
      </w:pPr>
      <w:r w:rsidRPr="00E44EE2">
        <w:t>Refer to Unit Descriptor</w:t>
      </w:r>
    </w:p>
    <w:p w:rsidR="00000000" w:rsidRPr="00E44EE2" w:rsidP="00E44EE2">
      <w:pPr>
        <w:pStyle w:val="AllowPageBreak"/>
      </w:pPr>
    </w:p>
    <w:p w:rsidR="00000000" w:rsidRPr="00E44EE2" w:rsidP="00E44EE2">
      <w:pPr>
        <w:pStyle w:val="Heading1"/>
      </w:pPr>
      <w:bookmarkStart w:id="5" w:name="O_218236"/>
      <w:bookmarkEnd w:id="5"/>
      <w:r w:rsidRPr="00E44EE2">
        <w:t>Pre-Requisites</w:t>
      </w:r>
    </w:p>
    <w:tbl>
      <w:tblPr>
        <w:tblW w:w="0" w:type="auto"/>
        <w:tblLayout w:type="fixed"/>
        <w:tblCellMar>
          <w:left w:w="62" w:type="dxa"/>
          <w:right w:w="62" w:type="dxa"/>
        </w:tblCellMar>
        <w:tblLook w:val="0000"/>
      </w:tblPr>
      <w:tblGrid>
        <w:gridCol w:w="2775"/>
        <w:gridCol w:w="1295"/>
        <w:gridCol w:w="4452"/>
      </w:tblGrid>
      <w:tr w:rsidTr="00634B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p>
        </w:tc>
      </w:tr>
      <w:tr w:rsidTr="00634B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p>
        </w:tc>
      </w:tr>
      <w:tr w:rsidTr="00634B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p>
        </w:tc>
      </w:tr>
    </w:tbl>
    <w:p w:rsidR="00634B17" w:rsidP="00E44EE2">
      <w:pPr>
        <w:pStyle w:val="BodyText"/>
      </w:pPr>
    </w:p>
    <w:p w:rsidR="00634B17" w:rsidP="00E44EE2">
      <w:pPr>
        <w:pStyle w:val="BodyText"/>
      </w:pPr>
    </w:p>
    <w:p w:rsidR="00000000" w:rsidRPr="00E44EE2" w:rsidP="00E44EE2">
      <w:pPr>
        <w:pStyle w:val="Heading1"/>
      </w:pPr>
      <w:bookmarkStart w:id="6" w:name="O_218235"/>
      <w:bookmarkEnd w:id="6"/>
      <w:r w:rsidRPr="00E44EE2">
        <w:t>Employability Skills Information</w:t>
      </w:r>
    </w:p>
    <w:tbl>
      <w:tblPr>
        <w:tblW w:w="0" w:type="auto"/>
        <w:tblLayout w:type="fixed"/>
        <w:tblCellMar>
          <w:left w:w="62" w:type="dxa"/>
          <w:right w:w="62" w:type="dxa"/>
        </w:tblCellMar>
        <w:tblLook w:val="0000"/>
      </w:tblPr>
      <w:tblGrid>
        <w:gridCol w:w="2802"/>
        <w:gridCol w:w="5720"/>
      </w:tblGrid>
      <w:tr w:rsidTr="00634B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 xml:space="preserve">This unit contains employability skills.  </w:t>
            </w:r>
          </w:p>
        </w:tc>
      </w:tr>
    </w:tbl>
    <w:p w:rsidR="00634B17" w:rsidP="00E44EE2">
      <w:pPr>
        <w:pStyle w:val="BodyText"/>
      </w:pPr>
    </w:p>
    <w:p w:rsidR="00634B17" w:rsidP="00E44EE2">
      <w:pPr>
        <w:pStyle w:val="BodyText"/>
      </w:pPr>
    </w:p>
    <w:p w:rsidR="00000000" w:rsidRPr="00E44EE2" w:rsidP="00E44EE2">
      <w:pPr>
        <w:pStyle w:val="Heading1"/>
      </w:pPr>
      <w:bookmarkStart w:id="7" w:name="O_291295"/>
      <w:bookmarkEnd w:id="7"/>
      <w:r w:rsidRPr="00E44EE2">
        <w:t>Elements and Performance Criteria Pre-Content</w:t>
      </w:r>
    </w:p>
    <w:tbl>
      <w:tblPr>
        <w:tblW w:w="0" w:type="auto"/>
        <w:tblLayout w:type="fixed"/>
        <w:tblCellMar>
          <w:left w:w="62" w:type="dxa"/>
          <w:right w:w="62" w:type="dxa"/>
        </w:tblCellMar>
        <w:tblLook w:val="0000"/>
      </w:tblPr>
      <w:tblGrid>
        <w:gridCol w:w="2539"/>
        <w:gridCol w:w="5983"/>
      </w:tblGrid>
      <w:tr w:rsidTr="00634B1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Performance criteria descri</w:t>
            </w:r>
            <w:r w:rsidRPr="00E44EE2">
              <w:t>be the performance needed to demonstrate achievement of the element. Where bold italicised text is used, further information is detailed in the required skills and knowledge section and the range statement. Assessment of performance is to be consistent wit</w:t>
            </w:r>
            <w:r w:rsidRPr="00E44EE2">
              <w:t>h the evidence guide.</w:t>
            </w:r>
          </w:p>
        </w:tc>
      </w:tr>
    </w:tbl>
    <w:p w:rsidR="00000000" w:rsidRPr="00E44EE2" w:rsidP="00E44EE2">
      <w:pPr>
        <w:pStyle w:val="BodyText"/>
      </w:pPr>
    </w:p>
    <w:p w:rsidR="00000000" w:rsidRPr="00E44EE2" w:rsidP="00E44EE2">
      <w:pPr>
        <w:pStyle w:val="AllowPageBreak"/>
      </w:pPr>
    </w:p>
    <w:p w:rsidR="00000000" w:rsidRPr="00E44EE2" w:rsidP="00E44EE2">
      <w:pPr>
        <w:pStyle w:val="Heading1"/>
      </w:pPr>
      <w:bookmarkStart w:id="8" w:name="O_237963"/>
      <w:bookmarkEnd w:id="8"/>
      <w:r w:rsidRPr="00E44EE2">
        <w:t>Elements and Performance Criteria</w:t>
      </w:r>
    </w:p>
    <w:tbl>
      <w:tblPr>
        <w:tblW w:w="0" w:type="auto"/>
        <w:tblLayout w:type="fixed"/>
        <w:tblCellMar>
          <w:left w:w="62" w:type="dxa"/>
          <w:right w:w="62" w:type="dxa"/>
        </w:tblCellMar>
        <w:tblLook w:val="0000"/>
      </w:tblPr>
      <w:tblGrid>
        <w:gridCol w:w="2539"/>
        <w:gridCol w:w="5983"/>
      </w:tblGrid>
      <w:tr w:rsidTr="00634B17">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PERFORMANCE CRITERIA</w:t>
            </w:r>
          </w:p>
        </w:tc>
      </w:tr>
      <w:tr w:rsidTr="00634B1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List"/>
              <w:rPr>
                <w:lang w:val="en-NZ"/>
              </w:rPr>
            </w:pPr>
            <w:r w:rsidRPr="00E44EE2">
              <w:t>1.</w:t>
            </w:r>
            <w:r w:rsidRPr="00E44EE2">
              <w:tab/>
              <w:t>Maintain drop lines and longlines ready for deployment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2"/>
            </w:pPr>
            <w:r w:rsidRPr="00E44EE2">
              <w:t>1.1.</w:t>
            </w:r>
            <w:r w:rsidRPr="00E44EE2">
              <w:tab/>
            </w:r>
            <w:r w:rsidRPr="00E44EE2">
              <w:rPr>
                <w:rStyle w:val="BoldandItalics"/>
              </w:rPr>
              <w:t>Drop lines</w:t>
            </w:r>
            <w:r w:rsidRPr="00E44EE2">
              <w:t xml:space="preserve"> and </w:t>
            </w:r>
            <w:r w:rsidRPr="00E44EE2">
              <w:rPr>
                <w:rStyle w:val="BoldandItalics"/>
              </w:rPr>
              <w:t>longlines</w:t>
            </w:r>
            <w:r w:rsidRPr="00E44EE2">
              <w:t xml:space="preserve"> are </w:t>
            </w:r>
            <w:r w:rsidRPr="00E44EE2">
              <w:rPr>
                <w:rStyle w:val="BoldandItalics"/>
              </w:rPr>
              <w:t>checked</w:t>
            </w:r>
            <w:r w:rsidRPr="00E44EE2">
              <w:t xml:space="preserve"> against established </w:t>
            </w:r>
            <w:r w:rsidRPr="00E44EE2">
              <w:rPr>
                <w:rStyle w:val="BoldandItalics"/>
              </w:rPr>
              <w:t>criteria</w:t>
            </w:r>
            <w:r w:rsidRPr="00E44EE2">
              <w:t xml:space="preserve"> according to vessel </w:t>
            </w:r>
            <w:r w:rsidRPr="00E44EE2">
              <w:t xml:space="preserve">maintenance plan or instructions provided by a supervisor. </w:t>
            </w:r>
          </w:p>
          <w:p w:rsidR="00000000" w:rsidRPr="00E44EE2" w:rsidP="00E44EE2">
            <w:pPr>
              <w:pStyle w:val="List2"/>
            </w:pPr>
            <w:r w:rsidRPr="00E44EE2">
              <w:t>1.2.</w:t>
            </w:r>
            <w:r w:rsidRPr="00E44EE2">
              <w:tab/>
              <w:t xml:space="preserve">Drop line and longline </w:t>
            </w:r>
            <w:r w:rsidRPr="00E44EE2">
              <w:rPr>
                <w:rStyle w:val="BoldandItalics"/>
              </w:rPr>
              <w:t>components</w:t>
            </w:r>
            <w:r w:rsidRPr="00E44EE2">
              <w:t xml:space="preserve"> which are worn, loose or blunt are identified and either </w:t>
            </w:r>
            <w:r w:rsidRPr="00E44EE2">
              <w:rPr>
                <w:rStyle w:val="BoldandItalics"/>
              </w:rPr>
              <w:t>reconditioned</w:t>
            </w:r>
            <w:r w:rsidRPr="00E44EE2">
              <w:t xml:space="preserve"> or replaced. </w:t>
            </w:r>
          </w:p>
          <w:p w:rsidR="00000000" w:rsidRPr="00E44EE2" w:rsidP="00E44EE2">
            <w:pPr>
              <w:pStyle w:val="List2"/>
            </w:pPr>
            <w:r w:rsidRPr="00E44EE2">
              <w:t>1.3.</w:t>
            </w:r>
            <w:r w:rsidRPr="00E44EE2">
              <w:tab/>
              <w:t xml:space="preserve">Replacement drop line and longline components are ordered </w:t>
            </w:r>
          </w:p>
          <w:p w:rsidR="00000000" w:rsidP="00E44EE2">
            <w:pPr>
              <w:pStyle w:val="List2"/>
              <w:rPr>
                <w:lang w:val="en-NZ"/>
              </w:rPr>
            </w:pPr>
            <w:r w:rsidRPr="00E44EE2">
              <w:t>1.4.</w:t>
            </w:r>
            <w:r w:rsidRPr="00E44EE2">
              <w:tab/>
              <w:t>Def</w:t>
            </w:r>
            <w:r w:rsidRPr="00E44EE2">
              <w:t xml:space="preserve">ective drop line and longline components are disposed of. </w:t>
            </w:r>
          </w:p>
        </w:tc>
      </w:tr>
      <w:tr w:rsidTr="00634B1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List"/>
              <w:rPr>
                <w:lang w:val="en-NZ"/>
              </w:rPr>
            </w:pPr>
            <w:r w:rsidRPr="00E44EE2">
              <w:t>2.</w:t>
            </w:r>
            <w:r w:rsidRPr="00E44EE2">
              <w:tab/>
              <w:t>Deploy drop lines and longlines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2"/>
            </w:pPr>
            <w:r w:rsidRPr="00E44EE2">
              <w:t>2.1.</w:t>
            </w:r>
            <w:r w:rsidRPr="00E44EE2">
              <w:tab/>
              <w:t>Drop line and longline components are prepared and gathered ready for deployment.</w:t>
            </w:r>
          </w:p>
          <w:p w:rsidR="00000000" w:rsidRPr="00E44EE2" w:rsidP="00E44EE2">
            <w:pPr>
              <w:pStyle w:val="List2"/>
            </w:pPr>
            <w:r w:rsidRPr="00E44EE2">
              <w:t>2.2.</w:t>
            </w:r>
            <w:r w:rsidRPr="00E44EE2">
              <w:tab/>
              <w:t xml:space="preserve">Drop line and longline components are connected in the configuration </w:t>
            </w:r>
            <w:r w:rsidRPr="00E44EE2">
              <w:t>required by the fishing method according to instructions from a supervisor.</w:t>
            </w:r>
          </w:p>
          <w:p w:rsidR="00000000" w:rsidRPr="00E44EE2" w:rsidP="00E44EE2">
            <w:pPr>
              <w:pStyle w:val="List2"/>
            </w:pPr>
            <w:r w:rsidRPr="00E44EE2">
              <w:t>2.3.</w:t>
            </w:r>
            <w:r w:rsidRPr="00E44EE2">
              <w:tab/>
            </w:r>
            <w:r w:rsidRPr="00E44EE2">
              <w:rPr>
                <w:rStyle w:val="BoldandItalics"/>
              </w:rPr>
              <w:t>Machinery</w:t>
            </w:r>
            <w:r w:rsidRPr="00E44EE2">
              <w:t xml:space="preserve"> is </w:t>
            </w:r>
            <w:r w:rsidRPr="00E44EE2">
              <w:rPr>
                <w:rStyle w:val="BoldandItalics"/>
              </w:rPr>
              <w:t>used</w:t>
            </w:r>
            <w:r w:rsidRPr="00E44EE2">
              <w:t xml:space="preserve"> to deploy the drop line and longline from the vessel according to instructions from supervisors. </w:t>
            </w:r>
          </w:p>
          <w:p w:rsidR="00000000" w:rsidRPr="00E44EE2" w:rsidP="00E44EE2">
            <w:pPr>
              <w:pStyle w:val="List2"/>
            </w:pPr>
            <w:r w:rsidRPr="00E44EE2">
              <w:t>2.4.</w:t>
            </w:r>
            <w:r w:rsidRPr="00E44EE2">
              <w:tab/>
            </w:r>
            <w:r w:rsidRPr="00E44EE2">
              <w:t>Drop line and longline floats, dan poles and weights are deployed to ensure gear is not fouled.</w:t>
            </w:r>
          </w:p>
          <w:p w:rsidR="00000000" w:rsidRPr="00E44EE2" w:rsidP="00E44EE2">
            <w:pPr>
              <w:pStyle w:val="List2"/>
            </w:pPr>
            <w:r w:rsidRPr="00E44EE2">
              <w:t>2.5.</w:t>
            </w:r>
            <w:r w:rsidRPr="00E44EE2">
              <w:tab/>
              <w:t>Clips, branch lines and snoods are baited and connected to drop lines and longlines to minimise fouling and twisting according to instructions from supervi</w:t>
            </w:r>
            <w:r w:rsidRPr="00E44EE2">
              <w:t>sors.</w:t>
            </w:r>
          </w:p>
          <w:p w:rsidR="00000000" w:rsidRPr="00E44EE2" w:rsidP="00E44EE2">
            <w:pPr>
              <w:pStyle w:val="List2"/>
            </w:pPr>
            <w:r w:rsidRPr="00E44EE2">
              <w:t>2.6.</w:t>
            </w:r>
            <w:r w:rsidRPr="00E44EE2">
              <w:tab/>
              <w:t>Devices and systems are deployed to ensure operating efficiency and to reduce environmental impact and interaction with by-catch.</w:t>
            </w:r>
          </w:p>
          <w:p w:rsidR="00000000" w:rsidP="00E44EE2">
            <w:pPr>
              <w:pStyle w:val="List2"/>
              <w:rPr>
                <w:lang w:val="en-NZ"/>
              </w:rPr>
            </w:pPr>
            <w:r w:rsidRPr="00E44EE2">
              <w:t>2.7.</w:t>
            </w:r>
            <w:r w:rsidRPr="00E44EE2">
              <w:tab/>
              <w:t>Drop line and longline storage area and containers are cleaned.</w:t>
            </w:r>
          </w:p>
        </w:tc>
      </w:tr>
      <w:tr w:rsidTr="00634B1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List"/>
              <w:rPr>
                <w:lang w:val="en-NZ"/>
              </w:rPr>
            </w:pPr>
            <w:r w:rsidRPr="00E44EE2">
              <w:t>3.</w:t>
            </w:r>
            <w:r w:rsidRPr="00E44EE2">
              <w:tab/>
              <w:t>Retrieve drop lines and longlines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2"/>
            </w:pPr>
            <w:r w:rsidRPr="00E44EE2">
              <w:t>3.1.</w:t>
            </w:r>
            <w:r w:rsidRPr="00E44EE2">
              <w:tab/>
              <w:t>Flo</w:t>
            </w:r>
            <w:r w:rsidRPr="00E44EE2">
              <w:t>ats and dan poles are gathered and secured.</w:t>
            </w:r>
          </w:p>
          <w:p w:rsidR="00000000" w:rsidRPr="00E44EE2" w:rsidP="00E44EE2">
            <w:pPr>
              <w:pStyle w:val="List2"/>
            </w:pPr>
            <w:r w:rsidRPr="00E44EE2">
              <w:t>3.2.</w:t>
            </w:r>
            <w:r w:rsidRPr="00E44EE2">
              <w:tab/>
              <w:t>Lines are applied to hauling devices and are loaded into containers for stowing according to supervisor's instructions.</w:t>
            </w:r>
          </w:p>
          <w:p w:rsidR="00000000" w:rsidRPr="00E44EE2" w:rsidP="00E44EE2">
            <w:pPr>
              <w:pStyle w:val="List2"/>
            </w:pPr>
            <w:r w:rsidRPr="00E44EE2">
              <w:t>3.3.</w:t>
            </w:r>
            <w:r w:rsidRPr="00E44EE2">
              <w:tab/>
              <w:t>Clips, branch lines and snoods are disconnected from lines and the catch is secure</w:t>
            </w:r>
            <w:r w:rsidRPr="00E44EE2">
              <w:t>d according to instructions from supervisor.</w:t>
            </w:r>
          </w:p>
          <w:p w:rsidR="00000000" w:rsidP="00E44EE2">
            <w:pPr>
              <w:pStyle w:val="List2"/>
              <w:rPr>
                <w:lang w:val="en-NZ"/>
              </w:rPr>
            </w:pPr>
            <w:r w:rsidRPr="00E44EE2">
              <w:t>3.4.</w:t>
            </w:r>
            <w:r w:rsidRPr="00E44EE2">
              <w:tab/>
              <w:t>Drop lines and longlines are disconnected and stowed to ensure ease of deployment, the safety of crew and a safe working area.</w:t>
            </w:r>
          </w:p>
        </w:tc>
      </w:tr>
      <w:tr w:rsidTr="00634B17">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List"/>
              <w:rPr>
                <w:lang w:val="en-NZ"/>
              </w:rPr>
            </w:pPr>
            <w:r w:rsidRPr="00E44EE2">
              <w:t>4.</w:t>
            </w:r>
            <w:r w:rsidRPr="00E44EE2">
              <w:tab/>
              <w:t>Land, contain and sort the catch</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2"/>
            </w:pPr>
            <w:r w:rsidRPr="00E44EE2">
              <w:t>4.1.</w:t>
            </w:r>
            <w:r w:rsidRPr="00E44EE2">
              <w:tab/>
            </w:r>
            <w:r w:rsidRPr="00E44EE2">
              <w:rPr>
                <w:rStyle w:val="BoldandItalics"/>
              </w:rPr>
              <w:t>Containment devices</w:t>
            </w:r>
            <w:r w:rsidRPr="00E44EE2">
              <w:t xml:space="preserve"> are </w:t>
            </w:r>
            <w:r w:rsidRPr="00E44EE2">
              <w:rPr>
                <w:rStyle w:val="BoldandItalics"/>
              </w:rPr>
              <w:t>prepared</w:t>
            </w:r>
            <w:r w:rsidRPr="00E44EE2">
              <w:t xml:space="preserve"> to r</w:t>
            </w:r>
            <w:r w:rsidRPr="00E44EE2">
              <w:t xml:space="preserve">eceive the catch. </w:t>
            </w:r>
          </w:p>
          <w:p w:rsidR="00000000" w:rsidRPr="00E44EE2" w:rsidP="00E44EE2">
            <w:pPr>
              <w:pStyle w:val="List2"/>
            </w:pPr>
            <w:r w:rsidRPr="00E44EE2">
              <w:t>4.2.</w:t>
            </w:r>
            <w:r w:rsidRPr="00E44EE2">
              <w:tab/>
              <w:t>Catch is loaded into containment devices.</w:t>
            </w:r>
          </w:p>
          <w:p w:rsidR="00000000" w:rsidRPr="00E44EE2" w:rsidP="00E44EE2">
            <w:pPr>
              <w:pStyle w:val="List2"/>
            </w:pPr>
            <w:r w:rsidRPr="00E44EE2">
              <w:t>4.3.</w:t>
            </w:r>
            <w:r w:rsidRPr="00E44EE2">
              <w:tab/>
              <w:t xml:space="preserve">Catch is </w:t>
            </w:r>
            <w:r w:rsidRPr="00E44EE2">
              <w:rPr>
                <w:rStyle w:val="BoldandItalics"/>
              </w:rPr>
              <w:t>sorted</w:t>
            </w:r>
            <w:r w:rsidRPr="00E44EE2">
              <w:t xml:space="preserve"> to maximise by-catch survival and seafood quality. </w:t>
            </w:r>
          </w:p>
        </w:tc>
      </w:tr>
    </w:tbl>
    <w:p w:rsidR="00634B17" w:rsidP="00E44EE2">
      <w:pPr>
        <w:pStyle w:val="BodyText"/>
      </w:pPr>
    </w:p>
    <w:p w:rsidR="00634B17" w:rsidP="00E44EE2">
      <w:pPr>
        <w:pStyle w:val="BodyText"/>
      </w:pPr>
    </w:p>
    <w:p w:rsidR="00000000" w:rsidRPr="00E44EE2" w:rsidP="00E44EE2">
      <w:pPr>
        <w:pStyle w:val="Heading1"/>
      </w:pPr>
      <w:bookmarkStart w:id="9" w:name="O_261754"/>
      <w:bookmarkEnd w:id="9"/>
      <w:r w:rsidRPr="00E44EE2">
        <w:t>Required Skills and Knowledge</w:t>
      </w:r>
    </w:p>
    <w:tbl>
      <w:tblPr>
        <w:tblW w:w="0" w:type="auto"/>
        <w:tblLayout w:type="fixed"/>
        <w:tblCellMar>
          <w:left w:w="62" w:type="dxa"/>
          <w:right w:w="62" w:type="dxa"/>
        </w:tblCellMar>
        <w:tblLook w:val="0000"/>
      </w:tblPr>
      <w:tblGrid>
        <w:gridCol w:w="8522"/>
      </w:tblGrid>
      <w:tr w:rsidTr="00634B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REQUIRED SKILLS AND KNOWLEDGE</w:t>
            </w:r>
          </w:p>
        </w:tc>
      </w:tr>
      <w:tr w:rsidTr="00634B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t>This section describes the skills and knowledge required for this unit.</w:t>
            </w:r>
          </w:p>
        </w:tc>
      </w:tr>
      <w:tr w:rsidTr="00634B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Required skills</w:t>
            </w:r>
          </w:p>
        </w:tc>
      </w:tr>
      <w:tr w:rsidTr="00634B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assembling and dismantling connecting devices</w:t>
            </w:r>
          </w:p>
          <w:p w:rsidR="00000000" w:rsidRPr="00E44EE2" w:rsidP="00E44EE2">
            <w:pPr>
              <w:pStyle w:val="ListBullet"/>
            </w:pPr>
            <w:r w:rsidRPr="00E44EE2">
              <w:t>coiling and uncoiling lines</w:t>
            </w:r>
          </w:p>
          <w:p w:rsidR="00000000" w:rsidRPr="00E44EE2" w:rsidP="00E44EE2">
            <w:pPr>
              <w:pStyle w:val="ListBullet"/>
            </w:pPr>
            <w:r w:rsidRPr="00E44EE2">
              <w:t>ensuring gear is deployed untwisted</w:t>
            </w:r>
          </w:p>
          <w:p w:rsidR="00000000" w:rsidRPr="00E44EE2" w:rsidP="00E44EE2">
            <w:pPr>
              <w:pStyle w:val="ListBullet"/>
            </w:pPr>
            <w:r w:rsidRPr="00E44EE2">
              <w:t>repairing or replacing all worn gear components</w:t>
            </w:r>
          </w:p>
          <w:p w:rsidR="00000000" w:rsidRPr="00E44EE2" w:rsidP="00E44EE2">
            <w:pPr>
              <w:pStyle w:val="ListBullet"/>
            </w:pPr>
            <w:r w:rsidRPr="00E44EE2">
              <w:t>sorting catch</w:t>
            </w:r>
          </w:p>
          <w:p w:rsidR="00000000" w:rsidRPr="00E44EE2" w:rsidP="00E44EE2">
            <w:pPr>
              <w:pStyle w:val="ListBullet"/>
            </w:pPr>
            <w:r w:rsidRPr="00E44EE2">
              <w:t>stowing fishing gear</w:t>
            </w:r>
          </w:p>
          <w:p w:rsidR="00000000" w:rsidRPr="00E44EE2" w:rsidP="00E44EE2">
            <w:pPr>
              <w:pStyle w:val="ListBullet"/>
            </w:pPr>
            <w:r w:rsidRPr="00E44EE2">
              <w:t>using machinery to deploy and retrieve fishing gear.</w:t>
            </w:r>
          </w:p>
          <w:p w:rsidR="00000000" w:rsidRPr="00E44EE2" w:rsidP="00E44EE2">
            <w:pPr>
              <w:pStyle w:val="BodyText"/>
            </w:pPr>
          </w:p>
          <w:p w:rsidR="00000000" w:rsidRPr="00E44EE2" w:rsidP="00E44EE2">
            <w:pPr>
              <w:pStyle w:val="BodyText"/>
            </w:pPr>
            <w:r w:rsidRPr="00E44EE2">
              <w:rPr>
                <w:rStyle w:val="BoldandItalics"/>
              </w:rPr>
              <w:t>Numeracy skills used for</w:t>
            </w:r>
            <w:r w:rsidRPr="00E44EE2">
              <w:t xml:space="preserve">: </w:t>
            </w:r>
          </w:p>
          <w:p w:rsidR="00000000" w:rsidP="00E44EE2">
            <w:pPr>
              <w:pStyle w:val="ListBullet"/>
              <w:rPr>
                <w:lang w:val="en-NZ"/>
              </w:rPr>
            </w:pPr>
            <w:r w:rsidRPr="00E44EE2">
              <w:t>measuring length or diameter.</w:t>
            </w:r>
          </w:p>
        </w:tc>
      </w:tr>
      <w:tr w:rsidTr="00634B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Required knowledge</w:t>
            </w:r>
          </w:p>
        </w:tc>
      </w:tr>
      <w:tr w:rsidTr="00634B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basic operating principle of drop lines and longlines</w:t>
            </w:r>
          </w:p>
          <w:p w:rsidR="00000000" w:rsidRPr="00E44EE2" w:rsidP="00E44EE2">
            <w:pPr>
              <w:pStyle w:val="ListBullet"/>
            </w:pPr>
            <w:r w:rsidRPr="00E44EE2">
              <w:t>factors that make components effective or defective</w:t>
            </w:r>
          </w:p>
          <w:p w:rsidR="00000000" w:rsidRPr="00E44EE2" w:rsidP="00E44EE2">
            <w:pPr>
              <w:pStyle w:val="ListBullet"/>
            </w:pPr>
            <w:r w:rsidRPr="00E44EE2">
              <w:t>order in which gear components are connected and disconnected</w:t>
            </w:r>
          </w:p>
          <w:p w:rsidR="00000000" w:rsidRPr="00E44EE2" w:rsidP="00E44EE2">
            <w:pPr>
              <w:pStyle w:val="ListBullet"/>
            </w:pPr>
            <w:r w:rsidRPr="00E44EE2">
              <w:t>principles that contribute to:</w:t>
            </w:r>
          </w:p>
          <w:p w:rsidR="00000000" w:rsidRPr="00E44EE2" w:rsidP="00E44EE2">
            <w:pPr>
              <w:pStyle w:val="ListBullet2"/>
            </w:pPr>
            <w:r w:rsidRPr="00E44EE2">
              <w:t>personal, seafood and vessel hygiene</w:t>
            </w:r>
          </w:p>
          <w:p w:rsidR="00000000" w:rsidRPr="00E44EE2" w:rsidP="00E44EE2">
            <w:pPr>
              <w:pStyle w:val="ListBullet2"/>
            </w:pPr>
            <w:r w:rsidRPr="00E44EE2">
              <w:t>environmental and resource protection</w:t>
            </w:r>
          </w:p>
          <w:p w:rsidR="00000000" w:rsidRPr="00E44EE2" w:rsidP="00E44EE2">
            <w:pPr>
              <w:pStyle w:val="ListBullet2"/>
            </w:pPr>
            <w:r w:rsidRPr="00E44EE2">
              <w:t>workplace safety</w:t>
            </w:r>
          </w:p>
          <w:p w:rsidR="00000000" w:rsidRPr="00E44EE2" w:rsidP="00E44EE2">
            <w:pPr>
              <w:pStyle w:val="ListBullet2"/>
            </w:pPr>
            <w:r w:rsidRPr="00E44EE2">
              <w:t>vessel stability.</w:t>
            </w:r>
          </w:p>
        </w:tc>
      </w:tr>
    </w:tbl>
    <w:p w:rsidR="00634B17" w:rsidP="00E44EE2">
      <w:pPr>
        <w:pStyle w:val="BodyText"/>
      </w:pPr>
    </w:p>
    <w:p w:rsidR="00634B17" w:rsidP="00E44EE2">
      <w:pPr>
        <w:pStyle w:val="BodyText"/>
      </w:pPr>
    </w:p>
    <w:p w:rsidR="00000000" w:rsidRPr="00E44EE2" w:rsidP="00E44EE2">
      <w:pPr>
        <w:pStyle w:val="AllowPageBreak"/>
      </w:pPr>
    </w:p>
    <w:p w:rsidR="00000000" w:rsidRPr="00E44EE2" w:rsidP="00E44EE2">
      <w:pPr>
        <w:pStyle w:val="Heading1"/>
      </w:pPr>
      <w:bookmarkStart w:id="10" w:name="O_245947"/>
      <w:bookmarkEnd w:id="10"/>
      <w:r w:rsidRPr="00E44EE2">
        <w:t>Evidence Guide</w:t>
      </w:r>
    </w:p>
    <w:tbl>
      <w:tblPr>
        <w:tblW w:w="9570" w:type="dxa"/>
        <w:tblLayout w:type="fixed"/>
        <w:tblCellMar>
          <w:left w:w="62" w:type="dxa"/>
          <w:right w:w="62" w:type="dxa"/>
        </w:tblCellMar>
        <w:tblLook w:val="0000"/>
      </w:tblPr>
      <w:tblGrid>
        <w:gridCol w:w="3908"/>
        <w:gridCol w:w="5662"/>
      </w:tblGrid>
      <w:tr w:rsidTr="00634B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EVIDENCE GUIDE</w:t>
            </w:r>
          </w:p>
        </w:tc>
      </w:tr>
      <w:tr w:rsidTr="00634B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t>The evidence guide provides advice on assessment and must be read in conjunction with the performance criteria, required skills and knowledge, range statement and the Assessment Gui</w:t>
            </w:r>
            <w:r w:rsidRPr="00E44EE2">
              <w:t>delines for the Training Package.</w:t>
            </w:r>
          </w:p>
        </w:tc>
      </w:tr>
      <w:tr w:rsidTr="00634B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p>
        </w:tc>
      </w:tr>
      <w:tr w:rsidTr="00634B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 xml:space="preserve">Assessment must confirm the ability to: </w:t>
            </w:r>
          </w:p>
          <w:p w:rsidR="00000000" w:rsidRPr="00E44EE2" w:rsidP="00E44EE2">
            <w:pPr>
              <w:pStyle w:val="ListBullet"/>
            </w:pPr>
            <w:r w:rsidRPr="00E44EE2">
              <w:t>handle and sort seafood with regard to food safety and hygiene, and food quality</w:t>
            </w:r>
          </w:p>
          <w:p w:rsidR="00000000" w:rsidRPr="00E44EE2" w:rsidP="00E44EE2">
            <w:pPr>
              <w:pStyle w:val="ListBullet"/>
            </w:pPr>
            <w:r w:rsidRPr="00E44EE2">
              <w:t>maintain and prepare drop line and longline fishing gear ready for deployment, and to retrieve the gear to the vessel</w:t>
            </w:r>
          </w:p>
          <w:p w:rsidR="00000000" w:rsidRPr="00E44EE2" w:rsidP="00E44EE2">
            <w:pPr>
              <w:pStyle w:val="ListBullet"/>
            </w:pPr>
            <w:r w:rsidRPr="00E44EE2">
              <w:t>prepare, deploy and retrieve common gear components</w:t>
            </w:r>
          </w:p>
          <w:p w:rsidR="00000000" w:rsidRPr="00E44EE2" w:rsidP="00E44EE2">
            <w:pPr>
              <w:pStyle w:val="ListBullet"/>
            </w:pPr>
            <w:r w:rsidRPr="00E44EE2">
              <w:t>renew</w:t>
            </w:r>
            <w:r w:rsidRPr="00E44EE2">
              <w:t xml:space="preserve"> and repair damaged gear components</w:t>
            </w:r>
          </w:p>
          <w:p w:rsidR="00000000" w:rsidRPr="00E44EE2" w:rsidP="00E44EE2">
            <w:pPr>
              <w:pStyle w:val="ListBullet"/>
            </w:pPr>
            <w:r w:rsidRPr="00E44EE2">
              <w:t>sort and contain the catch.</w:t>
            </w:r>
          </w:p>
          <w:p w:rsidR="00000000" w:rsidRPr="00E44EE2" w:rsidP="00E44EE2">
            <w:pPr>
              <w:pStyle w:val="BodyText"/>
            </w:pPr>
          </w:p>
          <w:p w:rsidR="00000000" w:rsidRPr="00E44EE2" w:rsidP="00E44EE2">
            <w:pPr>
              <w:pStyle w:val="BodyText"/>
            </w:pPr>
            <w:r w:rsidRPr="00E44EE2">
              <w:t xml:space="preserve">Assessment must confirm knowledge of: </w:t>
            </w:r>
          </w:p>
          <w:p w:rsidR="00000000" w:rsidRPr="00E44EE2" w:rsidP="00E44EE2">
            <w:pPr>
              <w:pStyle w:val="ListBullet"/>
            </w:pPr>
            <w:r w:rsidRPr="00E44EE2">
              <w:t>criteria for assessing the quality of gear components</w:t>
            </w:r>
          </w:p>
          <w:p w:rsidR="00000000" w:rsidRPr="00E44EE2" w:rsidP="00E44EE2">
            <w:pPr>
              <w:pStyle w:val="ListBullet"/>
            </w:pPr>
            <w:r w:rsidRPr="00E44EE2">
              <w:t>order in which gear components are connected and disconnected</w:t>
            </w:r>
          </w:p>
          <w:p w:rsidR="00000000" w:rsidP="00E44EE2">
            <w:pPr>
              <w:pStyle w:val="ListBullet"/>
              <w:rPr>
                <w:lang w:val="en-NZ"/>
              </w:rPr>
            </w:pPr>
            <w:r w:rsidRPr="00E44EE2">
              <w:t>principles of personal and vessel hygiene.</w:t>
            </w:r>
          </w:p>
        </w:tc>
      </w:tr>
      <w:tr w:rsidTr="00634B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 xml:space="preserve">Assessment is to be conducted at the workplace or in a simulated work environment. </w:t>
            </w:r>
          </w:p>
          <w:p w:rsidR="00000000" w:rsidRPr="00E44EE2" w:rsidP="00E44EE2">
            <w:pPr>
              <w:pStyle w:val="BodyText"/>
            </w:pPr>
          </w:p>
          <w:p w:rsidR="00000000" w:rsidRPr="00E44EE2" w:rsidP="00E44EE2">
            <w:pPr>
              <w:pStyle w:val="BodyText"/>
            </w:pPr>
            <w:r w:rsidRPr="00E44EE2">
              <w:t xml:space="preserve">Resources may include: </w:t>
            </w:r>
          </w:p>
          <w:p w:rsidR="00000000" w:rsidP="00E44EE2">
            <w:pPr>
              <w:pStyle w:val="ListBullet"/>
              <w:rPr>
                <w:lang w:val="en-NZ"/>
              </w:rPr>
            </w:pPr>
            <w:r w:rsidRPr="00E44EE2">
              <w:t>fully operational drop line or longline fishing vessel</w:t>
            </w:r>
            <w:r w:rsidRPr="00E44EE2">
              <w:t xml:space="preserve"> with catch suitable for sorting.</w:t>
            </w:r>
          </w:p>
        </w:tc>
      </w:tr>
      <w:tr w:rsidTr="00634B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 xml:space="preserve">The following assessment methods are suggested: </w:t>
            </w:r>
          </w:p>
          <w:p w:rsidR="00000000" w:rsidRPr="00E44EE2" w:rsidP="00E44EE2">
            <w:pPr>
              <w:pStyle w:val="ListBullet"/>
            </w:pPr>
            <w:r w:rsidRPr="00E44EE2">
              <w:t>observation of practical demonstration</w:t>
            </w:r>
          </w:p>
          <w:p w:rsidR="00000000" w:rsidRPr="00E44EE2" w:rsidP="00E44EE2">
            <w:pPr>
              <w:pStyle w:val="ListBullet"/>
            </w:pPr>
            <w:r w:rsidRPr="00E44EE2">
              <w:t>practical exercises</w:t>
            </w:r>
          </w:p>
          <w:p w:rsidR="00000000" w:rsidRPr="00E44EE2" w:rsidP="00E44EE2">
            <w:pPr>
              <w:pStyle w:val="ListBullet"/>
            </w:pPr>
            <w:r w:rsidRPr="00E44EE2">
              <w:t>project work</w:t>
            </w:r>
          </w:p>
          <w:p w:rsidR="00000000" w:rsidP="00E44EE2">
            <w:pPr>
              <w:pStyle w:val="ListBullet"/>
              <w:rPr>
                <w:lang w:val="en-NZ"/>
              </w:rPr>
            </w:pPr>
            <w:r w:rsidRPr="00E44EE2">
              <w:t>written or oral short-answer testing.</w:t>
            </w:r>
          </w:p>
        </w:tc>
      </w:tr>
      <w:tr w:rsidTr="00634B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This</w:t>
            </w:r>
            <w:r w:rsidRPr="00E44EE2">
              <w:t xml:space="preserve"> unit may be assessed holistically with other units within a qualification.</w:t>
            </w:r>
          </w:p>
        </w:tc>
      </w:tr>
    </w:tbl>
    <w:p w:rsidR="00634B17" w:rsidP="00E44EE2">
      <w:pPr>
        <w:pStyle w:val="BodyText"/>
      </w:pPr>
    </w:p>
    <w:p w:rsidR="00634B17" w:rsidP="00E44EE2">
      <w:pPr>
        <w:pStyle w:val="BodyText"/>
      </w:pPr>
    </w:p>
    <w:p w:rsidR="00000000" w:rsidRPr="00E44EE2" w:rsidP="00E44EE2">
      <w:pPr>
        <w:pStyle w:val="Heading1"/>
      </w:pPr>
      <w:bookmarkStart w:id="11" w:name="O_253930"/>
      <w:bookmarkEnd w:id="11"/>
      <w:r w:rsidRPr="00E44EE2">
        <w:t>Range Statement</w:t>
      </w:r>
    </w:p>
    <w:tbl>
      <w:tblPr>
        <w:tblW w:w="0" w:type="auto"/>
        <w:tblLayout w:type="fixed"/>
        <w:tblCellMar>
          <w:left w:w="62" w:type="dxa"/>
          <w:right w:w="62" w:type="dxa"/>
        </w:tblCellMar>
        <w:tblLook w:val="0000"/>
      </w:tblPr>
      <w:tblGrid>
        <w:gridCol w:w="3468"/>
        <w:gridCol w:w="5054"/>
      </w:tblGrid>
      <w:tr w:rsidTr="00634B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RANGE STATEMENT</w:t>
            </w:r>
          </w:p>
        </w:tc>
      </w:tr>
      <w:tr w:rsidTr="00634B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t>The range statement relates to the unit of competency as a whole. It allows for different work environments and situations that may affect performance. Bold italicised wording, if used in the performance criteria, is detailed below. Essential operating con</w:t>
            </w:r>
            <w:r w:rsidRPr="00E44EE2">
              <w:t>ditions that may be present with training and assessment (depending on the work situation, needs of the candidate, accessibility of the item, and local industry and regional contexts) may also be included.</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Relevant government regulations</w:t>
            </w:r>
            <w:r w:rsidRPr="00E44EE2">
              <w:t xml:space="preserve">, </w:t>
            </w:r>
            <w:r w:rsidRPr="00E44EE2">
              <w:rPr>
                <w:rStyle w:val="BoldandItalics"/>
              </w:rPr>
              <w:t>licensing and o</w:t>
            </w:r>
            <w:r w:rsidRPr="00E44EE2">
              <w:rPr>
                <w:rStyle w:val="BoldandItalics"/>
              </w:rPr>
              <w:t>ther compliance requirements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biodiversity and genetically modified organisms</w:t>
            </w:r>
          </w:p>
          <w:p w:rsidR="00000000" w:rsidRPr="00E44EE2" w:rsidP="00E44EE2">
            <w:pPr>
              <w:pStyle w:val="ListBullet"/>
            </w:pPr>
            <w:r w:rsidRPr="00E44EE2">
              <w:t>biosecurity, translocation and quarantine</w:t>
            </w:r>
          </w:p>
          <w:p w:rsidR="00000000" w:rsidRPr="00E44EE2" w:rsidP="00E44EE2">
            <w:pPr>
              <w:pStyle w:val="ListBullet"/>
            </w:pPr>
            <w:r w:rsidRPr="00E44EE2">
              <w:t xml:space="preserve">Australian Quarantine Inspection Service (AQIS) and other import requirements </w:t>
            </w:r>
          </w:p>
          <w:p w:rsidR="00000000" w:rsidRPr="00E44EE2" w:rsidP="00E44EE2">
            <w:pPr>
              <w:pStyle w:val="ListBullet"/>
            </w:pPr>
            <w:r w:rsidRPr="00E44EE2">
              <w:t>business or workplace operations, policies and practices</w:t>
            </w:r>
          </w:p>
          <w:p w:rsidR="00000000" w:rsidRPr="00E44EE2" w:rsidP="00E44EE2">
            <w:pPr>
              <w:pStyle w:val="ListBullet"/>
            </w:pPr>
            <w:r w:rsidRPr="00E44EE2">
              <w:t>correct marketing names and labelling</w:t>
            </w:r>
          </w:p>
          <w:p w:rsidR="00000000" w:rsidRPr="00E44EE2" w:rsidP="00E44EE2">
            <w:pPr>
              <w:pStyle w:val="ListBullet"/>
            </w:pPr>
            <w:r w:rsidRPr="00E44EE2">
              <w:t>ESD principles, environmental hazard identification, risk assessment and control</w:t>
            </w:r>
          </w:p>
          <w:p w:rsidR="00000000" w:rsidRPr="00E44EE2" w:rsidP="00E44EE2">
            <w:pPr>
              <w:pStyle w:val="ListBullet"/>
            </w:pPr>
            <w:r w:rsidRPr="00E44EE2">
              <w:t xml:space="preserve">fisheries or aquaculture regulations, permits and licences </w:t>
            </w:r>
          </w:p>
          <w:p w:rsidR="00000000" w:rsidRPr="00E44EE2" w:rsidP="00E44EE2">
            <w:pPr>
              <w:pStyle w:val="ListBullet"/>
            </w:pPr>
            <w:r w:rsidRPr="00E44EE2">
              <w:t xml:space="preserve">food safety, Hazard </w:t>
            </w:r>
            <w:r w:rsidRPr="00E44EE2">
              <w:t>Analysis Critical Control Point (HACCP), hygiene and temperature control along chain of custody</w:t>
            </w:r>
          </w:p>
          <w:p w:rsidR="00000000" w:rsidRPr="00E44EE2" w:rsidP="00E44EE2">
            <w:pPr>
              <w:pStyle w:val="ListBullet"/>
            </w:pPr>
            <w:r w:rsidRPr="00E44EE2">
              <w:t>Indigenous land rights and cultural activities, including fishing by traditional methods</w:t>
            </w:r>
          </w:p>
          <w:p w:rsidR="00000000" w:rsidRPr="00E44EE2" w:rsidP="00E44EE2">
            <w:pPr>
              <w:pStyle w:val="ListBullet"/>
            </w:pPr>
            <w:r w:rsidRPr="00E44EE2">
              <w:t>health and welfare of aquatic animals</w:t>
            </w:r>
          </w:p>
          <w:p w:rsidR="00000000" w:rsidRPr="00E44EE2" w:rsidP="00E44EE2">
            <w:pPr>
              <w:pStyle w:val="ListBullet"/>
            </w:pPr>
            <w:r w:rsidRPr="00E44EE2">
              <w:t xml:space="preserve">maritime and occupational diving </w:t>
            </w:r>
            <w:r w:rsidRPr="00E44EE2">
              <w:t>operations, safety at sea and pollution control</w:t>
            </w:r>
          </w:p>
          <w:p w:rsidR="00000000" w:rsidP="00E44EE2">
            <w:pPr>
              <w:pStyle w:val="ListBullet"/>
              <w:rPr>
                <w:lang w:val="en-NZ"/>
              </w:rPr>
            </w:pPr>
            <w:r w:rsidRPr="00E44EE2">
              <w:t>OHS hazard identification, risk assessment and control.</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OHS guidelines</w:t>
            </w:r>
            <w:r w:rsidRPr="00E44EE2">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appropriate workplace provision of first aid kits and fire extinguishers</w:t>
            </w:r>
          </w:p>
          <w:p w:rsidR="00000000" w:rsidRPr="00E44EE2" w:rsidP="00E44EE2">
            <w:pPr>
              <w:pStyle w:val="ListBullet"/>
            </w:pPr>
            <w:r w:rsidRPr="00E44EE2">
              <w:t>clean, uncluttered, hygienic workplace</w:t>
            </w:r>
          </w:p>
          <w:p w:rsidR="00000000" w:rsidRPr="00E44EE2" w:rsidP="00E44EE2">
            <w:pPr>
              <w:pStyle w:val="ListBullet"/>
            </w:pPr>
            <w:r w:rsidRPr="00E44EE2">
              <w:t>codes of p</w:t>
            </w:r>
            <w:r w:rsidRPr="00E44EE2">
              <w:t>ractice, regulations and/or guidance notes which may apply in a jurisdiction or industry sector</w:t>
            </w:r>
          </w:p>
          <w:p w:rsidR="00000000" w:rsidRPr="00E44EE2" w:rsidP="00E44EE2">
            <w:pPr>
              <w:pStyle w:val="ListBullet"/>
            </w:pPr>
            <w:r w:rsidRPr="00E44EE2">
              <w:t>enterprise-specific OHS procedures, policies or standards</w:t>
            </w:r>
          </w:p>
          <w:p w:rsidR="00000000" w:rsidRPr="00E44EE2" w:rsidP="00E44EE2">
            <w:pPr>
              <w:pStyle w:val="ListBullet"/>
            </w:pPr>
            <w:r w:rsidRPr="00E44EE2">
              <w:t>hazard and risk assessment of workplace, maintenance activities and control measures</w:t>
            </w:r>
          </w:p>
          <w:p w:rsidR="00000000" w:rsidRPr="00E44EE2" w:rsidP="00E44EE2">
            <w:pPr>
              <w:pStyle w:val="ListBullet"/>
            </w:pPr>
            <w:r w:rsidRPr="00E44EE2">
              <w:t>induction or trai</w:t>
            </w:r>
            <w:r w:rsidRPr="00E44EE2">
              <w:t xml:space="preserve">ning of staff, contractors and visitors in relevant OHS procedures and/or requirements to allow them to carry out their duties in a safe manner </w:t>
            </w:r>
          </w:p>
          <w:p w:rsidR="00000000" w:rsidRPr="00E44EE2" w:rsidP="00E44EE2">
            <w:pPr>
              <w:pStyle w:val="ListBullet"/>
            </w:pPr>
            <w:r w:rsidRPr="00E44EE2">
              <w:t>OHS training register</w:t>
            </w:r>
          </w:p>
          <w:p w:rsidR="00000000" w:rsidRPr="00E44EE2" w:rsidP="00E44EE2">
            <w:pPr>
              <w:pStyle w:val="ListBullet"/>
            </w:pPr>
            <w:r w:rsidRPr="00E44EE2">
              <w:t xml:space="preserve">safe lifting, carrying and handling techniques, </w:t>
            </w:r>
            <w:r w:rsidRPr="00E44EE2">
              <w:t>including manual handling, and the handling and storage of hazardous substances</w:t>
            </w:r>
          </w:p>
          <w:p w:rsidR="00000000" w:rsidRPr="00E44EE2" w:rsidP="00E44EE2">
            <w:pPr>
              <w:pStyle w:val="ListBullet"/>
            </w:pPr>
            <w:r w:rsidRPr="00E44EE2">
              <w:t>safe systems and procedures for outdoor work, including protection from solar radiation, fall protection, confined space entry and the protection of people in the workplace</w:t>
            </w:r>
          </w:p>
          <w:p w:rsidR="00000000" w:rsidRPr="00E44EE2" w:rsidP="00E44EE2">
            <w:pPr>
              <w:pStyle w:val="ListBullet"/>
            </w:pPr>
            <w:r w:rsidRPr="00E44EE2">
              <w:t>sys</w:t>
            </w:r>
            <w:r w:rsidRPr="00E44EE2">
              <w:t>tems and procedures for the safe maintenance of property, machinery and equipment, including hydraulics and exposed moving parts</w:t>
            </w:r>
          </w:p>
          <w:p w:rsidR="00000000" w:rsidP="00E44EE2">
            <w:pPr>
              <w:pStyle w:val="ListBullet"/>
              <w:rPr>
                <w:lang w:val="en-NZ"/>
              </w:rPr>
            </w:pPr>
            <w:r w:rsidRPr="00E44EE2">
              <w:t>the appropriate use, maintenance and storage of PPE.</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Food safety and hygiene regulations and procedures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Australia</w:t>
            </w:r>
            <w:r w:rsidRPr="00E44EE2">
              <w:t>n Shellfish Sanitation program</w:t>
            </w:r>
          </w:p>
          <w:p w:rsidR="00000000" w:rsidRPr="00E44EE2" w:rsidP="00E44EE2">
            <w:pPr>
              <w:pStyle w:val="ListBullet"/>
            </w:pPr>
            <w:r w:rsidRPr="00E44EE2">
              <w:t>display, packaging and sale of food, including seafood and aquatic products</w:t>
            </w:r>
          </w:p>
          <w:p w:rsidR="00000000" w:rsidRPr="00E44EE2" w:rsidP="00E44EE2">
            <w:pPr>
              <w:pStyle w:val="ListBullet"/>
            </w:pPr>
            <w:r w:rsidRPr="00E44EE2">
              <w:t xml:space="preserve">equipment design, use, cleaning and maintenance </w:t>
            </w:r>
          </w:p>
          <w:p w:rsidR="00000000" w:rsidRPr="00E44EE2" w:rsidP="00E44EE2">
            <w:pPr>
              <w:pStyle w:val="ListBullet"/>
            </w:pPr>
            <w:r w:rsidRPr="00E44EE2">
              <w:t>exporting requirements, including AQIS Export Control (Fish) orders</w:t>
            </w:r>
          </w:p>
          <w:p w:rsidR="00000000" w:rsidRPr="00E44EE2" w:rsidP="00E44EE2">
            <w:pPr>
              <w:pStyle w:val="ListBullet"/>
            </w:pPr>
            <w:r w:rsidRPr="00E44EE2">
              <w:t>handling and disposal of condemn</w:t>
            </w:r>
            <w:r w:rsidRPr="00E44EE2">
              <w:t>ed or recalled seafood products</w:t>
            </w:r>
          </w:p>
          <w:p w:rsidR="00000000" w:rsidRPr="00E44EE2" w:rsidP="00E44EE2">
            <w:pPr>
              <w:pStyle w:val="ListBullet"/>
            </w:pPr>
            <w:r w:rsidRPr="00E44EE2">
              <w:t>HACCP and other risk minimisation systems</w:t>
            </w:r>
          </w:p>
          <w:p w:rsidR="00000000" w:rsidRPr="00E44EE2" w:rsidP="00E44EE2">
            <w:pPr>
              <w:pStyle w:val="ListBullet"/>
            </w:pPr>
            <w:r w:rsidRPr="00E44EE2">
              <w:t xml:space="preserve">location, construction and servicing of seafood premises </w:t>
            </w:r>
          </w:p>
          <w:p w:rsidR="00000000" w:rsidRPr="00E44EE2" w:rsidP="00E44EE2">
            <w:pPr>
              <w:pStyle w:val="ListBullet"/>
            </w:pPr>
            <w:r w:rsidRPr="00E44EE2">
              <w:t>people, product and place hygiene and sanitation requirements</w:t>
            </w:r>
          </w:p>
          <w:p w:rsidR="00000000" w:rsidRPr="00E44EE2" w:rsidP="00E44EE2">
            <w:pPr>
              <w:pStyle w:val="ListBullet"/>
            </w:pPr>
            <w:r w:rsidRPr="00E44EE2">
              <w:t xml:space="preserve">Primary Products Standard and the Australian Seafood Standard </w:t>
            </w:r>
            <w:r w:rsidRPr="00E44EE2">
              <w:t xml:space="preserve">(voluntary) </w:t>
            </w:r>
          </w:p>
          <w:p w:rsidR="00000000" w:rsidRPr="00E44EE2" w:rsidP="00E44EE2">
            <w:pPr>
              <w:pStyle w:val="ListBullet"/>
            </w:pPr>
            <w:r w:rsidRPr="00E44EE2">
              <w:t xml:space="preserve">processing, further processing and preparation of food, including seafood and aquatic products </w:t>
            </w:r>
          </w:p>
          <w:p w:rsidR="00000000" w:rsidRPr="00E44EE2" w:rsidP="00E44EE2">
            <w:pPr>
              <w:pStyle w:val="ListBullet"/>
            </w:pPr>
            <w:r w:rsidRPr="00E44EE2">
              <w:t>product labelling, tracing and recall</w:t>
            </w:r>
          </w:p>
          <w:p w:rsidR="00000000" w:rsidRPr="00E44EE2" w:rsidP="00E44EE2">
            <w:pPr>
              <w:pStyle w:val="ListBullet"/>
            </w:pPr>
            <w:r w:rsidRPr="00E44EE2">
              <w:t>receipt, storage and transportation of food, including seafood and aquatic products</w:t>
            </w:r>
          </w:p>
          <w:p w:rsidR="00000000" w:rsidRPr="00E44EE2" w:rsidP="00E44EE2">
            <w:pPr>
              <w:pStyle w:val="ListBullet"/>
            </w:pPr>
            <w:r w:rsidRPr="00E44EE2">
              <w:t>requirements set out in Australian and New Zealand Food Authority (ANZFA) Food Standards Code</w:t>
            </w:r>
          </w:p>
          <w:p w:rsidR="00000000" w:rsidP="00E44EE2">
            <w:pPr>
              <w:pStyle w:val="ListBullet"/>
              <w:rPr>
                <w:lang w:val="en-NZ"/>
              </w:rPr>
            </w:pPr>
            <w:r w:rsidRPr="00E44EE2">
              <w:t>temperature and contamination control along chain of custody.</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ESD principles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applying animal welfare ethics and procedures</w:t>
            </w:r>
          </w:p>
          <w:p w:rsidR="00000000" w:rsidRPr="00E44EE2" w:rsidP="00E44EE2">
            <w:pPr>
              <w:pStyle w:val="ListBullet"/>
            </w:pPr>
            <w:r w:rsidRPr="00E44EE2">
              <w:t>controlling effluents, ch</w:t>
            </w:r>
            <w:r w:rsidRPr="00E44EE2">
              <w:t xml:space="preserve">emical residues, contaminants, wastes and pollution </w:t>
            </w:r>
          </w:p>
          <w:p w:rsidR="00000000" w:rsidRPr="00E44EE2" w:rsidP="00E44EE2">
            <w:pPr>
              <w:pStyle w:val="ListBullet"/>
            </w:pPr>
            <w:r w:rsidRPr="00E44EE2">
              <w:t xml:space="preserve">controlling weeds, pests, predators and diseases, and stock health maintenance </w:t>
            </w:r>
          </w:p>
          <w:p w:rsidR="00000000" w:rsidRPr="00E44EE2" w:rsidP="00E44EE2">
            <w:pPr>
              <w:pStyle w:val="ListBullet"/>
            </w:pPr>
            <w:r w:rsidRPr="00E44EE2">
              <w:t>maintaining biodiversity by sustainable fisheries or broodstock/seedstock collection</w:t>
            </w:r>
          </w:p>
          <w:p w:rsidR="00000000" w:rsidRPr="00E44EE2" w:rsidP="00E44EE2">
            <w:pPr>
              <w:pStyle w:val="ListBullet"/>
            </w:pPr>
            <w:r w:rsidRPr="00E44EE2">
              <w:t>minimising noise, dust, light or odour</w:t>
            </w:r>
            <w:r w:rsidRPr="00E44EE2">
              <w:t xml:space="preserve"> emissions</w:t>
            </w:r>
          </w:p>
          <w:p w:rsidR="00000000" w:rsidRPr="00E44EE2" w:rsidP="00E44EE2">
            <w:pPr>
              <w:pStyle w:val="ListBullet"/>
            </w:pPr>
            <w:r w:rsidRPr="00E44EE2">
              <w:t>reducing energy use</w:t>
            </w:r>
          </w:p>
          <w:p w:rsidR="00000000" w:rsidRPr="00E44EE2" w:rsidP="00E44EE2">
            <w:pPr>
              <w:pStyle w:val="ListBullet"/>
            </w:pPr>
            <w:r w:rsidRPr="00E44EE2">
              <w:t>reducing interactions with native and protected flora and fauna, marine or land parks or areas</w:t>
            </w:r>
          </w:p>
          <w:p w:rsidR="00000000" w:rsidRPr="00E44EE2" w:rsidP="00E44EE2">
            <w:pPr>
              <w:pStyle w:val="ListBullet"/>
            </w:pPr>
            <w:r w:rsidRPr="00E44EE2">
              <w:t>reducing live cultured or held organisms from escaping into environment</w:t>
            </w:r>
          </w:p>
          <w:p w:rsidR="00000000" w:rsidRPr="00E44EE2" w:rsidP="00E44EE2">
            <w:pPr>
              <w:pStyle w:val="ListBullet"/>
            </w:pPr>
            <w:r w:rsidRPr="00E44EE2">
              <w:t>undertaking environmental hazard identification, risk asse</w:t>
            </w:r>
            <w:r w:rsidRPr="00E44EE2">
              <w:t xml:space="preserve">ssment and control </w:t>
            </w:r>
          </w:p>
          <w:p w:rsidR="00000000" w:rsidRPr="00E44EE2" w:rsidP="00E44EE2">
            <w:pPr>
              <w:pStyle w:val="ListBullet"/>
            </w:pPr>
            <w:r w:rsidRPr="00E44EE2">
              <w:t>undertaking facility quarantine, biosecurity and translocation of livestock and genetic material</w:t>
            </w:r>
          </w:p>
          <w:p w:rsidR="00000000" w:rsidP="00E44EE2">
            <w:pPr>
              <w:pStyle w:val="ListBullet"/>
              <w:rPr>
                <w:lang w:val="en-NZ"/>
              </w:rPr>
            </w:pPr>
            <w:r w:rsidRPr="00E44EE2">
              <w:t>using and recycling of water, and maintaining water quality.</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PPE</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buoyancy vest or personal floatation device (PFD)</w:t>
            </w:r>
          </w:p>
          <w:p w:rsidR="00000000" w:rsidRPr="00E44EE2" w:rsidP="00E44EE2">
            <w:pPr>
              <w:pStyle w:val="ListBullet"/>
            </w:pPr>
            <w:r w:rsidRPr="00E44EE2">
              <w:t>gloves, mi</w:t>
            </w:r>
            <w:r w:rsidRPr="00E44EE2">
              <w:t>tts or gauntlets, and protective hand and arm covering</w:t>
            </w:r>
          </w:p>
          <w:p w:rsidR="00000000" w:rsidRPr="00E44EE2" w:rsidP="00E44EE2">
            <w:pPr>
              <w:pStyle w:val="ListBullet"/>
            </w:pPr>
            <w:r w:rsidRPr="00E44EE2">
              <w:t xml:space="preserve">hard hat or protective head covering </w:t>
            </w:r>
          </w:p>
          <w:p w:rsidR="00000000" w:rsidRPr="00E44EE2" w:rsidP="00E44EE2">
            <w:pPr>
              <w:pStyle w:val="ListBullet"/>
            </w:pPr>
            <w:r w:rsidRPr="00E44EE2">
              <w:t>hearing protection (e.g. ear plugs and ear muffs)</w:t>
            </w:r>
          </w:p>
          <w:p w:rsidR="00000000" w:rsidRPr="00E44EE2" w:rsidP="00E44EE2">
            <w:pPr>
              <w:pStyle w:val="ListBullet"/>
            </w:pPr>
            <w:r w:rsidRPr="00E44EE2">
              <w:t>insulated protective clothing for freezers or chillers and refrigeration units</w:t>
            </w:r>
          </w:p>
          <w:p w:rsidR="00000000" w:rsidRPr="00E44EE2" w:rsidP="00E44EE2">
            <w:pPr>
              <w:pStyle w:val="ListBullet"/>
            </w:pPr>
            <w:r w:rsidRPr="00E44EE2">
              <w:t>non-slip and waterproof boots (gumboots) or other safety footwear</w:t>
            </w:r>
          </w:p>
          <w:p w:rsidR="00000000" w:rsidRPr="00E44EE2" w:rsidP="00E44EE2">
            <w:pPr>
              <w:pStyle w:val="ListBullet"/>
            </w:pPr>
            <w:r w:rsidRPr="00E44EE2">
              <w:t>personal locator beacon or Emergency Position Indicating Radio Beacon (EPIRB)</w:t>
            </w:r>
          </w:p>
          <w:p w:rsidR="00000000" w:rsidRPr="00E44EE2" w:rsidP="00E44EE2">
            <w:pPr>
              <w:pStyle w:val="ListBullet"/>
            </w:pPr>
            <w:r w:rsidRPr="00E44EE2">
              <w:t>protective eyewear, glasses and face mask</w:t>
            </w:r>
          </w:p>
          <w:p w:rsidR="00000000" w:rsidRPr="00E44EE2" w:rsidP="00E44EE2">
            <w:pPr>
              <w:pStyle w:val="ListBullet"/>
            </w:pPr>
            <w:r w:rsidRPr="00E44EE2">
              <w:t>protective hair, beard and boot covers</w:t>
            </w:r>
          </w:p>
          <w:p w:rsidR="00000000" w:rsidRPr="00E44EE2" w:rsidP="00E44EE2">
            <w:pPr>
              <w:pStyle w:val="ListBullet"/>
            </w:pPr>
            <w:r w:rsidRPr="00E44EE2">
              <w:t>protective outdoor clothing for</w:t>
            </w:r>
            <w:r w:rsidRPr="00E44EE2">
              <w:t xml:space="preserve"> tropical conditions </w:t>
            </w:r>
          </w:p>
          <w:p w:rsidR="00000000" w:rsidRPr="00E44EE2" w:rsidP="00E44EE2">
            <w:pPr>
              <w:pStyle w:val="ListBullet"/>
            </w:pPr>
            <w:r w:rsidRPr="00E44EE2">
              <w:t>respirator or face mask</w:t>
            </w:r>
          </w:p>
          <w:p w:rsidR="00000000" w:rsidRPr="00E44EE2" w:rsidP="00E44EE2">
            <w:pPr>
              <w:pStyle w:val="ListBullet"/>
            </w:pPr>
            <w:r w:rsidRPr="00E44EE2">
              <w:t>safety harness</w:t>
            </w:r>
          </w:p>
          <w:p w:rsidR="00000000" w:rsidRPr="00E44EE2" w:rsidP="00E44EE2">
            <w:pPr>
              <w:pStyle w:val="ListBullet"/>
            </w:pPr>
            <w:r w:rsidRPr="00E44EE2">
              <w:t>sun protection (e.g. sun hat, sunscreen and sunglasses)</w:t>
            </w:r>
          </w:p>
          <w:p w:rsidR="00000000" w:rsidRPr="00E44EE2" w:rsidP="00E44EE2">
            <w:pPr>
              <w:pStyle w:val="ListBullet"/>
            </w:pPr>
            <w:r w:rsidRPr="00E44EE2">
              <w:t>uniforms, overalls or protective clothing (e.g. mesh and waterproof aprons)</w:t>
            </w:r>
          </w:p>
          <w:p w:rsidR="00000000" w:rsidP="00E44EE2">
            <w:pPr>
              <w:pStyle w:val="ListBullet"/>
              <w:rPr>
                <w:lang w:val="en-NZ"/>
              </w:rPr>
            </w:pPr>
            <w:r w:rsidRPr="00E44EE2">
              <w:t>waterproof clothing (e.g. wet weather gear and waders).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Drop l</w:t>
            </w:r>
            <w:r w:rsidRPr="00E44EE2">
              <w:rPr>
                <w:rStyle w:val="BoldandItalics"/>
              </w:rPr>
              <w:t>ines and longlines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bottom set longlines</w:t>
            </w:r>
          </w:p>
          <w:p w:rsidR="00000000" w:rsidRPr="00E44EE2" w:rsidP="00E44EE2">
            <w:pPr>
              <w:pStyle w:val="ListBullet"/>
            </w:pPr>
            <w:r w:rsidRPr="00E44EE2">
              <w:t>drop lines</w:t>
            </w:r>
          </w:p>
          <w:p w:rsidR="00000000" w:rsidRPr="00E44EE2" w:rsidP="00E44EE2">
            <w:pPr>
              <w:pStyle w:val="ListBullet"/>
            </w:pPr>
            <w:r w:rsidRPr="00E44EE2">
              <w:t>monofilament gear</w:t>
            </w:r>
          </w:p>
          <w:p w:rsidR="00000000" w:rsidRPr="00E44EE2" w:rsidP="00E44EE2">
            <w:pPr>
              <w:pStyle w:val="ListBullet"/>
            </w:pPr>
            <w:r w:rsidRPr="00E44EE2">
              <w:t>rope gear</w:t>
            </w:r>
          </w:p>
          <w:p w:rsidR="00000000" w:rsidRPr="00E44EE2" w:rsidP="00E44EE2">
            <w:pPr>
              <w:pStyle w:val="ListBullet"/>
            </w:pPr>
            <w:r w:rsidRPr="00E44EE2">
              <w:t>surface longlines:</w:t>
            </w:r>
          </w:p>
          <w:p w:rsidR="00000000" w:rsidRPr="00E44EE2" w:rsidP="00E44EE2">
            <w:pPr>
              <w:pStyle w:val="ListBullet2"/>
            </w:pPr>
            <w:r w:rsidRPr="00E44EE2">
              <w:t>tuna</w:t>
            </w:r>
          </w:p>
          <w:p w:rsidR="00000000" w:rsidRPr="00E44EE2" w:rsidP="00E44EE2">
            <w:pPr>
              <w:pStyle w:val="ListBullet2"/>
            </w:pPr>
            <w:r w:rsidRPr="00E44EE2">
              <w:t>other species</w:t>
            </w:r>
          </w:p>
          <w:p w:rsidR="00000000" w:rsidP="00E44EE2">
            <w:pPr>
              <w:pStyle w:val="ListBullet"/>
              <w:rPr>
                <w:lang w:val="en-NZ"/>
              </w:rPr>
            </w:pPr>
            <w:r w:rsidRPr="00E44EE2">
              <w:t>trot lines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t xml:space="preserve">Drop lines and longlines are </w:t>
            </w:r>
            <w:r w:rsidRPr="00E44EE2">
              <w:rPr>
                <w:rStyle w:val="BoldandItalics"/>
              </w:rPr>
              <w:t>checked</w:t>
            </w:r>
            <w:r w:rsidRPr="00E44EE2">
              <w:t xml:space="preserv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broken, blunt or bent components</w:t>
            </w:r>
          </w:p>
          <w:p w:rsidR="00000000" w:rsidRPr="00E44EE2" w:rsidP="00E44EE2">
            <w:pPr>
              <w:pStyle w:val="ListBullet"/>
            </w:pPr>
            <w:r w:rsidRPr="00E44EE2">
              <w:t>by-catch reduction devices</w:t>
            </w:r>
          </w:p>
          <w:p w:rsidR="00000000" w:rsidRPr="00E44EE2" w:rsidP="00E44EE2">
            <w:pPr>
              <w:pStyle w:val="ListBullet"/>
            </w:pPr>
            <w:r w:rsidRPr="00E44EE2">
              <w:t>ropes for wear</w:t>
            </w:r>
          </w:p>
          <w:p w:rsidR="00000000" w:rsidP="00E44EE2">
            <w:pPr>
              <w:pStyle w:val="ListBullet"/>
              <w:rPr>
                <w:lang w:val="en-NZ"/>
              </w:rPr>
            </w:pPr>
            <w:r w:rsidRPr="00E44EE2">
              <w:t>security of connecting devices, knots and lashings.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Criteria</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absence</w:t>
            </w:r>
          </w:p>
          <w:p w:rsidR="00000000" w:rsidRPr="00E44EE2" w:rsidP="00E44EE2">
            <w:pPr>
              <w:pStyle w:val="ListBullet"/>
            </w:pPr>
            <w:r w:rsidRPr="00E44EE2">
              <w:t>cracks</w:t>
            </w:r>
          </w:p>
          <w:p w:rsidR="00000000" w:rsidRPr="00E44EE2" w:rsidP="00E44EE2">
            <w:pPr>
              <w:pStyle w:val="ListBullet"/>
            </w:pPr>
            <w:r w:rsidRPr="00E44EE2">
              <w:t>distortion</w:t>
            </w:r>
          </w:p>
          <w:p w:rsidR="00000000" w:rsidRPr="00E44EE2" w:rsidP="00E44EE2">
            <w:pPr>
              <w:pStyle w:val="ListBullet"/>
            </w:pPr>
            <w:r w:rsidRPr="00E44EE2">
              <w:t>internal and external damage to rope</w:t>
            </w:r>
          </w:p>
          <w:p w:rsidR="00000000" w:rsidRPr="00E44EE2" w:rsidP="00E44EE2">
            <w:pPr>
              <w:pStyle w:val="ListBullet"/>
            </w:pPr>
            <w:r w:rsidRPr="00E44EE2">
              <w:t>looseness</w:t>
            </w:r>
          </w:p>
          <w:p w:rsidR="00000000" w:rsidRPr="00E44EE2" w:rsidP="00E44EE2">
            <w:pPr>
              <w:pStyle w:val="ListBullet"/>
            </w:pPr>
            <w:r w:rsidRPr="00E44EE2">
              <w:t>sharpness of hooks</w:t>
            </w:r>
          </w:p>
          <w:p w:rsidR="00000000" w:rsidP="00E44EE2">
            <w:pPr>
              <w:pStyle w:val="ListBullet"/>
              <w:rPr>
                <w:lang w:val="en-NZ"/>
              </w:rPr>
            </w:pPr>
            <w:r w:rsidRPr="00E44EE2">
              <w:t>wear limit.</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Components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bait</w:t>
            </w:r>
          </w:p>
          <w:p w:rsidR="00000000" w:rsidRPr="00E44EE2" w:rsidP="00E44EE2">
            <w:pPr>
              <w:pStyle w:val="ListBullet"/>
            </w:pPr>
            <w:r w:rsidRPr="00E44EE2">
              <w:t>ballast</w:t>
            </w:r>
          </w:p>
          <w:p w:rsidR="00000000" w:rsidRPr="00E44EE2" w:rsidP="00E44EE2">
            <w:pPr>
              <w:pStyle w:val="ListBullet"/>
            </w:pPr>
            <w:r w:rsidRPr="00E44EE2">
              <w:t>branch lines or snoods</w:t>
            </w:r>
          </w:p>
          <w:p w:rsidR="00000000" w:rsidRPr="00E44EE2" w:rsidP="00E44EE2">
            <w:pPr>
              <w:pStyle w:val="ListBullet"/>
            </w:pPr>
            <w:r w:rsidRPr="00E44EE2">
              <w:t>by-catch reduction devices</w:t>
            </w:r>
          </w:p>
          <w:p w:rsidR="00000000" w:rsidRPr="00E44EE2" w:rsidP="00E44EE2">
            <w:pPr>
              <w:pStyle w:val="ListBullet"/>
            </w:pPr>
            <w:r w:rsidRPr="00E44EE2">
              <w:t>hooks</w:t>
            </w:r>
          </w:p>
          <w:p w:rsidR="00000000" w:rsidRPr="00E44EE2" w:rsidP="00E44EE2">
            <w:pPr>
              <w:pStyle w:val="ListBullet"/>
            </w:pPr>
            <w:r w:rsidRPr="00E44EE2">
              <w:t>detection devices:</w:t>
            </w:r>
          </w:p>
          <w:p w:rsidR="00000000" w:rsidRPr="00E44EE2" w:rsidP="00E44EE2">
            <w:pPr>
              <w:pStyle w:val="ListBullet2"/>
            </w:pPr>
            <w:r w:rsidRPr="00E44EE2">
              <w:t>flag poles</w:t>
            </w:r>
          </w:p>
          <w:p w:rsidR="00000000" w:rsidRPr="00E44EE2" w:rsidP="00E44EE2">
            <w:pPr>
              <w:pStyle w:val="ListBullet2"/>
            </w:pPr>
            <w:r w:rsidRPr="00E44EE2">
              <w:t>lights</w:t>
            </w:r>
          </w:p>
          <w:p w:rsidR="00000000" w:rsidRPr="00E44EE2" w:rsidP="00E44EE2">
            <w:pPr>
              <w:pStyle w:val="ListBullet2"/>
            </w:pPr>
            <w:r w:rsidRPr="00E44EE2">
              <w:t>RADAR reflectors</w:t>
            </w:r>
          </w:p>
          <w:p w:rsidR="00000000" w:rsidRPr="00E44EE2" w:rsidP="00E44EE2">
            <w:pPr>
              <w:pStyle w:val="ListBullet2"/>
            </w:pPr>
            <w:r w:rsidRPr="00E44EE2">
              <w:t>radio transponders</w:t>
            </w:r>
          </w:p>
          <w:p w:rsidR="00000000" w:rsidRPr="00E44EE2" w:rsidP="00E44EE2">
            <w:pPr>
              <w:pStyle w:val="ListBullet"/>
            </w:pPr>
            <w:r w:rsidRPr="00E44EE2">
              <w:t>connecting devices</w:t>
            </w:r>
          </w:p>
          <w:p w:rsidR="00000000" w:rsidRPr="00E44EE2" w:rsidP="00E44EE2">
            <w:pPr>
              <w:pStyle w:val="ListBullet"/>
            </w:pPr>
            <w:r w:rsidRPr="00E44EE2">
              <w:t>floats</w:t>
            </w:r>
          </w:p>
          <w:p w:rsidR="00000000" w:rsidRPr="00E44EE2" w:rsidP="00E44EE2">
            <w:pPr>
              <w:pStyle w:val="ListBullet"/>
            </w:pPr>
            <w:r w:rsidRPr="00E44EE2">
              <w:t>main lines</w:t>
            </w:r>
          </w:p>
          <w:p w:rsidR="00000000" w:rsidP="00E44EE2">
            <w:pPr>
              <w:pStyle w:val="ListBullet"/>
              <w:rPr>
                <w:lang w:val="en-NZ"/>
              </w:rPr>
            </w:pPr>
            <w:r w:rsidRPr="00E44EE2">
              <w:t>retrieval devices.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Reconditioned</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bait replaced</w:t>
            </w:r>
          </w:p>
          <w:p w:rsidR="00000000" w:rsidRPr="00E44EE2" w:rsidP="00E44EE2">
            <w:pPr>
              <w:pStyle w:val="ListBullet"/>
            </w:pPr>
            <w:r w:rsidRPr="00E44EE2">
              <w:t>clips straightened</w:t>
            </w:r>
          </w:p>
          <w:p w:rsidR="00000000" w:rsidRPr="00E44EE2" w:rsidP="00E44EE2">
            <w:pPr>
              <w:pStyle w:val="ListBullet"/>
            </w:pPr>
            <w:r w:rsidRPr="00E44EE2">
              <w:t>connections re-tied, re-spliced or re-collared</w:t>
            </w:r>
          </w:p>
          <w:p w:rsidR="00000000" w:rsidRPr="00E44EE2" w:rsidP="00E44EE2">
            <w:pPr>
              <w:pStyle w:val="ListBullet"/>
            </w:pPr>
            <w:r w:rsidRPr="00E44EE2">
              <w:t>hooks sharpened</w:t>
            </w:r>
          </w:p>
          <w:p w:rsidR="00000000" w:rsidRPr="00E44EE2" w:rsidP="00E44EE2">
            <w:pPr>
              <w:pStyle w:val="ListBullet"/>
            </w:pPr>
            <w:r w:rsidRPr="00E44EE2">
              <w:t>lines coiled and uncoiled as required</w:t>
            </w:r>
          </w:p>
          <w:p w:rsidR="00000000" w:rsidP="00E44EE2">
            <w:pPr>
              <w:pStyle w:val="ListBullet"/>
              <w:rPr>
                <w:lang w:val="en-NZ"/>
              </w:rPr>
            </w:pPr>
            <w:r w:rsidRPr="00E44EE2">
              <w:t>ropes re-spliced.</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Machinery</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auto line systems</w:t>
            </w:r>
          </w:p>
          <w:p w:rsidR="00000000" w:rsidRPr="00E44EE2" w:rsidP="00E44EE2">
            <w:pPr>
              <w:pStyle w:val="ListBullet"/>
            </w:pPr>
            <w:r w:rsidRPr="00E44EE2">
              <w:t>deploying devices:</w:t>
            </w:r>
          </w:p>
          <w:p w:rsidR="00000000" w:rsidRPr="00E44EE2" w:rsidP="00E44EE2">
            <w:pPr>
              <w:pStyle w:val="ListBullet2"/>
            </w:pPr>
            <w:r w:rsidRPr="00E44EE2">
              <w:t>line drum</w:t>
            </w:r>
          </w:p>
          <w:p w:rsidR="00000000" w:rsidRPr="00E44EE2" w:rsidP="00E44EE2">
            <w:pPr>
              <w:pStyle w:val="ListBullet2"/>
            </w:pPr>
            <w:r w:rsidRPr="00E44EE2">
              <w:t>line shooter</w:t>
            </w:r>
          </w:p>
          <w:p w:rsidR="00000000" w:rsidRPr="00E44EE2" w:rsidP="00E44EE2">
            <w:pPr>
              <w:pStyle w:val="ListBullet2"/>
            </w:pPr>
            <w:r w:rsidRPr="00E44EE2">
              <w:t>bait thrower</w:t>
            </w:r>
          </w:p>
          <w:p w:rsidR="00000000" w:rsidRPr="00E44EE2" w:rsidP="00E44EE2">
            <w:pPr>
              <w:pStyle w:val="ListBullet2"/>
            </w:pPr>
            <w:r w:rsidRPr="00E44EE2">
              <w:t>line basket</w:t>
            </w:r>
          </w:p>
          <w:p w:rsidR="00000000" w:rsidRPr="00E44EE2" w:rsidP="00E44EE2">
            <w:pPr>
              <w:pStyle w:val="ListBullet"/>
            </w:pPr>
            <w:r w:rsidRPr="00E44EE2">
              <w:t>lifting gear:</w:t>
            </w:r>
          </w:p>
          <w:p w:rsidR="00000000" w:rsidRPr="00E44EE2" w:rsidP="00E44EE2">
            <w:pPr>
              <w:pStyle w:val="ListBullet2"/>
            </w:pPr>
            <w:r w:rsidRPr="00E44EE2">
              <w:t>hydraulically operated crane</w:t>
            </w:r>
          </w:p>
          <w:p w:rsidR="00000000" w:rsidRPr="00E44EE2" w:rsidP="00E44EE2">
            <w:pPr>
              <w:pStyle w:val="ListBullet2"/>
            </w:pPr>
            <w:r w:rsidRPr="00E44EE2">
              <w:t>mast and boom</w:t>
            </w:r>
          </w:p>
          <w:p w:rsidR="00000000" w:rsidRPr="00E44EE2" w:rsidP="00E44EE2">
            <w:pPr>
              <w:pStyle w:val="ListBullet2"/>
            </w:pPr>
            <w:r w:rsidRPr="00E44EE2">
              <w:t>block and tackle</w:t>
            </w:r>
          </w:p>
          <w:p w:rsidR="00000000" w:rsidRPr="00E44EE2" w:rsidP="00E44EE2">
            <w:pPr>
              <w:pStyle w:val="ListBullet"/>
            </w:pPr>
            <w:r w:rsidRPr="00E44EE2">
              <w:t>retrieval devices:</w:t>
            </w:r>
          </w:p>
          <w:p w:rsidR="00000000" w:rsidRPr="00E44EE2" w:rsidP="00E44EE2">
            <w:pPr>
              <w:pStyle w:val="ListBullet2"/>
            </w:pPr>
            <w:r w:rsidRPr="00E44EE2">
              <w:t>capstan</w:t>
            </w:r>
          </w:p>
          <w:p w:rsidR="00000000" w:rsidRPr="00E44EE2" w:rsidP="00E44EE2">
            <w:pPr>
              <w:pStyle w:val="ListBullet2"/>
            </w:pPr>
            <w:r w:rsidRPr="00E44EE2">
              <w:t>line drum</w:t>
            </w:r>
          </w:p>
          <w:p w:rsidR="00000000" w:rsidRPr="00E44EE2" w:rsidP="00E44EE2">
            <w:pPr>
              <w:pStyle w:val="ListBullet2"/>
            </w:pPr>
            <w:r w:rsidRPr="00E44EE2">
              <w:t>line hauler</w:t>
            </w:r>
          </w:p>
          <w:p w:rsidR="00000000" w:rsidRPr="00E44EE2" w:rsidP="00E44EE2">
            <w:pPr>
              <w:pStyle w:val="ListBullet2"/>
            </w:pPr>
            <w:r w:rsidRPr="00E44EE2">
              <w:t>branch line coiler</w:t>
            </w:r>
          </w:p>
          <w:p w:rsidR="00000000" w:rsidRPr="00E44EE2" w:rsidP="00E44EE2">
            <w:pPr>
              <w:pStyle w:val="ListBullet2"/>
            </w:pPr>
            <w:r w:rsidRPr="00E44EE2">
              <w:t>gaff</w:t>
            </w:r>
          </w:p>
          <w:p w:rsidR="00000000" w:rsidP="00E44EE2">
            <w:pPr>
              <w:pStyle w:val="ListBullet2"/>
              <w:rPr>
                <w:lang w:val="en-NZ"/>
              </w:rPr>
            </w:pPr>
            <w:r w:rsidRPr="00E44EE2">
              <w:t>play lines.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Used</w:t>
            </w:r>
            <w:r w:rsidRPr="00E44EE2">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fishing gear is connected to the machinery</w:t>
            </w:r>
          </w:p>
          <w:p w:rsidR="00000000" w:rsidRPr="00E44EE2" w:rsidP="00E44EE2">
            <w:pPr>
              <w:pStyle w:val="ListBullet"/>
            </w:pPr>
            <w:r w:rsidRPr="00E44EE2">
              <w:t>gear is guided onto machinery operated by other personnel</w:t>
            </w:r>
          </w:p>
          <w:p w:rsidR="00000000" w:rsidP="00E44EE2">
            <w:pPr>
              <w:pStyle w:val="ListBullet"/>
              <w:rPr>
                <w:lang w:val="en-NZ"/>
              </w:rPr>
            </w:pPr>
            <w:r w:rsidRPr="00E44EE2">
              <w:t>machinery is operated under supervision.</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Containment devices</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brine tanks:</w:t>
            </w:r>
          </w:p>
          <w:p w:rsidR="00000000" w:rsidRPr="00E44EE2" w:rsidP="00E44EE2">
            <w:pPr>
              <w:pStyle w:val="ListBullet2"/>
            </w:pPr>
            <w:r w:rsidRPr="00E44EE2">
              <w:t>kill tanks</w:t>
            </w:r>
          </w:p>
          <w:p w:rsidR="00000000" w:rsidRPr="00E44EE2" w:rsidP="00E44EE2">
            <w:pPr>
              <w:pStyle w:val="ListBullet2"/>
            </w:pPr>
            <w:r w:rsidRPr="00E44EE2">
              <w:t>ice slurry</w:t>
            </w:r>
          </w:p>
          <w:p w:rsidR="00000000" w:rsidRPr="00E44EE2" w:rsidP="00E44EE2">
            <w:pPr>
              <w:pStyle w:val="ListBullet"/>
            </w:pPr>
            <w:r w:rsidRPr="00E44EE2">
              <w:t>fish boxes:</w:t>
            </w:r>
          </w:p>
          <w:p w:rsidR="00000000" w:rsidRPr="00E44EE2" w:rsidP="00E44EE2">
            <w:pPr>
              <w:pStyle w:val="ListBullet2"/>
            </w:pPr>
            <w:r w:rsidRPr="00E44EE2">
              <w:t>wash boxes</w:t>
            </w:r>
          </w:p>
          <w:p w:rsidR="00000000" w:rsidRPr="00E44EE2" w:rsidP="00E44EE2">
            <w:pPr>
              <w:pStyle w:val="ListBullet2"/>
            </w:pPr>
            <w:r w:rsidRPr="00E44EE2">
              <w:t>exchangeable market boxes</w:t>
            </w:r>
          </w:p>
          <w:p w:rsidR="00000000" w:rsidRPr="00E44EE2" w:rsidP="00E44EE2">
            <w:pPr>
              <w:pStyle w:val="ListBullet2"/>
            </w:pPr>
            <w:r w:rsidRPr="00E44EE2">
              <w:t>freezing cartons</w:t>
            </w:r>
          </w:p>
          <w:p w:rsidR="00000000" w:rsidRPr="00E44EE2" w:rsidP="00E44EE2">
            <w:pPr>
              <w:pStyle w:val="ListBullet2"/>
            </w:pPr>
            <w:r w:rsidRPr="00E44EE2">
              <w:t>'coffins'</w:t>
            </w:r>
          </w:p>
          <w:p w:rsidR="00000000" w:rsidRPr="00E44EE2" w:rsidP="00E44EE2">
            <w:pPr>
              <w:pStyle w:val="ListBullet"/>
            </w:pPr>
            <w:r w:rsidRPr="00E44EE2">
              <w:t>fish handling and sorting areas</w:t>
            </w:r>
          </w:p>
          <w:p w:rsidR="00000000" w:rsidRPr="00E44EE2" w:rsidP="00E44EE2">
            <w:pPr>
              <w:pStyle w:val="ListBullet"/>
            </w:pPr>
            <w:r w:rsidRPr="00E44EE2">
              <w:t>freshwater tanks</w:t>
            </w:r>
          </w:p>
          <w:p w:rsidR="00000000" w:rsidRPr="00E44EE2" w:rsidP="00E44EE2">
            <w:pPr>
              <w:pStyle w:val="ListBullet"/>
            </w:pPr>
            <w:r w:rsidRPr="00E44EE2">
              <w:t>ice rooms</w:t>
            </w:r>
          </w:p>
          <w:p w:rsidR="00000000" w:rsidP="00E44EE2">
            <w:pPr>
              <w:pStyle w:val="ListBullet"/>
              <w:rPr>
                <w:lang w:val="en-NZ"/>
              </w:rPr>
            </w:pPr>
            <w:r w:rsidRPr="00E44EE2">
              <w:t>pounded deck areas.</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Prepared</w:t>
            </w:r>
            <w:r w:rsidRPr="00E44EE2">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boxes sufficient for sorting are arranged ergonomically</w:t>
            </w:r>
          </w:p>
          <w:p w:rsidR="00000000" w:rsidRPr="00E44EE2" w:rsidP="00E44EE2">
            <w:pPr>
              <w:pStyle w:val="ListBullet"/>
            </w:pPr>
            <w:r w:rsidRPr="00E44EE2">
              <w:t>brine tank hatches arranged</w:t>
            </w:r>
          </w:p>
          <w:p w:rsidR="00000000" w:rsidRPr="00E44EE2" w:rsidP="00E44EE2">
            <w:pPr>
              <w:pStyle w:val="ListBullet"/>
            </w:pPr>
            <w:r w:rsidRPr="00E44EE2">
              <w:t>cleaned</w:t>
            </w:r>
          </w:p>
          <w:p w:rsidR="00000000" w:rsidRPr="00E44EE2" w:rsidP="00E44EE2">
            <w:pPr>
              <w:pStyle w:val="ListBullet"/>
            </w:pPr>
            <w:r w:rsidRPr="00E44EE2">
              <w:t>disinfected</w:t>
            </w:r>
          </w:p>
          <w:p w:rsidR="00000000" w:rsidRPr="00E44EE2" w:rsidP="00E44EE2">
            <w:pPr>
              <w:pStyle w:val="ListBullet"/>
            </w:pPr>
            <w:r w:rsidRPr="00E44EE2">
              <w:t>exchangeable market boxes are accounted for</w:t>
            </w:r>
          </w:p>
          <w:p w:rsidR="00000000" w:rsidRPr="00E44EE2" w:rsidP="00E44EE2">
            <w:pPr>
              <w:pStyle w:val="ListBullet"/>
            </w:pPr>
            <w:r w:rsidRPr="00E44EE2">
              <w:t>freezer carton liners applied</w:t>
            </w:r>
          </w:p>
          <w:p w:rsidR="00000000" w:rsidP="00E44EE2">
            <w:pPr>
              <w:pStyle w:val="ListBullet"/>
              <w:rPr>
                <w:lang w:val="en-NZ"/>
              </w:rPr>
            </w:pPr>
            <w:r w:rsidRPr="00E44EE2">
              <w:t>freezing cartons assembled.</w:t>
            </w:r>
          </w:p>
        </w:tc>
      </w:tr>
      <w:tr w:rsidTr="00634B1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BoldandItalics"/>
              </w:rPr>
              <w:t>Sorted</w:t>
            </w:r>
            <w:r w:rsidRPr="00E44EE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ListBullet"/>
            </w:pPr>
            <w:r w:rsidRPr="00E44EE2">
              <w:t>as by-catch</w:t>
            </w:r>
          </w:p>
          <w:p w:rsidR="00000000" w:rsidRPr="00E44EE2" w:rsidP="00E44EE2">
            <w:pPr>
              <w:pStyle w:val="ListBullet"/>
            </w:pPr>
            <w:r w:rsidRPr="00E44EE2">
              <w:t>as seafood for retention</w:t>
            </w:r>
          </w:p>
          <w:p w:rsidR="00000000" w:rsidRPr="00E44EE2" w:rsidP="00E44EE2">
            <w:pPr>
              <w:pStyle w:val="ListBullet"/>
            </w:pPr>
            <w:r w:rsidRPr="00E44EE2">
              <w:t>by legal length</w:t>
            </w:r>
          </w:p>
          <w:p w:rsidR="00000000" w:rsidRPr="00E44EE2" w:rsidP="00E44EE2">
            <w:pPr>
              <w:pStyle w:val="ListBullet"/>
            </w:pPr>
            <w:r w:rsidRPr="00E44EE2">
              <w:t>by sex:</w:t>
            </w:r>
          </w:p>
          <w:p w:rsidR="00000000" w:rsidRPr="00E44EE2" w:rsidP="00E44EE2">
            <w:pPr>
              <w:pStyle w:val="ListBullet2"/>
            </w:pPr>
            <w:r w:rsidRPr="00E44EE2">
              <w:t>male or female</w:t>
            </w:r>
          </w:p>
          <w:p w:rsidR="00000000" w:rsidRPr="00E44EE2" w:rsidP="00E44EE2">
            <w:pPr>
              <w:pStyle w:val="ListBullet2"/>
            </w:pPr>
            <w:r w:rsidRPr="00E44EE2">
              <w:t>sexual stage</w:t>
            </w:r>
          </w:p>
          <w:p w:rsidR="00000000" w:rsidRPr="00E44EE2" w:rsidP="00E44EE2">
            <w:pPr>
              <w:pStyle w:val="ListBullet"/>
            </w:pPr>
            <w:r w:rsidRPr="00E44EE2">
              <w:t>by size</w:t>
            </w:r>
          </w:p>
          <w:p w:rsidR="00000000" w:rsidRPr="00E44EE2" w:rsidP="00E44EE2">
            <w:pPr>
              <w:pStyle w:val="ListBullet"/>
            </w:pPr>
            <w:r w:rsidRPr="00E44EE2">
              <w:t>by species.</w:t>
            </w:r>
          </w:p>
        </w:tc>
      </w:tr>
    </w:tbl>
    <w:p w:rsidR="00634B17" w:rsidP="00E44EE2">
      <w:pPr>
        <w:pStyle w:val="BodyText"/>
      </w:pPr>
    </w:p>
    <w:p w:rsidR="00634B17" w:rsidP="00E44EE2">
      <w:pPr>
        <w:pStyle w:val="BodyText"/>
      </w:pPr>
    </w:p>
    <w:p w:rsidR="00000000" w:rsidRPr="00E44EE2" w:rsidP="00E44EE2">
      <w:pPr>
        <w:pStyle w:val="Heading1"/>
      </w:pPr>
      <w:bookmarkStart w:id="12" w:name="O_218240"/>
      <w:bookmarkEnd w:id="12"/>
      <w:r w:rsidRPr="00E44EE2">
        <w:t>Unit Sector(s)</w:t>
      </w:r>
    </w:p>
    <w:tbl>
      <w:tblPr>
        <w:tblW w:w="0" w:type="auto"/>
        <w:tblLayout w:type="fixed"/>
        <w:tblCellMar>
          <w:left w:w="62" w:type="dxa"/>
          <w:right w:w="62" w:type="dxa"/>
        </w:tblCellMar>
        <w:tblLook w:val="0000"/>
      </w:tblPr>
      <w:tblGrid>
        <w:gridCol w:w="2620"/>
        <w:gridCol w:w="5902"/>
      </w:tblGrid>
      <w:tr w:rsidTr="00634B1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r w:rsidRPr="00E44EE2">
              <w:t>Fishing operations</w:t>
            </w:r>
          </w:p>
        </w:tc>
      </w:tr>
    </w:tbl>
    <w:p w:rsidR="00634B17" w:rsidP="00E44EE2">
      <w:pPr>
        <w:pStyle w:val="BodyText"/>
      </w:pPr>
    </w:p>
    <w:p w:rsidR="00634B17" w:rsidP="00E44EE2">
      <w:pPr>
        <w:pStyle w:val="BodyText"/>
      </w:pPr>
    </w:p>
    <w:p w:rsidR="00000000" w:rsidRPr="00E44EE2" w:rsidP="00E44EE2">
      <w:pPr>
        <w:pStyle w:val="Heading1"/>
      </w:pPr>
      <w:bookmarkStart w:id="13" w:name="O_218237"/>
      <w:bookmarkEnd w:id="13"/>
      <w:r w:rsidRPr="00E44EE2">
        <w:t>Co-requisite units</w:t>
      </w:r>
    </w:p>
    <w:tbl>
      <w:tblPr>
        <w:tblW w:w="0" w:type="auto"/>
        <w:tblLayout w:type="fixed"/>
        <w:tblCellMar>
          <w:left w:w="62" w:type="dxa"/>
          <w:right w:w="62" w:type="dxa"/>
        </w:tblCellMar>
        <w:tblLook w:val="0000"/>
      </w:tblPr>
      <w:tblGrid>
        <w:gridCol w:w="2641"/>
        <w:gridCol w:w="1322"/>
        <w:gridCol w:w="4559"/>
      </w:tblGrid>
      <w:tr w:rsidTr="00634B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p>
        </w:tc>
      </w:tr>
      <w:tr w:rsidTr="00634B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p>
        </w:tc>
      </w:tr>
      <w:tr w:rsidTr="00634B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p>
        </w:tc>
      </w:tr>
    </w:tbl>
    <w:p w:rsidR="00634B17" w:rsidP="00E44EE2">
      <w:pPr>
        <w:pStyle w:val="BodyText"/>
      </w:pPr>
    </w:p>
    <w:p w:rsidR="00634B17" w:rsidP="00E44EE2">
      <w:pPr>
        <w:pStyle w:val="BodyText"/>
      </w:pPr>
    </w:p>
    <w:p w:rsidR="00000000" w:rsidRPr="00E44EE2" w:rsidP="00E44EE2">
      <w:pPr>
        <w:pStyle w:val="Heading1"/>
      </w:pPr>
      <w:bookmarkStart w:id="14" w:name="O_218239"/>
      <w:bookmarkEnd w:id="14"/>
      <w:r w:rsidRPr="00E44EE2">
        <w:t>Competency field</w:t>
      </w:r>
    </w:p>
    <w:tbl>
      <w:tblPr>
        <w:tblW w:w="0" w:type="auto"/>
        <w:tblLayout w:type="fixed"/>
        <w:tblCellMar>
          <w:left w:w="62" w:type="dxa"/>
          <w:right w:w="62" w:type="dxa"/>
        </w:tblCellMar>
        <w:tblLook w:val="0000"/>
      </w:tblPr>
      <w:tblGrid>
        <w:gridCol w:w="2784"/>
        <w:gridCol w:w="5738"/>
      </w:tblGrid>
      <w:tr w:rsidTr="00634B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EE2">
            <w:pPr>
              <w:pStyle w:val="BodyText"/>
              <w:rPr>
                <w:lang w:val="en-NZ"/>
              </w:rPr>
            </w:pPr>
            <w:r w:rsidRPr="00E44E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EE2" w:rsidP="00E44EE2">
            <w:pPr>
              <w:pStyle w:val="BodyText"/>
            </w:pPr>
          </w:p>
        </w:tc>
      </w:tr>
    </w:tbl>
    <w:p w:rsidR="00634B17" w:rsidP="00E44EE2">
      <w:pPr>
        <w:pStyle w:val="BodyText"/>
      </w:pPr>
    </w:p>
    <w:p w:rsidR="00634B17" w:rsidP="00E44EE2">
      <w:pPr>
        <w:pStyle w:val="BodyText"/>
      </w:pPr>
    </w:p>
    <w:p w:rsidR="00000000" w:rsidRPr="00E44EE2" w:rsidP="00E44EE2"/>
    <w:sectPr w:rsidSect="00E44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B17" w:rsidP="00634B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B17" w:rsidP="00E44E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4B17" w:rsidP="00E44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4B17" w:rsidP="00E44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E2" w:rsidRPr="00634B17" w:rsidP="00634B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B17" w:rsidRPr="002D2AF8" w:rsidP="00E44EE2">
    <w:pPr>
      <w:pStyle w:val="Header"/>
      <w:framePr w:wrap="around"/>
    </w:pPr>
    <w:r>
      <w:fldChar w:fldCharType="begin"/>
    </w:r>
    <w:r>
      <w:instrText xml:space="preserve"> TITLE   \* MERGEFORMAT </w:instrText>
    </w:r>
    <w:r>
      <w:fldChar w:fldCharType="separate"/>
    </w:r>
    <w:r>
      <w:t>SFIFISH205C Maintain, prepare, deploy and retrieve drop lines and long lines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34B17" w:rsidP="00E44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8E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68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C0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EE2"/>
    <w:pPr>
      <w:spacing w:before="360" w:after="60"/>
      <w:outlineLvl w:val="0"/>
    </w:pPr>
    <w:rPr>
      <w:sz w:val="32"/>
    </w:rPr>
  </w:style>
  <w:style w:type="paragraph" w:styleId="Heading2">
    <w:name w:val="heading 2"/>
    <w:basedOn w:val="HeadingBase"/>
    <w:next w:val="BodyText"/>
    <w:link w:val="Heading2Char"/>
    <w:qFormat/>
    <w:rsid w:val="00E44EE2"/>
    <w:pPr>
      <w:keepLines/>
      <w:spacing w:before="240" w:after="120"/>
      <w:outlineLvl w:val="1"/>
    </w:pPr>
    <w:rPr>
      <w:sz w:val="28"/>
      <w:szCs w:val="40"/>
    </w:rPr>
  </w:style>
  <w:style w:type="paragraph" w:styleId="Heading3">
    <w:name w:val="heading 3"/>
    <w:basedOn w:val="HeadingBase"/>
    <w:next w:val="BodyText"/>
    <w:link w:val="Heading3Char"/>
    <w:qFormat/>
    <w:rsid w:val="00E44EE2"/>
    <w:pPr>
      <w:spacing w:before="180" w:after="120"/>
      <w:outlineLvl w:val="2"/>
    </w:pPr>
    <w:rPr>
      <w:spacing w:val="-10"/>
      <w:kern w:val="32"/>
    </w:rPr>
  </w:style>
  <w:style w:type="paragraph" w:styleId="Heading4">
    <w:name w:val="heading 4"/>
    <w:basedOn w:val="HeadingBase"/>
    <w:next w:val="BodyText"/>
    <w:link w:val="Heading4Char"/>
    <w:qFormat/>
    <w:rsid w:val="00E44EE2"/>
    <w:pPr>
      <w:spacing w:before="160" w:after="120"/>
      <w:outlineLvl w:val="3"/>
    </w:pPr>
    <w:rPr>
      <w:sz w:val="22"/>
    </w:rPr>
  </w:style>
  <w:style w:type="paragraph" w:styleId="Heading5">
    <w:name w:val="heading 5"/>
    <w:basedOn w:val="HeadingBase"/>
    <w:next w:val="Normal"/>
    <w:link w:val="Heading5Char"/>
    <w:qFormat/>
    <w:rsid w:val="00E44EE2"/>
    <w:pPr>
      <w:spacing w:before="80"/>
      <w:outlineLvl w:val="4"/>
    </w:pPr>
    <w:rPr>
      <w:color w:val="918585"/>
      <w:sz w:val="20"/>
    </w:rPr>
  </w:style>
  <w:style w:type="paragraph" w:styleId="Heading6">
    <w:name w:val="heading 6"/>
    <w:basedOn w:val="HeadingBase"/>
    <w:next w:val="Normal"/>
    <w:link w:val="Heading6Char"/>
    <w:qFormat/>
    <w:rsid w:val="00E44EE2"/>
    <w:pPr>
      <w:spacing w:before="60"/>
      <w:outlineLvl w:val="5"/>
    </w:pPr>
    <w:rPr>
      <w:color w:val="918585"/>
      <w:sz w:val="20"/>
    </w:rPr>
  </w:style>
  <w:style w:type="paragraph" w:styleId="Heading7">
    <w:name w:val="heading 7"/>
    <w:basedOn w:val="Normal"/>
    <w:next w:val="Normal"/>
    <w:link w:val="Heading7Char"/>
    <w:qFormat/>
    <w:rsid w:val="00E44EE2"/>
    <w:pPr>
      <w:ind w:left="720"/>
      <w:outlineLvl w:val="6"/>
    </w:pPr>
    <w:rPr>
      <w:i/>
    </w:rPr>
  </w:style>
  <w:style w:type="paragraph" w:styleId="Heading8">
    <w:name w:val="heading 8"/>
    <w:basedOn w:val="Normal"/>
    <w:next w:val="Normal"/>
    <w:link w:val="Heading8Char"/>
    <w:qFormat/>
    <w:rsid w:val="00E44EE2"/>
    <w:pPr>
      <w:ind w:left="720"/>
      <w:outlineLvl w:val="7"/>
    </w:pPr>
    <w:rPr>
      <w:i/>
    </w:rPr>
  </w:style>
  <w:style w:type="paragraph" w:styleId="Heading9">
    <w:name w:val="heading 9"/>
    <w:basedOn w:val="Normal"/>
    <w:next w:val="Normal"/>
    <w:link w:val="Heading9Char"/>
    <w:qFormat/>
    <w:rsid w:val="00E44EE2"/>
    <w:pPr>
      <w:ind w:left="720"/>
      <w:outlineLvl w:val="8"/>
    </w:pPr>
    <w:rPr>
      <w:i/>
    </w:rPr>
  </w:style>
  <w:style w:type="character" w:default="1" w:styleId="DefaultParagraphFont">
    <w:name w:val="Default Paragraph Font"/>
    <w:uiPriority w:val="1"/>
    <w:unhideWhenUsed/>
    <w:rsid w:val="00E44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EE2"/>
  </w:style>
  <w:style w:type="character" w:customStyle="1" w:styleId="Heading1Char">
    <w:name w:val="Heading 1 Char"/>
    <w:basedOn w:val="DefaultParagraphFont"/>
    <w:link w:val="Heading1"/>
    <w:rsid w:val="00E44EE2"/>
    <w:rPr>
      <w:rFonts w:ascii="Times New Roman" w:eastAsia="Times New Roman" w:hAnsi="Times New Roman" w:cs="Times New Roman"/>
      <w:b/>
      <w:sz w:val="32"/>
      <w:szCs w:val="20"/>
      <w:lang w:eastAsia="en-US"/>
    </w:rPr>
  </w:style>
  <w:style w:type="paragraph" w:styleId="BodyText">
    <w:name w:val="Body Text"/>
    <w:basedOn w:val="Normal"/>
    <w:link w:val="BodyTextChar"/>
    <w:rsid w:val="00E44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EE2"/>
    <w:rPr>
      <w:rFonts w:ascii="Times New Roman" w:eastAsia="Times New Roman" w:hAnsi="Times New Roman" w:cs="Times New Roman"/>
      <w:sz w:val="24"/>
      <w:lang w:eastAsia="en-US"/>
    </w:rPr>
  </w:style>
  <w:style w:type="paragraph" w:styleId="Footer">
    <w:name w:val="footer"/>
    <w:basedOn w:val="Normal"/>
    <w:link w:val="FooterChar"/>
    <w:rsid w:val="00E44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EE2"/>
    <w:rPr>
      <w:rFonts w:ascii="Times New Roman" w:eastAsia="Times New Roman" w:hAnsi="Times New Roman" w:cs="Times New Roman"/>
      <w:sz w:val="16"/>
      <w:lang w:eastAsia="en-US"/>
    </w:rPr>
  </w:style>
  <w:style w:type="paragraph" w:styleId="List">
    <w:name w:val="List"/>
    <w:basedOn w:val="BodyText"/>
    <w:next w:val="BodyText"/>
    <w:rsid w:val="00E44EE2"/>
    <w:pPr>
      <w:tabs>
        <w:tab w:val="left" w:pos="340"/>
      </w:tabs>
      <w:spacing w:before="60" w:after="60"/>
      <w:ind w:left="340" w:hanging="340"/>
    </w:pPr>
  </w:style>
  <w:style w:type="paragraph" w:styleId="ListBullet">
    <w:name w:val="List Bullet"/>
    <w:basedOn w:val="List"/>
    <w:rsid w:val="00E44EE2"/>
    <w:pPr>
      <w:numPr>
        <w:numId w:val="13"/>
      </w:numPr>
      <w:tabs>
        <w:tab w:val="clear" w:pos="340"/>
      </w:tabs>
      <w:spacing w:before="40" w:after="40"/>
    </w:pPr>
  </w:style>
  <w:style w:type="character" w:customStyle="1" w:styleId="SpecialBold">
    <w:name w:val="Special Bold"/>
    <w:basedOn w:val="DefaultParagraphFont"/>
    <w:rsid w:val="00E44EE2"/>
    <w:rPr>
      <w:b/>
      <w:spacing w:val="0"/>
    </w:rPr>
  </w:style>
  <w:style w:type="paragraph" w:styleId="ListBullet2">
    <w:name w:val="List Bullet 2"/>
    <w:basedOn w:val="List2"/>
    <w:rsid w:val="00E44EE2"/>
    <w:pPr>
      <w:numPr>
        <w:numId w:val="14"/>
      </w:numPr>
      <w:tabs>
        <w:tab w:val="clear" w:pos="680"/>
      </w:tabs>
    </w:pPr>
  </w:style>
  <w:style w:type="paragraph" w:customStyle="1" w:styleId="SuperHeading">
    <w:name w:val="SuperHeading"/>
    <w:basedOn w:val="Normal"/>
    <w:rsid w:val="00E44EE2"/>
    <w:pPr>
      <w:spacing w:before="240" w:after="120"/>
      <w:outlineLvl w:val="0"/>
    </w:pPr>
    <w:rPr>
      <w:rFonts w:ascii="Times New Roman" w:hAnsi="Times New Roman"/>
      <w:b/>
      <w:sz w:val="28"/>
    </w:rPr>
  </w:style>
  <w:style w:type="paragraph" w:customStyle="1" w:styleId="AllowPageBreak">
    <w:name w:val="AllowPageBreak"/>
    <w:rsid w:val="00E44E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EE2"/>
    <w:pPr>
      <w:tabs>
        <w:tab w:val="left" w:pos="680"/>
      </w:tabs>
      <w:spacing w:before="60" w:after="60"/>
      <w:ind w:left="680" w:hanging="340"/>
    </w:pPr>
  </w:style>
  <w:style w:type="character" w:customStyle="1" w:styleId="BoldandItalics">
    <w:name w:val="Bold and Italics"/>
    <w:qFormat/>
    <w:rsid w:val="00E44EE2"/>
    <w:rPr>
      <w:b/>
      <w:i/>
      <w:u w:val="none"/>
    </w:rPr>
  </w:style>
  <w:style w:type="character" w:customStyle="1" w:styleId="Heading2Char">
    <w:name w:val="Heading 2 Char"/>
    <w:basedOn w:val="DefaultParagraphFont"/>
    <w:link w:val="Heading2"/>
    <w:rsid w:val="00E44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EE2"/>
    <w:rPr>
      <w:rFonts w:ascii="Courier New" w:eastAsia="Times New Roman" w:hAnsi="Courier New" w:cs="Times New Roman"/>
      <w:i/>
      <w:szCs w:val="20"/>
      <w:lang w:eastAsia="en-US"/>
    </w:rPr>
  </w:style>
  <w:style w:type="paragraph" w:customStyle="1" w:styleId="HeadingBase">
    <w:name w:val="Heading Base"/>
    <w:rsid w:val="00E44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EE2"/>
    <w:pPr>
      <w:tabs>
        <w:tab w:val="right" w:leader="dot" w:pos="9072"/>
      </w:tabs>
      <w:ind w:left="567"/>
    </w:pPr>
    <w:rPr>
      <w:szCs w:val="22"/>
    </w:rPr>
  </w:style>
  <w:style w:type="paragraph" w:customStyle="1" w:styleId="TOCBase">
    <w:name w:val="TOC Base"/>
    <w:rsid w:val="00E44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EE2"/>
    <w:pPr>
      <w:tabs>
        <w:tab w:val="right" w:leader="dot" w:pos="9072"/>
      </w:tabs>
      <w:spacing w:before="40" w:after="40"/>
      <w:ind w:left="284"/>
    </w:pPr>
    <w:rPr>
      <w:rFonts w:ascii="Times New Roman" w:hAnsi="Times New Roman"/>
    </w:rPr>
  </w:style>
  <w:style w:type="paragraph" w:styleId="TOC1">
    <w:name w:val="toc 1"/>
    <w:basedOn w:val="TOCBase"/>
    <w:next w:val="Normal"/>
    <w:rsid w:val="00E44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EE2"/>
    <w:pPr>
      <w:spacing w:before="5040"/>
      <w:jc w:val="center"/>
    </w:pPr>
    <w:rPr>
      <w:sz w:val="48"/>
      <w:szCs w:val="72"/>
      <w:lang w:val="en-US"/>
    </w:rPr>
  </w:style>
  <w:style w:type="character" w:customStyle="1" w:styleId="TitleChar">
    <w:name w:val="Title Char"/>
    <w:basedOn w:val="DefaultParagraphFont"/>
    <w:link w:val="Title"/>
    <w:rsid w:val="00E44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EE2"/>
    <w:pPr>
      <w:tabs>
        <w:tab w:val="left" w:pos="3600"/>
        <w:tab w:val="left" w:pos="3958"/>
      </w:tabs>
    </w:pPr>
  </w:style>
  <w:style w:type="paragraph" w:customStyle="1" w:styleId="Note">
    <w:name w:val="Note"/>
    <w:basedOn w:val="BodyText"/>
    <w:rsid w:val="00E44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EE2"/>
    <w:pPr>
      <w:framePr w:wrap="auto" w:hAnchor="text" w:y="6049"/>
    </w:pPr>
    <w:rPr>
      <w:color w:val="000000"/>
      <w:sz w:val="40"/>
    </w:rPr>
  </w:style>
  <w:style w:type="paragraph" w:customStyle="1" w:styleId="TOCTitle">
    <w:name w:val="TOCTitle"/>
    <w:basedOn w:val="Heading1"/>
    <w:rsid w:val="00E44EE2"/>
    <w:pPr>
      <w:spacing w:after="240"/>
      <w:jc w:val="center"/>
      <w:outlineLvl w:val="9"/>
    </w:pPr>
    <w:rPr>
      <w:caps/>
    </w:rPr>
  </w:style>
  <w:style w:type="paragraph" w:customStyle="1" w:styleId="Version">
    <w:name w:val="Version"/>
    <w:rsid w:val="00E44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EE2"/>
    <w:pPr>
      <w:keepNext w:val="0"/>
      <w:tabs>
        <w:tab w:val="right" w:pos="4176"/>
      </w:tabs>
      <w:ind w:left="198" w:hanging="198"/>
    </w:pPr>
    <w:rPr>
      <w:rFonts w:ascii="Garamond" w:hAnsi="Garamond"/>
    </w:rPr>
  </w:style>
  <w:style w:type="paragraph" w:styleId="IndexHeading">
    <w:name w:val="index heading"/>
    <w:basedOn w:val="Normal"/>
    <w:next w:val="Index1"/>
    <w:semiHidden/>
    <w:rsid w:val="00E44EE2"/>
    <w:pPr>
      <w:spacing w:before="120" w:after="120"/>
    </w:pPr>
    <w:rPr>
      <w:rFonts w:ascii="Arial" w:hAnsi="Arial"/>
      <w:b/>
      <w:color w:val="918585"/>
      <w:sz w:val="24"/>
    </w:rPr>
  </w:style>
  <w:style w:type="paragraph" w:styleId="Header">
    <w:name w:val="header"/>
    <w:basedOn w:val="Normal"/>
    <w:link w:val="HeaderChar"/>
    <w:rsid w:val="00E44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EE2"/>
    <w:rPr>
      <w:rFonts w:ascii="Times New Roman" w:eastAsia="Times New Roman" w:hAnsi="Times New Roman" w:cs="Times New Roman"/>
      <w:sz w:val="16"/>
      <w:szCs w:val="20"/>
      <w:lang w:val="en-GB" w:eastAsia="en-US"/>
    </w:rPr>
  </w:style>
  <w:style w:type="paragraph" w:customStyle="1" w:styleId="Chapter">
    <w:name w:val="Chapter"/>
    <w:basedOn w:val="Normal"/>
    <w:rsid w:val="00E44EE2"/>
    <w:pPr>
      <w:spacing w:before="240"/>
    </w:pPr>
    <w:rPr>
      <w:rFonts w:ascii="Times New Roman" w:hAnsi="Times New Roman"/>
      <w:smallCaps/>
      <w:spacing w:val="80"/>
      <w:sz w:val="28"/>
    </w:rPr>
  </w:style>
  <w:style w:type="paragraph" w:customStyle="1" w:styleId="InChapter">
    <w:name w:val="InChapter"/>
    <w:basedOn w:val="Heading3"/>
    <w:rsid w:val="00E44EE2"/>
    <w:pPr>
      <w:spacing w:after="240"/>
      <w:outlineLvl w:val="9"/>
    </w:pPr>
    <w:rPr>
      <w:noProof/>
    </w:rPr>
  </w:style>
  <w:style w:type="paragraph" w:styleId="Index2">
    <w:name w:val="index 2"/>
    <w:basedOn w:val="Normal"/>
    <w:next w:val="Normal"/>
    <w:semiHidden/>
    <w:rsid w:val="00E44EE2"/>
    <w:pPr>
      <w:tabs>
        <w:tab w:val="right" w:pos="4176"/>
      </w:tabs>
      <w:ind w:left="568" w:hanging="284"/>
    </w:pPr>
    <w:rPr>
      <w:rFonts w:ascii="Garamond" w:hAnsi="Garamond"/>
    </w:rPr>
  </w:style>
  <w:style w:type="paragraph" w:customStyle="1" w:styleId="Byline">
    <w:name w:val="Byline"/>
    <w:rsid w:val="00E44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EE2"/>
    <w:pPr>
      <w:tabs>
        <w:tab w:val="clear" w:pos="3600"/>
        <w:tab w:val="clear" w:pos="3958"/>
      </w:tabs>
      <w:jc w:val="right"/>
    </w:pPr>
  </w:style>
  <w:style w:type="character" w:styleId="Emphasis">
    <w:name w:val="Emphasis"/>
    <w:basedOn w:val="DefaultParagraphFont"/>
    <w:qFormat/>
    <w:rsid w:val="00E44EE2"/>
    <w:rPr>
      <w:i/>
    </w:rPr>
  </w:style>
  <w:style w:type="paragraph" w:styleId="Caption">
    <w:name w:val="caption"/>
    <w:basedOn w:val="BodyText"/>
    <w:next w:val="Normal"/>
    <w:qFormat/>
    <w:rsid w:val="00E44EE2"/>
    <w:pPr>
      <w:framePr w:w="2268" w:hSpace="181" w:vSpace="181" w:wrap="around" w:vAnchor="text" w:hAnchor="page" w:x="1135" w:y="285" w:anchorLock="1"/>
    </w:pPr>
    <w:rPr>
      <w:i/>
    </w:rPr>
  </w:style>
  <w:style w:type="paragraph" w:customStyle="1" w:styleId="MiniTOCTitle">
    <w:name w:val="MiniTOCTitle"/>
    <w:basedOn w:val="Heading4"/>
    <w:rsid w:val="00E44EE2"/>
    <w:pPr>
      <w:spacing w:before="240"/>
      <w:outlineLvl w:val="9"/>
    </w:pPr>
    <w:rPr>
      <w:noProof/>
      <w:sz w:val="24"/>
    </w:rPr>
  </w:style>
  <w:style w:type="paragraph" w:customStyle="1" w:styleId="MiniTOCItem">
    <w:name w:val="MiniTOCItem"/>
    <w:basedOn w:val="ListBullet"/>
    <w:rsid w:val="00E44EE2"/>
    <w:pPr>
      <w:numPr>
        <w:numId w:val="0"/>
      </w:numPr>
      <w:tabs>
        <w:tab w:val="right" w:leader="dot" w:pos="6521"/>
      </w:tabs>
      <w:spacing w:before="0" w:after="0"/>
    </w:pPr>
  </w:style>
  <w:style w:type="paragraph" w:customStyle="1" w:styleId="TOFTitle">
    <w:name w:val="TOFTitle"/>
    <w:basedOn w:val="TOCTitle"/>
    <w:rsid w:val="00E44EE2"/>
  </w:style>
  <w:style w:type="paragraph" w:styleId="TableofFigures">
    <w:name w:val="table of figures"/>
    <w:basedOn w:val="Normal"/>
    <w:next w:val="Normal"/>
    <w:semiHidden/>
    <w:rsid w:val="00E44EE2"/>
    <w:pPr>
      <w:tabs>
        <w:tab w:val="right" w:leader="dot" w:pos="9072"/>
      </w:tabs>
      <w:ind w:left="970" w:hanging="403"/>
    </w:pPr>
    <w:rPr>
      <w:rFonts w:ascii="Times New Roman" w:hAnsi="Times New Roman"/>
      <w:b/>
    </w:rPr>
  </w:style>
  <w:style w:type="paragraph" w:styleId="ListNumber">
    <w:name w:val="List Number"/>
    <w:basedOn w:val="List"/>
    <w:rsid w:val="00E44EE2"/>
    <w:pPr>
      <w:numPr>
        <w:numId w:val="11"/>
      </w:numPr>
    </w:pPr>
  </w:style>
  <w:style w:type="character" w:customStyle="1" w:styleId="WingdingSymbols">
    <w:name w:val="Wingding Symbols"/>
    <w:rsid w:val="00E44EE2"/>
    <w:rPr>
      <w:rFonts w:ascii="Wingdings" w:hAnsi="Wingdings"/>
    </w:rPr>
  </w:style>
  <w:style w:type="paragraph" w:customStyle="1" w:styleId="TableHeading">
    <w:name w:val="Table Heading"/>
    <w:basedOn w:val="HeadingBase"/>
    <w:rsid w:val="00E44EE2"/>
    <w:pPr>
      <w:keepLines/>
      <w:pBdr>
        <w:bottom w:val="single" w:sz="6" w:space="1" w:color="918585"/>
      </w:pBdr>
      <w:spacing w:before="240"/>
    </w:pPr>
  </w:style>
  <w:style w:type="character" w:customStyle="1" w:styleId="HotSpot">
    <w:name w:val="HotSpot"/>
    <w:rsid w:val="00E44EE2"/>
    <w:rPr>
      <w:color w:val="0033CC"/>
      <w:u w:val="none"/>
    </w:rPr>
  </w:style>
  <w:style w:type="paragraph" w:customStyle="1" w:styleId="BodyTextRight">
    <w:name w:val="Body Text Right"/>
    <w:basedOn w:val="BodyText"/>
    <w:rsid w:val="00E44EE2"/>
    <w:pPr>
      <w:spacing w:before="0" w:after="0"/>
      <w:jc w:val="right"/>
    </w:pPr>
  </w:style>
  <w:style w:type="paragraph" w:styleId="Index3">
    <w:name w:val="index 3"/>
    <w:basedOn w:val="ListNumber2"/>
    <w:next w:val="Normal"/>
    <w:semiHidden/>
    <w:rsid w:val="00E44EE2"/>
    <w:pPr>
      <w:numPr>
        <w:numId w:val="0"/>
      </w:numPr>
      <w:tabs>
        <w:tab w:val="right" w:leader="dot" w:pos="4176"/>
      </w:tabs>
    </w:pPr>
  </w:style>
  <w:style w:type="paragraph" w:styleId="ListNumber2">
    <w:name w:val="List Number 2"/>
    <w:basedOn w:val="List2"/>
    <w:rsid w:val="00E44EE2"/>
    <w:pPr>
      <w:numPr>
        <w:numId w:val="10"/>
      </w:numPr>
      <w:tabs>
        <w:tab w:val="clear" w:pos="1060"/>
      </w:tabs>
    </w:pPr>
  </w:style>
  <w:style w:type="paragraph" w:customStyle="1" w:styleId="MarginNote">
    <w:name w:val="Margin Note"/>
    <w:basedOn w:val="BodyText"/>
    <w:rsid w:val="00E44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EE2"/>
    <w:rPr>
      <w:sz w:val="32"/>
    </w:rPr>
  </w:style>
  <w:style w:type="paragraph" w:customStyle="1" w:styleId="HeadingProcedure">
    <w:name w:val="Heading Procedure"/>
    <w:basedOn w:val="HeadingBase"/>
    <w:next w:val="Normal"/>
    <w:rsid w:val="00E44EE2"/>
    <w:pPr>
      <w:tabs>
        <w:tab w:val="left" w:pos="0"/>
      </w:tabs>
      <w:spacing w:before="120" w:after="60"/>
    </w:pPr>
    <w:rPr>
      <w:i/>
      <w:color w:val="918585"/>
      <w:sz w:val="22"/>
    </w:rPr>
  </w:style>
  <w:style w:type="paragraph" w:customStyle="1" w:styleId="TableBodyText">
    <w:name w:val="Table Body Text"/>
    <w:basedOn w:val="BodyText"/>
    <w:rsid w:val="00E44EE2"/>
    <w:pPr>
      <w:spacing w:before="60" w:after="60"/>
    </w:pPr>
  </w:style>
  <w:style w:type="paragraph" w:styleId="ListContinue">
    <w:name w:val="List Continue"/>
    <w:basedOn w:val="List"/>
    <w:rsid w:val="00E44EE2"/>
    <w:pPr>
      <w:ind w:firstLine="0"/>
    </w:pPr>
  </w:style>
  <w:style w:type="paragraph" w:customStyle="1" w:styleId="ListNote">
    <w:name w:val="List Note"/>
    <w:basedOn w:val="List"/>
    <w:rsid w:val="00E44EE2"/>
    <w:pPr>
      <w:pBdr>
        <w:top w:val="single" w:sz="6" w:space="2" w:color="918585"/>
        <w:bottom w:val="single" w:sz="6" w:space="2" w:color="918585"/>
      </w:pBdr>
      <w:tabs>
        <w:tab w:val="left" w:pos="1021"/>
      </w:tabs>
      <w:ind w:firstLine="0"/>
    </w:pPr>
  </w:style>
  <w:style w:type="paragraph" w:customStyle="1" w:styleId="Warning">
    <w:name w:val="Warning"/>
    <w:basedOn w:val="BodyText"/>
    <w:rsid w:val="00E44EE2"/>
    <w:pPr>
      <w:shd w:val="clear" w:color="auto" w:fill="D9D9D9"/>
      <w:tabs>
        <w:tab w:val="left" w:pos="992"/>
      </w:tabs>
      <w:ind w:left="119" w:right="119"/>
    </w:pPr>
    <w:rPr>
      <w:sz w:val="20"/>
    </w:rPr>
  </w:style>
  <w:style w:type="paragraph" w:customStyle="1" w:styleId="MarginIcons">
    <w:name w:val="Margin Icons"/>
    <w:basedOn w:val="BodyText"/>
    <w:rsid w:val="00E44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EE2"/>
    <w:rPr>
      <w:rFonts w:ascii="Courier New" w:hAnsi="Courier New"/>
    </w:rPr>
  </w:style>
  <w:style w:type="paragraph" w:customStyle="1" w:styleId="NoteBullet">
    <w:name w:val="Note Bullet"/>
    <w:basedOn w:val="Note"/>
    <w:rsid w:val="00E44EE2"/>
    <w:pPr>
      <w:tabs>
        <w:tab w:val="clear" w:pos="680"/>
      </w:tabs>
      <w:spacing w:before="60" w:after="60"/>
    </w:pPr>
  </w:style>
  <w:style w:type="paragraph" w:customStyle="1" w:styleId="SubHeading2">
    <w:name w:val="SubHeading2"/>
    <w:basedOn w:val="HeadingBase"/>
    <w:rsid w:val="00E44EE2"/>
    <w:pPr>
      <w:spacing w:before="240" w:after="60"/>
    </w:pPr>
    <w:rPr>
      <w:sz w:val="20"/>
    </w:rPr>
  </w:style>
  <w:style w:type="paragraph" w:customStyle="1" w:styleId="SubHeading1">
    <w:name w:val="SubHeading1"/>
    <w:basedOn w:val="HeadingBase"/>
    <w:rsid w:val="00E44EE2"/>
    <w:pPr>
      <w:spacing w:before="240" w:after="60"/>
    </w:pPr>
    <w:rPr>
      <w:color w:val="918585"/>
      <w:sz w:val="22"/>
    </w:rPr>
  </w:style>
  <w:style w:type="paragraph" w:customStyle="1" w:styleId="SideHeading">
    <w:name w:val="Side Heading"/>
    <w:basedOn w:val="HeadingBase"/>
    <w:rsid w:val="00E44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EE2"/>
    <w:pPr>
      <w:numPr>
        <w:numId w:val="12"/>
      </w:numPr>
    </w:pPr>
  </w:style>
  <w:style w:type="paragraph" w:styleId="PlainText">
    <w:name w:val="Plain Text"/>
    <w:basedOn w:val="Normal"/>
    <w:link w:val="PlainTextChar"/>
    <w:rsid w:val="00E44EE2"/>
    <w:rPr>
      <w:sz w:val="20"/>
    </w:rPr>
  </w:style>
  <w:style w:type="character" w:customStyle="1" w:styleId="PlainTextChar">
    <w:name w:val="Plain Text Char"/>
    <w:basedOn w:val="DefaultParagraphFont"/>
    <w:link w:val="PlainText"/>
    <w:rsid w:val="00E44EE2"/>
    <w:rPr>
      <w:rFonts w:ascii="Courier New" w:eastAsia="Times New Roman" w:hAnsi="Courier New" w:cs="Times New Roman"/>
      <w:sz w:val="20"/>
      <w:szCs w:val="20"/>
      <w:lang w:eastAsia="en-US"/>
    </w:rPr>
  </w:style>
  <w:style w:type="character" w:customStyle="1" w:styleId="MenuOption">
    <w:name w:val="Menu Option"/>
    <w:basedOn w:val="DefaultParagraphFont"/>
    <w:rsid w:val="00E44EE2"/>
    <w:rPr>
      <w:b/>
      <w:smallCaps/>
    </w:rPr>
  </w:style>
  <w:style w:type="paragraph" w:customStyle="1" w:styleId="TableListNumber">
    <w:name w:val="Table List Number"/>
    <w:basedOn w:val="ListNumber"/>
    <w:rsid w:val="00E44EE2"/>
    <w:pPr>
      <w:numPr>
        <w:numId w:val="0"/>
      </w:numPr>
    </w:pPr>
  </w:style>
  <w:style w:type="paragraph" w:styleId="TOC4">
    <w:name w:val="toc 4"/>
    <w:basedOn w:val="TOCBase"/>
    <w:next w:val="Normal"/>
    <w:semiHidden/>
    <w:rsid w:val="00E44EE2"/>
    <w:pPr>
      <w:tabs>
        <w:tab w:val="right" w:leader="dot" w:pos="9071"/>
      </w:tabs>
      <w:ind w:left="1701"/>
    </w:pPr>
  </w:style>
  <w:style w:type="paragraph" w:customStyle="1" w:styleId="ListAlpha">
    <w:name w:val="List Alpha"/>
    <w:basedOn w:val="List"/>
    <w:rsid w:val="00E44EE2"/>
    <w:pPr>
      <w:numPr>
        <w:numId w:val="9"/>
      </w:numPr>
    </w:pPr>
  </w:style>
  <w:style w:type="paragraph" w:customStyle="1" w:styleId="ListAlpha2">
    <w:name w:val="List Alpha 2"/>
    <w:basedOn w:val="List2"/>
    <w:rsid w:val="00E44EE2"/>
    <w:pPr>
      <w:numPr>
        <w:numId w:val="8"/>
      </w:numPr>
    </w:pPr>
  </w:style>
  <w:style w:type="paragraph" w:styleId="List3">
    <w:name w:val="List 3"/>
    <w:basedOn w:val="BodyText"/>
    <w:rsid w:val="00E44EE2"/>
    <w:pPr>
      <w:tabs>
        <w:tab w:val="left" w:pos="1021"/>
      </w:tabs>
      <w:spacing w:before="60" w:after="60"/>
      <w:ind w:left="1020" w:hanging="340"/>
    </w:pPr>
  </w:style>
  <w:style w:type="paragraph" w:styleId="List4">
    <w:name w:val="List 4"/>
    <w:basedOn w:val="BodyText"/>
    <w:rsid w:val="00E44EE2"/>
    <w:pPr>
      <w:tabs>
        <w:tab w:val="left" w:pos="1361"/>
      </w:tabs>
      <w:spacing w:before="60" w:after="60"/>
      <w:ind w:left="1361" w:hanging="340"/>
    </w:pPr>
  </w:style>
  <w:style w:type="paragraph" w:styleId="List5">
    <w:name w:val="List 5"/>
    <w:basedOn w:val="BodyText"/>
    <w:rsid w:val="00E44EE2"/>
    <w:pPr>
      <w:tabs>
        <w:tab w:val="left" w:pos="1701"/>
      </w:tabs>
      <w:spacing w:before="60" w:after="60"/>
      <w:ind w:left="1701" w:hanging="340"/>
    </w:pPr>
  </w:style>
  <w:style w:type="paragraph" w:styleId="ListBullet3">
    <w:name w:val="List Bullet 3"/>
    <w:basedOn w:val="List3"/>
    <w:rsid w:val="00E44EE2"/>
    <w:pPr>
      <w:numPr>
        <w:numId w:val="15"/>
      </w:numPr>
      <w:tabs>
        <w:tab w:val="clear" w:pos="1021"/>
      </w:tabs>
      <w:ind w:left="1037" w:hanging="357"/>
    </w:pPr>
  </w:style>
  <w:style w:type="paragraph" w:styleId="ListBullet4">
    <w:name w:val="List Bullet 4"/>
    <w:basedOn w:val="List4"/>
    <w:rsid w:val="00E44EE2"/>
    <w:pPr>
      <w:numPr>
        <w:numId w:val="3"/>
      </w:numPr>
    </w:pPr>
  </w:style>
  <w:style w:type="paragraph" w:styleId="ListBullet5">
    <w:name w:val="List Bullet 5"/>
    <w:basedOn w:val="List5"/>
    <w:rsid w:val="00E44EE2"/>
    <w:pPr>
      <w:numPr>
        <w:numId w:val="4"/>
      </w:numPr>
    </w:pPr>
  </w:style>
  <w:style w:type="paragraph" w:styleId="ListContinue2">
    <w:name w:val="List Continue 2"/>
    <w:basedOn w:val="List2"/>
    <w:rsid w:val="00E44EE2"/>
    <w:pPr>
      <w:ind w:firstLine="0"/>
    </w:pPr>
  </w:style>
  <w:style w:type="paragraph" w:styleId="ListContinue3">
    <w:name w:val="List Continue 3"/>
    <w:basedOn w:val="List3"/>
    <w:rsid w:val="00E44EE2"/>
    <w:pPr>
      <w:ind w:left="1021" w:firstLine="0"/>
    </w:pPr>
  </w:style>
  <w:style w:type="paragraph" w:styleId="ListContinue4">
    <w:name w:val="List Continue 4"/>
    <w:basedOn w:val="List4"/>
    <w:rsid w:val="00E44EE2"/>
    <w:pPr>
      <w:ind w:firstLine="0"/>
    </w:pPr>
  </w:style>
  <w:style w:type="paragraph" w:styleId="ListContinue5">
    <w:name w:val="List Continue 5"/>
    <w:basedOn w:val="List5"/>
    <w:rsid w:val="00E44EE2"/>
    <w:pPr>
      <w:ind w:firstLine="0"/>
    </w:pPr>
  </w:style>
  <w:style w:type="paragraph" w:styleId="ListNumber3">
    <w:name w:val="List Number 3"/>
    <w:basedOn w:val="List3"/>
    <w:rsid w:val="00E44EE2"/>
    <w:pPr>
      <w:numPr>
        <w:numId w:val="5"/>
      </w:numPr>
    </w:pPr>
  </w:style>
  <w:style w:type="paragraph" w:styleId="ListNumber4">
    <w:name w:val="List Number 4"/>
    <w:basedOn w:val="List4"/>
    <w:rsid w:val="00E44EE2"/>
    <w:pPr>
      <w:numPr>
        <w:numId w:val="6"/>
      </w:numPr>
    </w:pPr>
  </w:style>
  <w:style w:type="paragraph" w:styleId="ListNumber5">
    <w:name w:val="List Number 5"/>
    <w:basedOn w:val="List5"/>
    <w:rsid w:val="00E44EE2"/>
    <w:pPr>
      <w:numPr>
        <w:numId w:val="7"/>
      </w:numPr>
    </w:pPr>
  </w:style>
  <w:style w:type="paragraph" w:styleId="BlockText">
    <w:name w:val="Block Text"/>
    <w:basedOn w:val="Normal"/>
    <w:rsid w:val="00E44EE2"/>
    <w:pPr>
      <w:spacing w:after="120"/>
      <w:ind w:left="1440" w:right="1440"/>
    </w:pPr>
  </w:style>
  <w:style w:type="character" w:customStyle="1" w:styleId="Subscript">
    <w:name w:val="Subscript"/>
    <w:basedOn w:val="DefaultParagraphFont"/>
    <w:rsid w:val="00E44EE2"/>
    <w:rPr>
      <w:sz w:val="16"/>
      <w:vertAlign w:val="subscript"/>
    </w:rPr>
  </w:style>
  <w:style w:type="character" w:customStyle="1" w:styleId="Superscript">
    <w:name w:val="Superscript"/>
    <w:basedOn w:val="DefaultParagraphFont"/>
    <w:rsid w:val="00E44EE2"/>
    <w:rPr>
      <w:sz w:val="16"/>
      <w:vertAlign w:val="superscript"/>
    </w:rPr>
  </w:style>
  <w:style w:type="character" w:customStyle="1" w:styleId="Symbols">
    <w:name w:val="Symbols"/>
    <w:basedOn w:val="DefaultParagraphFont"/>
    <w:rsid w:val="00E44EE2"/>
    <w:rPr>
      <w:rFonts w:ascii="Symbol" w:hAnsi="Symbol"/>
    </w:rPr>
  </w:style>
  <w:style w:type="character" w:customStyle="1" w:styleId="MenuOptions">
    <w:name w:val="Menu Options"/>
    <w:basedOn w:val="DefaultParagraphFont"/>
    <w:rsid w:val="00E44EE2"/>
    <w:rPr>
      <w:rFonts w:ascii="Arial Narrow" w:hAnsi="Arial Narrow"/>
      <w:smallCaps/>
    </w:rPr>
  </w:style>
  <w:style w:type="character" w:customStyle="1" w:styleId="Buttons">
    <w:name w:val="Buttons"/>
    <w:basedOn w:val="DefaultParagraphFont"/>
    <w:rsid w:val="00E44EE2"/>
    <w:rPr>
      <w:b/>
    </w:rPr>
  </w:style>
  <w:style w:type="character" w:customStyle="1" w:styleId="Underlined">
    <w:name w:val="Underlined"/>
    <w:basedOn w:val="DefaultParagraphFont"/>
    <w:rsid w:val="00E44EE2"/>
    <w:rPr>
      <w:u w:val="single"/>
    </w:rPr>
  </w:style>
  <w:style w:type="paragraph" w:customStyle="1" w:styleId="TableBodyTextRight">
    <w:name w:val="Table Body Text Right"/>
    <w:basedOn w:val="TableBodyText"/>
    <w:rsid w:val="00E44EE2"/>
    <w:pPr>
      <w:widowControl w:val="0"/>
      <w:autoSpaceDE w:val="0"/>
      <w:autoSpaceDN w:val="0"/>
      <w:adjustRightInd w:val="0"/>
      <w:jc w:val="right"/>
    </w:pPr>
    <w:rPr>
      <w:rFonts w:cs="Arial"/>
      <w:szCs w:val="18"/>
    </w:rPr>
  </w:style>
  <w:style w:type="paragraph" w:customStyle="1" w:styleId="CopyrightText">
    <w:name w:val="Copyright Text"/>
    <w:basedOn w:val="BodyText"/>
    <w:rsid w:val="00E44EE2"/>
    <w:rPr>
      <w:sz w:val="18"/>
    </w:rPr>
  </w:style>
  <w:style w:type="paragraph" w:customStyle="1" w:styleId="BodySmallRight">
    <w:name w:val="Body Small Right"/>
    <w:basedOn w:val="BodyTextRight"/>
    <w:rsid w:val="00E44EE2"/>
    <w:rPr>
      <w:sz w:val="18"/>
      <w:szCs w:val="18"/>
    </w:rPr>
  </w:style>
  <w:style w:type="paragraph" w:customStyle="1" w:styleId="MarginEdition">
    <w:name w:val="Margin Edition"/>
    <w:basedOn w:val="MarginNote"/>
    <w:rsid w:val="00E44EE2"/>
    <w:pPr>
      <w:spacing w:before="0" w:after="0"/>
    </w:pPr>
    <w:rPr>
      <w:rFonts w:ascii="Times New Roman" w:hAnsi="Times New Roman"/>
      <w:color w:val="999999"/>
    </w:rPr>
  </w:style>
  <w:style w:type="paragraph" w:customStyle="1" w:styleId="Spacer">
    <w:name w:val="Spacer"/>
    <w:basedOn w:val="Normal"/>
    <w:rsid w:val="00E44EE2"/>
    <w:rPr>
      <w:sz w:val="2"/>
      <w:szCs w:val="2"/>
    </w:rPr>
  </w:style>
  <w:style w:type="character" w:customStyle="1" w:styleId="Small">
    <w:name w:val="Small"/>
    <w:basedOn w:val="DefaultParagraphFont"/>
    <w:rsid w:val="00E44EE2"/>
    <w:rPr>
      <w:sz w:val="16"/>
    </w:rPr>
  </w:style>
  <w:style w:type="paragraph" w:customStyle="1" w:styleId="WideTable">
    <w:name w:val="Wide Table"/>
    <w:basedOn w:val="Normal"/>
    <w:rsid w:val="00E44EE2"/>
    <w:pPr>
      <w:ind w:left="-1418"/>
    </w:pPr>
    <w:rPr>
      <w:sz w:val="2"/>
      <w:szCs w:val="2"/>
    </w:rPr>
  </w:style>
  <w:style w:type="character" w:styleId="PageNumber">
    <w:name w:val="page number"/>
    <w:basedOn w:val="DefaultParagraphFont"/>
    <w:rsid w:val="00E44EE2"/>
  </w:style>
  <w:style w:type="paragraph" w:styleId="Quote">
    <w:name w:val="Quote"/>
    <w:basedOn w:val="Heading1"/>
    <w:link w:val="QuoteChar"/>
    <w:qFormat/>
    <w:rsid w:val="00E44EE2"/>
    <w:rPr>
      <w:b w:val="0"/>
      <w:sz w:val="72"/>
      <w:szCs w:val="72"/>
      <w:lang w:val="en-NZ"/>
    </w:rPr>
  </w:style>
  <w:style w:type="character" w:customStyle="1" w:styleId="QuoteChar">
    <w:name w:val="Quote Char"/>
    <w:basedOn w:val="DefaultParagraphFont"/>
    <w:link w:val="Quote"/>
    <w:rsid w:val="00E44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EE2"/>
    <w:pPr>
      <w:pageBreakBefore/>
    </w:pPr>
  </w:style>
  <w:style w:type="paragraph" w:customStyle="1" w:styleId="Border">
    <w:name w:val="Border"/>
    <w:basedOn w:val="Normal"/>
    <w:qFormat/>
    <w:rsid w:val="00E44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EE2"/>
    <w:rPr>
      <w:b/>
      <w:bCs/>
      <w:i/>
      <w:iCs/>
      <w:color w:val="auto"/>
    </w:rPr>
  </w:style>
  <w:style w:type="paragraph" w:styleId="IntenseQuote">
    <w:name w:val="Intense Quote"/>
    <w:basedOn w:val="Normal"/>
    <w:next w:val="Normal"/>
    <w:link w:val="IntenseQuoteChar"/>
    <w:uiPriority w:val="30"/>
    <w:qFormat/>
    <w:rsid w:val="00E44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EE2"/>
    <w:rPr>
      <w:smallCaps/>
      <w:color w:val="auto"/>
      <w:u w:val="single"/>
    </w:rPr>
  </w:style>
  <w:style w:type="character" w:styleId="IntenseReference">
    <w:name w:val="Intense Reference"/>
    <w:basedOn w:val="DefaultParagraphFont"/>
    <w:uiPriority w:val="32"/>
    <w:qFormat/>
    <w:rsid w:val="00E44EE2"/>
    <w:rPr>
      <w:b/>
      <w:bCs/>
      <w:smallCaps/>
      <w:color w:val="auto"/>
      <w:spacing w:val="5"/>
      <w:u w:val="single"/>
    </w:rPr>
  </w:style>
  <w:style w:type="paragraph" w:customStyle="1" w:styleId="2ColumnHeading">
    <w:name w:val="2Column Heading"/>
    <w:basedOn w:val="BodyText"/>
    <w:qFormat/>
    <w:rsid w:val="00E44EE2"/>
    <w:pPr>
      <w:spacing w:after="60"/>
      <w:ind w:left="-2268"/>
    </w:pPr>
    <w:rPr>
      <w:b/>
    </w:rPr>
  </w:style>
  <w:style w:type="paragraph" w:customStyle="1" w:styleId="Heading1TOC">
    <w:name w:val="Heading1 TOC"/>
    <w:basedOn w:val="Normal"/>
    <w:qFormat/>
    <w:rsid w:val="00E44EE2"/>
    <w:pPr>
      <w:spacing w:before="240" w:after="120"/>
    </w:pPr>
    <w:rPr>
      <w:rFonts w:ascii="Times New Roman" w:hAnsi="Times New Roman"/>
      <w:b/>
      <w:sz w:val="32"/>
    </w:rPr>
  </w:style>
  <w:style w:type="paragraph" w:customStyle="1" w:styleId="Heading2TOC">
    <w:name w:val="Heading2 TOC"/>
    <w:basedOn w:val="Normal"/>
    <w:qFormat/>
    <w:rsid w:val="00E44EE2"/>
    <w:pPr>
      <w:spacing w:before="240" w:after="60"/>
    </w:pPr>
    <w:rPr>
      <w:rFonts w:ascii="Times New Roman" w:hAnsi="Times New Roman"/>
      <w:b/>
      <w:sz w:val="28"/>
    </w:rPr>
  </w:style>
  <w:style w:type="character" w:customStyle="1" w:styleId="Underline">
    <w:name w:val="Underline"/>
    <w:basedOn w:val="DefaultParagraphFont"/>
    <w:qFormat/>
    <w:rsid w:val="00E44EE2"/>
    <w:rPr>
      <w:u w:val="single"/>
    </w:rPr>
  </w:style>
  <w:style w:type="paragraph" w:styleId="BalloonText">
    <w:name w:val="Balloon Text"/>
    <w:basedOn w:val="Normal"/>
    <w:link w:val="BalloonTextChar"/>
    <w:rsid w:val="00E44EE2"/>
    <w:rPr>
      <w:rFonts w:ascii="Tahoma" w:hAnsi="Tahoma" w:cs="Tahoma"/>
      <w:sz w:val="16"/>
      <w:szCs w:val="16"/>
    </w:rPr>
  </w:style>
  <w:style w:type="character" w:customStyle="1" w:styleId="BalloonTextChar">
    <w:name w:val="Balloon Text Char"/>
    <w:basedOn w:val="DefaultParagraphFont"/>
    <w:link w:val="BalloonText"/>
    <w:rsid w:val="00E44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EE2"/>
    <w:rPr>
      <w:b/>
      <w:color w:val="660033"/>
      <w:spacing w:val="0"/>
    </w:rPr>
  </w:style>
  <w:style w:type="paragraph" w:customStyle="1" w:styleId="Nameditemlist">
    <w:name w:val="Named item list"/>
    <w:basedOn w:val="BodyText"/>
    <w:qFormat/>
    <w:rsid w:val="00E44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1861</Words>
  <Characters>11639</Characters>
  <Application>Microsoft Office Word</Application>
  <DocSecurity>0</DocSecurity>
  <Lines>466</Lines>
  <Paragraphs>272</Paragraphs>
  <ScaleCrop>false</ScaleCrop>
  <Company>Author-it Software Corporation Ltd.</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SFIFISH205C Maintain, prepare, deploy and retrieve drop lines and long lines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2012-10-11T18:32:00Z</dcterms:created>
  <dcterms:modified xsi:type="dcterms:W3CDTF">2012-10-11T18:32:00Z</dcterms:modified>
</cp:coreProperties>
</file>