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8DA" w:rsidP="00A638DA">
      <w:pPr>
        <w:pStyle w:val="Title"/>
      </w:pPr>
      <w:r>
        <w:fldChar w:fldCharType="begin"/>
      </w:r>
      <w:r>
        <w:instrText xml:space="preserve"> TITLE   \* MERGEFORMAT </w:instrText>
      </w:r>
      <w:r>
        <w:fldChar w:fldCharType="separate"/>
      </w:r>
      <w:r>
        <w:t>SFIFISH202C Cook on board a vessel</w:t>
      </w:r>
      <w:r>
        <w:fldChar w:fldCharType="end"/>
      </w:r>
    </w:p>
    <w:p w:rsidR="00A638DA" w:rsidP="00A638DA">
      <w:pPr>
        <w:pStyle w:val="Version"/>
        <w:sectPr w:rsidSect="003E1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61D" w:rsidP="003E161D">
      <w:pPr>
        <w:pStyle w:val="SuperHeading"/>
      </w:pPr>
      <w:r w:rsidRPr="003E161D">
        <w:t>SFIFISH202C Cook on board a vessel</w:t>
      </w:r>
    </w:p>
    <w:p w:rsidR="00000000" w:rsidRPr="003E161D" w:rsidP="003E161D">
      <w:pPr>
        <w:pStyle w:val="Heading1"/>
      </w:pPr>
      <w:bookmarkStart w:id="1" w:name="O_273246"/>
      <w:bookmarkEnd w:id="1"/>
      <w:r w:rsidRPr="003E161D">
        <w:t>Modification History</w:t>
      </w:r>
    </w:p>
    <w:p w:rsidR="00000000" w:rsidRPr="003E161D" w:rsidP="003E161D">
      <w:pPr>
        <w:pStyle w:val="BodyText"/>
      </w:pPr>
      <w:r w:rsidRPr="003E161D">
        <w:t>Not Applicable</w:t>
      </w:r>
    </w:p>
    <w:p w:rsidR="00000000" w:rsidRPr="003E161D" w:rsidP="003E161D">
      <w:pPr>
        <w:pStyle w:val="AllowPageBreak"/>
      </w:pPr>
    </w:p>
    <w:p w:rsidR="00000000" w:rsidRPr="003E161D" w:rsidP="003E161D">
      <w:pPr>
        <w:pStyle w:val="Heading1"/>
      </w:pPr>
      <w:bookmarkStart w:id="2" w:name="O_218213"/>
      <w:bookmarkEnd w:id="2"/>
      <w:r w:rsidRPr="003E161D">
        <w:t>Unit Descriptor</w:t>
      </w:r>
    </w:p>
    <w:tbl>
      <w:tblPr>
        <w:tblW w:w="0" w:type="auto"/>
        <w:tblLayout w:type="fixed"/>
        <w:tblCellMar>
          <w:left w:w="62" w:type="dxa"/>
          <w:right w:w="62" w:type="dxa"/>
        </w:tblCellMar>
        <w:tblLook w:val="0000"/>
      </w:tblPr>
      <w:tblGrid>
        <w:gridCol w:w="2659"/>
        <w:gridCol w:w="5863"/>
      </w:tblGrid>
      <w:tr w:rsidTr="00A638D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 xml:space="preserve">This unit of competency involves planning, preparing and cooking a meal on board and ordering and storing provisions </w:t>
            </w:r>
            <w:r w:rsidRPr="003E161D">
              <w:t>on board a vessel.</w:t>
            </w:r>
          </w:p>
          <w:p w:rsidR="00000000" w:rsidRPr="003E161D" w:rsidP="003E161D">
            <w:pPr>
              <w:pStyle w:val="BodyText"/>
            </w:pPr>
            <w:r w:rsidRPr="003E161D">
              <w:t>Licensing, legislative, regulatory or certification requirements may apply to this unit. Therefore it will be necessary to check with the relevant state or territory regulators for current licensing, legislative or regulatory requirement</w:t>
            </w:r>
            <w:r w:rsidRPr="003E161D">
              <w:t>s before undertaking this unit.</w:t>
            </w:r>
          </w:p>
        </w:tc>
      </w:tr>
    </w:tbl>
    <w:p w:rsidR="00A638DA" w:rsidP="003E161D">
      <w:pPr>
        <w:pStyle w:val="BodyText"/>
      </w:pPr>
    </w:p>
    <w:p w:rsidR="00A638DA" w:rsidP="003E161D">
      <w:pPr>
        <w:pStyle w:val="BodyText"/>
      </w:pPr>
    </w:p>
    <w:p w:rsidR="00000000" w:rsidRPr="003E161D" w:rsidP="003E161D">
      <w:pPr>
        <w:pStyle w:val="Heading1"/>
      </w:pPr>
      <w:bookmarkStart w:id="3" w:name="O_218217"/>
      <w:bookmarkEnd w:id="3"/>
      <w:r w:rsidRPr="003E161D">
        <w:t>Application of the Unit</w:t>
      </w:r>
    </w:p>
    <w:tbl>
      <w:tblPr>
        <w:tblW w:w="0" w:type="auto"/>
        <w:tblLayout w:type="fixed"/>
        <w:tblCellMar>
          <w:left w:w="62" w:type="dxa"/>
          <w:right w:w="62" w:type="dxa"/>
        </w:tblCellMar>
        <w:tblLook w:val="0000"/>
      </w:tblPr>
      <w:tblGrid>
        <w:gridCol w:w="2735"/>
        <w:gridCol w:w="5787"/>
      </w:tblGrid>
      <w:tr w:rsidTr="00A638DA">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 xml:space="preserve">This unit has application for a person cooking for a crew of up to ten people on board a vessel in a range of weather conditions. It is unlikely </w:t>
            </w:r>
            <w:r w:rsidRPr="003E161D">
              <w:t xml:space="preserve">to be a full time role. The cook may also be expected to undertake deckhand and onboard processing work. The cook will be expected to use basic cooking techniques to prepare simple and nutritious means. </w:t>
            </w:r>
          </w:p>
          <w:p w:rsidR="00000000" w:rsidRPr="003E161D" w:rsidP="003E161D">
            <w:pPr>
              <w:pStyle w:val="BodyText"/>
            </w:pPr>
            <w:r w:rsidRPr="003E161D">
              <w:t>As the role involves food handling, a cook must meet</w:t>
            </w:r>
            <w:r w:rsidRPr="003E161D">
              <w:t xml:space="preserve"> state or territory safe food handling regulatory requirements.</w:t>
            </w:r>
          </w:p>
          <w:p w:rsidR="00000000" w:rsidRPr="003E161D" w:rsidP="003E161D">
            <w:pPr>
              <w:pStyle w:val="BodyText"/>
            </w:pPr>
            <w:r w:rsidRPr="003E161D">
              <w:t xml:space="preserve">All enterprise or workplace procedures and activities are carried out according to </w:t>
            </w:r>
            <w:r w:rsidRPr="003E161D">
              <w:rPr>
                <w:rStyle w:val="BoldandItalics"/>
              </w:rPr>
              <w:t>relevant government regulations</w:t>
            </w:r>
            <w:r w:rsidRPr="003E161D">
              <w:t xml:space="preserve">, </w:t>
            </w:r>
            <w:r w:rsidRPr="003E161D">
              <w:rPr>
                <w:rStyle w:val="BoldandItalics"/>
              </w:rPr>
              <w:t>licensing and other compliance requirements</w:t>
            </w:r>
            <w:r w:rsidRPr="003E161D">
              <w:t xml:space="preserve">, including </w:t>
            </w:r>
            <w:r w:rsidRPr="003E161D">
              <w:rPr>
                <w:rStyle w:val="BoldandItalics"/>
              </w:rPr>
              <w:t>occupational health and safety</w:t>
            </w:r>
            <w:r w:rsidRPr="003E161D">
              <w:t xml:space="preserve"> (</w:t>
            </w:r>
            <w:r w:rsidRPr="003E161D">
              <w:rPr>
                <w:rStyle w:val="BoldandItalics"/>
              </w:rPr>
              <w:t>OHS</w:t>
            </w:r>
            <w:r w:rsidRPr="003E161D">
              <w:t xml:space="preserve">) </w:t>
            </w:r>
            <w:r w:rsidRPr="003E161D">
              <w:rPr>
                <w:rStyle w:val="BoldandItalics"/>
              </w:rPr>
              <w:t>guidelines</w:t>
            </w:r>
            <w:r w:rsidRPr="003E161D">
              <w:t xml:space="preserve">, safe food handling regulations and procedures and </w:t>
            </w:r>
            <w:r w:rsidRPr="003E161D">
              <w:rPr>
                <w:rStyle w:val="BoldandItalics"/>
              </w:rPr>
              <w:t>ecologically sustainable development</w:t>
            </w:r>
            <w:r w:rsidRPr="003E161D">
              <w:t xml:space="preserve"> (</w:t>
            </w:r>
            <w:r w:rsidRPr="003E161D">
              <w:rPr>
                <w:rStyle w:val="BoldandItalics"/>
              </w:rPr>
              <w:t>ESD</w:t>
            </w:r>
            <w:r w:rsidRPr="003E161D">
              <w:t xml:space="preserve">) </w:t>
            </w:r>
            <w:r w:rsidRPr="003E161D">
              <w:rPr>
                <w:rStyle w:val="BoldandItalics"/>
              </w:rPr>
              <w:t>principles</w:t>
            </w:r>
            <w:r w:rsidRPr="003E161D">
              <w:t xml:space="preserve">.  </w:t>
            </w:r>
          </w:p>
          <w:p w:rsidR="00000000" w:rsidRPr="003E161D" w:rsidP="003E161D">
            <w:pPr>
              <w:pStyle w:val="BodyText"/>
            </w:pPr>
            <w:r w:rsidRPr="003E161D">
              <w:t xml:space="preserve">Appropriate </w:t>
            </w:r>
            <w:r w:rsidRPr="003E161D">
              <w:rPr>
                <w:rStyle w:val="BoldandItalics"/>
              </w:rPr>
              <w:t>personal protective</w:t>
            </w:r>
            <w:r w:rsidRPr="003E161D">
              <w:t xml:space="preserve"> </w:t>
            </w:r>
            <w:r w:rsidRPr="003E161D">
              <w:rPr>
                <w:rStyle w:val="BoldandItalics"/>
              </w:rPr>
              <w:t>equipment</w:t>
            </w:r>
            <w:r w:rsidRPr="003E161D">
              <w:t xml:space="preserve"> (</w:t>
            </w:r>
            <w:r w:rsidRPr="003E161D">
              <w:rPr>
                <w:rStyle w:val="BoldandItalics"/>
              </w:rPr>
              <w:t>PPE</w:t>
            </w:r>
            <w:r w:rsidRPr="003E161D">
              <w:t>) is selected, checked, used and maintained.</w:t>
            </w:r>
          </w:p>
        </w:tc>
      </w:tr>
    </w:tbl>
    <w:p w:rsidR="00A638DA" w:rsidP="003E161D">
      <w:pPr>
        <w:pStyle w:val="BodyText"/>
      </w:pPr>
    </w:p>
    <w:p w:rsidR="00A638DA" w:rsidP="003E161D">
      <w:pPr>
        <w:pStyle w:val="BodyText"/>
      </w:pPr>
    </w:p>
    <w:p w:rsidR="00000000" w:rsidRPr="003E161D" w:rsidP="003E161D">
      <w:pPr>
        <w:pStyle w:val="Heading1"/>
      </w:pPr>
      <w:bookmarkStart w:id="4" w:name="O_281506"/>
      <w:bookmarkEnd w:id="4"/>
      <w:r w:rsidRPr="003E161D">
        <w:t>Licensing/Regulatory Information</w:t>
      </w:r>
    </w:p>
    <w:p w:rsidR="00000000" w:rsidRPr="003E161D" w:rsidP="003E161D">
      <w:pPr>
        <w:pStyle w:val="BodyText"/>
      </w:pPr>
      <w:r w:rsidRPr="003E161D">
        <w:t>Refer to Unit Descriptor</w:t>
      </w:r>
    </w:p>
    <w:p w:rsidR="00000000" w:rsidRPr="003E161D" w:rsidP="003E161D">
      <w:pPr>
        <w:pStyle w:val="AllowPageBreak"/>
      </w:pPr>
    </w:p>
    <w:p w:rsidR="00000000" w:rsidRPr="003E161D" w:rsidP="003E161D">
      <w:pPr>
        <w:pStyle w:val="Heading1"/>
      </w:pPr>
      <w:bookmarkStart w:id="5" w:name="O_218215"/>
      <w:bookmarkEnd w:id="5"/>
      <w:r w:rsidRPr="003E161D">
        <w:t>Pre-Requisites</w:t>
      </w:r>
    </w:p>
    <w:tbl>
      <w:tblPr>
        <w:tblW w:w="0" w:type="auto"/>
        <w:tblLayout w:type="fixed"/>
        <w:tblCellMar>
          <w:left w:w="62" w:type="dxa"/>
          <w:right w:w="62" w:type="dxa"/>
        </w:tblCellMar>
        <w:tblLook w:val="0000"/>
      </w:tblPr>
      <w:tblGrid>
        <w:gridCol w:w="2775"/>
        <w:gridCol w:w="1295"/>
        <w:gridCol w:w="4452"/>
      </w:tblGrid>
      <w:tr w:rsidTr="00A638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p>
        </w:tc>
      </w:tr>
      <w:tr w:rsidTr="00A638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p>
        </w:tc>
      </w:tr>
      <w:tr w:rsidTr="00A638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p>
        </w:tc>
      </w:tr>
    </w:tbl>
    <w:p w:rsidR="00A638DA" w:rsidP="003E161D">
      <w:pPr>
        <w:pStyle w:val="BodyText"/>
      </w:pPr>
    </w:p>
    <w:p w:rsidR="00A638DA" w:rsidP="003E161D">
      <w:pPr>
        <w:pStyle w:val="BodyText"/>
      </w:pPr>
    </w:p>
    <w:p w:rsidR="00000000" w:rsidRPr="003E161D" w:rsidP="003E161D">
      <w:pPr>
        <w:pStyle w:val="Heading1"/>
      </w:pPr>
      <w:bookmarkStart w:id="6" w:name="O_218214"/>
      <w:bookmarkEnd w:id="6"/>
      <w:r w:rsidRPr="003E161D">
        <w:t>Employability Skills Information</w:t>
      </w:r>
    </w:p>
    <w:tbl>
      <w:tblPr>
        <w:tblW w:w="0" w:type="auto"/>
        <w:tblLayout w:type="fixed"/>
        <w:tblCellMar>
          <w:left w:w="62" w:type="dxa"/>
          <w:right w:w="62" w:type="dxa"/>
        </w:tblCellMar>
        <w:tblLook w:val="0000"/>
      </w:tblPr>
      <w:tblGrid>
        <w:gridCol w:w="2802"/>
        <w:gridCol w:w="5720"/>
      </w:tblGrid>
      <w:tr w:rsidTr="00A638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 xml:space="preserve">This unit contains employability skills.  </w:t>
            </w:r>
          </w:p>
        </w:tc>
      </w:tr>
    </w:tbl>
    <w:p w:rsidR="00A638DA" w:rsidP="003E161D">
      <w:pPr>
        <w:pStyle w:val="BodyText"/>
      </w:pPr>
    </w:p>
    <w:p w:rsidR="00A638DA" w:rsidP="003E161D">
      <w:pPr>
        <w:pStyle w:val="BodyText"/>
      </w:pPr>
    </w:p>
    <w:p w:rsidR="00000000" w:rsidRPr="003E161D" w:rsidP="003E161D">
      <w:pPr>
        <w:pStyle w:val="Heading1"/>
      </w:pPr>
      <w:bookmarkStart w:id="7" w:name="O_291292"/>
      <w:bookmarkEnd w:id="7"/>
      <w:r w:rsidRPr="003E161D">
        <w:t>Elements and Performance Criteria Pre-Content</w:t>
      </w:r>
    </w:p>
    <w:tbl>
      <w:tblPr>
        <w:tblW w:w="0" w:type="auto"/>
        <w:tblLayout w:type="fixed"/>
        <w:tblCellMar>
          <w:left w:w="62" w:type="dxa"/>
          <w:right w:w="62" w:type="dxa"/>
        </w:tblCellMar>
        <w:tblLook w:val="0000"/>
      </w:tblPr>
      <w:tblGrid>
        <w:gridCol w:w="2542"/>
        <w:gridCol w:w="5980"/>
      </w:tblGrid>
      <w:tr w:rsidTr="00A638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Performance criteria describe the performance needed to demonstrate achievement of the element. Where bold italicised text is us</w:t>
            </w:r>
            <w:r w:rsidRPr="003E161D">
              <w:t>ed, further information is detailed in the required skills and knowledge section and the range statement. Assessment of performance is to be consistent with the evidence guide.</w:t>
            </w:r>
          </w:p>
        </w:tc>
      </w:tr>
    </w:tbl>
    <w:p w:rsidR="00000000" w:rsidRPr="003E161D" w:rsidP="003E161D">
      <w:pPr>
        <w:pStyle w:val="BodyText"/>
      </w:pPr>
    </w:p>
    <w:p w:rsidR="00000000" w:rsidRPr="003E161D" w:rsidP="003E161D">
      <w:pPr>
        <w:pStyle w:val="AllowPageBreak"/>
      </w:pPr>
    </w:p>
    <w:p w:rsidR="00000000" w:rsidRPr="003E161D" w:rsidP="003E161D">
      <w:pPr>
        <w:pStyle w:val="Heading1"/>
      </w:pPr>
      <w:bookmarkStart w:id="8" w:name="O_237960"/>
      <w:bookmarkEnd w:id="8"/>
      <w:r w:rsidRPr="003E161D">
        <w:t>Elements and Performance Criteria</w:t>
      </w:r>
    </w:p>
    <w:tbl>
      <w:tblPr>
        <w:tblW w:w="0" w:type="auto"/>
        <w:tblLayout w:type="fixed"/>
        <w:tblCellMar>
          <w:left w:w="62" w:type="dxa"/>
          <w:right w:w="62" w:type="dxa"/>
        </w:tblCellMar>
        <w:tblLook w:val="0000"/>
      </w:tblPr>
      <w:tblGrid>
        <w:gridCol w:w="2542"/>
        <w:gridCol w:w="5980"/>
      </w:tblGrid>
      <w:tr w:rsidTr="00A638DA">
        <w:tblPrEx>
          <w:tblW w:w="0" w:type="auto"/>
          <w:tblLayout w:type="fixed"/>
          <w:tblCellMar>
            <w:left w:w="62" w:type="dxa"/>
            <w:right w:w="62" w:type="dxa"/>
          </w:tblCellMar>
          <w:tblLook w:val="0000"/>
        </w:tblPrEx>
        <w:trPr>
          <w:tblHeader/>
        </w:trPr>
        <w:tc>
          <w:tcPr>
            <w:tcW w:w="2542" w:type="dxa"/>
            <w:tcBorders>
              <w:top w:val="nil"/>
              <w:left w:val="nil"/>
              <w:bottom w:val="single" w:sz="6" w:space="0" w:color="auto"/>
              <w:right w:val="nil"/>
            </w:tcBorders>
            <w:tcMar>
              <w:top w:w="0" w:type="dxa"/>
              <w:left w:w="62" w:type="dxa"/>
              <w:bottom w:w="0" w:type="dxa"/>
              <w:right w:w="62" w:type="dxa"/>
            </w:tcMar>
          </w:tcPr>
          <w:p w:rsidR="00000000" w:rsidRPr="003E161D" w:rsidP="003E161D">
            <w:pPr>
              <w:pStyle w:val="BodyText"/>
            </w:pPr>
            <w:r w:rsidRPr="003E161D">
              <w:rPr>
                <w:rStyle w:val="SpecialBold"/>
              </w:rPr>
              <w:t>ELEMENT</w:t>
            </w:r>
          </w:p>
        </w:tc>
        <w:tc>
          <w:tcPr>
            <w:tcW w:w="5980" w:type="dxa"/>
            <w:tcBorders>
              <w:top w:val="nil"/>
              <w:left w:val="nil"/>
              <w:bottom w:val="single" w:sz="6" w:space="0" w:color="auto"/>
              <w:right w:val="nil"/>
            </w:tcBorders>
            <w:tcMar>
              <w:top w:w="0" w:type="dxa"/>
              <w:left w:w="62" w:type="dxa"/>
              <w:bottom w:w="0" w:type="dxa"/>
              <w:right w:w="62" w:type="dxa"/>
            </w:tcMar>
          </w:tcPr>
          <w:p w:rsidR="00000000" w:rsidP="003E161D">
            <w:pPr>
              <w:pStyle w:val="BodyText"/>
              <w:rPr>
                <w:lang w:val="en-NZ"/>
              </w:rPr>
            </w:pPr>
            <w:r w:rsidRPr="003E161D">
              <w:rPr>
                <w:rStyle w:val="SpecialBold"/>
              </w:rPr>
              <w:t>PERFORMANCE CRITERIA</w:t>
            </w:r>
          </w:p>
        </w:tc>
      </w:tr>
      <w:tr w:rsidTr="00A638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List"/>
              <w:rPr>
                <w:lang w:val="en-NZ"/>
              </w:rPr>
            </w:pPr>
            <w:r w:rsidRPr="003E161D">
              <w:t>1.</w:t>
            </w:r>
            <w:r w:rsidRPr="003E161D">
              <w:tab/>
              <w:t>Plan to prepare a simple meal</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2"/>
            </w:pPr>
            <w:r w:rsidRPr="003E161D">
              <w:t>1.1.</w:t>
            </w:r>
            <w:r w:rsidRPr="003E161D">
              <w:tab/>
              <w:t xml:space="preserve">Menu and </w:t>
            </w:r>
            <w:r w:rsidRPr="003E161D">
              <w:rPr>
                <w:rStyle w:val="BoldandItalics"/>
              </w:rPr>
              <w:t>ingredients</w:t>
            </w:r>
            <w:r w:rsidRPr="003E161D">
              <w:t xml:space="preserve"> are </w:t>
            </w:r>
            <w:r w:rsidRPr="003E161D">
              <w:rPr>
                <w:rStyle w:val="BoldandItalics"/>
              </w:rPr>
              <w:t>appropriate to those being</w:t>
            </w:r>
            <w:r w:rsidRPr="003E161D">
              <w:t xml:space="preserve"> </w:t>
            </w:r>
            <w:r w:rsidRPr="003E161D">
              <w:rPr>
                <w:rStyle w:val="BoldandItalics"/>
              </w:rPr>
              <w:t>catered</w:t>
            </w:r>
            <w:r w:rsidRPr="003E161D">
              <w:t xml:space="preserve"> for. </w:t>
            </w:r>
          </w:p>
          <w:p w:rsidR="00000000" w:rsidRPr="003E161D" w:rsidP="003E161D">
            <w:pPr>
              <w:pStyle w:val="List2"/>
            </w:pPr>
            <w:r w:rsidRPr="003E161D">
              <w:t>1.2.</w:t>
            </w:r>
            <w:r w:rsidRPr="003E161D">
              <w:tab/>
              <w:t>Amounts of ingredients are accurate in relation to numbers being catered for.</w:t>
            </w:r>
          </w:p>
          <w:p w:rsidR="00000000" w:rsidRPr="003E161D" w:rsidP="003E161D">
            <w:pPr>
              <w:pStyle w:val="List2"/>
            </w:pPr>
            <w:r w:rsidRPr="003E161D">
              <w:t>1.3.</w:t>
            </w:r>
            <w:r w:rsidRPr="003E161D">
              <w:tab/>
              <w:t>Preparation time is estimated accurately.</w:t>
            </w:r>
          </w:p>
          <w:p w:rsidR="00000000" w:rsidP="003E161D">
            <w:pPr>
              <w:pStyle w:val="List2"/>
              <w:rPr>
                <w:lang w:val="en-NZ"/>
              </w:rPr>
            </w:pPr>
            <w:r w:rsidRPr="003E161D">
              <w:t>1.4.</w:t>
            </w:r>
            <w:r w:rsidRPr="003E161D">
              <w:tab/>
              <w:t>Cooking time for the meal is estimated correctly.</w:t>
            </w:r>
          </w:p>
        </w:tc>
      </w:tr>
      <w:tr w:rsidTr="00A638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List"/>
              <w:rPr>
                <w:lang w:val="en-NZ"/>
              </w:rPr>
            </w:pPr>
            <w:r w:rsidRPr="003E161D">
              <w:t>2.</w:t>
            </w:r>
            <w:r w:rsidRPr="003E161D">
              <w:tab/>
              <w:t>Prepare ingredients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2"/>
            </w:pPr>
            <w:r w:rsidRPr="003E161D">
              <w:t>2.1.</w:t>
            </w:r>
            <w:r w:rsidRPr="003E161D">
              <w:tab/>
              <w:t>Ingredients are prepared correctly.</w:t>
            </w:r>
          </w:p>
          <w:p w:rsidR="00000000" w:rsidRPr="003E161D" w:rsidP="003E161D">
            <w:pPr>
              <w:pStyle w:val="List2"/>
            </w:pPr>
            <w:r w:rsidRPr="003E161D">
              <w:t>2.2.</w:t>
            </w:r>
            <w:r w:rsidRPr="003E161D">
              <w:tab/>
              <w:t>Food is handled safely and hygienically.</w:t>
            </w:r>
          </w:p>
          <w:p w:rsidR="00000000" w:rsidP="003E161D">
            <w:pPr>
              <w:pStyle w:val="List2"/>
              <w:rPr>
                <w:lang w:val="en-NZ"/>
              </w:rPr>
            </w:pPr>
            <w:r w:rsidRPr="003E161D">
              <w:t>2.3.</w:t>
            </w:r>
            <w:r w:rsidRPr="003E161D">
              <w:tab/>
              <w:t>Safe working practices are observed throughout.</w:t>
            </w:r>
          </w:p>
        </w:tc>
      </w:tr>
      <w:tr w:rsidTr="00A638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List"/>
              <w:rPr>
                <w:lang w:val="en-NZ"/>
              </w:rPr>
            </w:pPr>
            <w:r w:rsidRPr="003E161D">
              <w:t>3.</w:t>
            </w:r>
            <w:r w:rsidRPr="003E161D">
              <w:tab/>
              <w:t>Cook a meal</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2"/>
            </w:pPr>
            <w:r w:rsidRPr="003E161D">
              <w:t>3.1.</w:t>
            </w:r>
            <w:r w:rsidRPr="003E161D">
              <w:tab/>
            </w:r>
            <w:r w:rsidRPr="003E161D">
              <w:rPr>
                <w:rStyle w:val="BoldandItalics"/>
              </w:rPr>
              <w:t>Cooking</w:t>
            </w:r>
            <w:r w:rsidRPr="003E161D">
              <w:t xml:space="preserve"> </w:t>
            </w:r>
            <w:r w:rsidRPr="003E161D">
              <w:rPr>
                <w:rStyle w:val="BoldandItalics"/>
              </w:rPr>
              <w:t>method</w:t>
            </w:r>
            <w:r w:rsidRPr="003E161D">
              <w:t xml:space="preserve"> is appropriate to the ingredients being cooked. </w:t>
            </w:r>
          </w:p>
          <w:p w:rsidR="00000000" w:rsidRPr="003E161D" w:rsidP="003E161D">
            <w:pPr>
              <w:pStyle w:val="List2"/>
            </w:pPr>
            <w:r w:rsidRPr="003E161D">
              <w:t>3.2.</w:t>
            </w:r>
            <w:r w:rsidRPr="003E161D">
              <w:tab/>
              <w:t>Cooking temperatures and times are correct.</w:t>
            </w:r>
          </w:p>
          <w:p w:rsidR="00000000" w:rsidRPr="003E161D" w:rsidP="003E161D">
            <w:pPr>
              <w:pStyle w:val="List2"/>
            </w:pPr>
            <w:r w:rsidRPr="003E161D">
              <w:t>3.3.</w:t>
            </w:r>
            <w:r w:rsidRPr="003E161D">
              <w:tab/>
              <w:t>Cooking sequence is correctly followed.</w:t>
            </w:r>
          </w:p>
          <w:p w:rsidR="00000000" w:rsidP="003E161D">
            <w:pPr>
              <w:pStyle w:val="List2"/>
              <w:rPr>
                <w:lang w:val="en-NZ"/>
              </w:rPr>
            </w:pPr>
            <w:r w:rsidRPr="003E161D">
              <w:t>3.4.</w:t>
            </w:r>
            <w:r w:rsidRPr="003E161D">
              <w:tab/>
              <w:t>Safe working practices are observed throughout.</w:t>
            </w:r>
          </w:p>
        </w:tc>
      </w:tr>
      <w:tr w:rsidTr="00A638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List"/>
              <w:rPr>
                <w:lang w:val="en-NZ"/>
              </w:rPr>
            </w:pPr>
            <w:r w:rsidRPr="003E161D">
              <w:t>4.</w:t>
            </w:r>
            <w:r w:rsidRPr="003E161D">
              <w:tab/>
              <w:t>Order provisions and store onboard</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2"/>
            </w:pPr>
            <w:r w:rsidRPr="003E161D">
              <w:t>4.1.</w:t>
            </w:r>
            <w:r w:rsidRPr="003E161D">
              <w:tab/>
              <w:t>Provision requi</w:t>
            </w:r>
            <w:r w:rsidRPr="003E161D">
              <w:t>rements are accurate in relation to length of trip and numbers to be catered for.</w:t>
            </w:r>
          </w:p>
          <w:p w:rsidR="00000000" w:rsidRPr="003E161D" w:rsidP="003E161D">
            <w:pPr>
              <w:pStyle w:val="List2"/>
            </w:pPr>
            <w:r w:rsidRPr="003E161D">
              <w:t>4.2.</w:t>
            </w:r>
            <w:r w:rsidRPr="003E161D">
              <w:tab/>
              <w:t>Store list is prepared correctly.</w:t>
            </w:r>
          </w:p>
          <w:p w:rsidR="00000000" w:rsidRPr="003E161D" w:rsidP="003E161D">
            <w:pPr>
              <w:pStyle w:val="List2"/>
            </w:pPr>
            <w:r w:rsidRPr="003E161D">
              <w:t>4.3.</w:t>
            </w:r>
            <w:r w:rsidRPr="003E161D">
              <w:tab/>
              <w:t>Goods received are checked against delivery notes, goods order forms and receipts.</w:t>
            </w:r>
          </w:p>
          <w:p w:rsidR="00000000" w:rsidRPr="003E161D" w:rsidP="003E161D">
            <w:pPr>
              <w:pStyle w:val="List2"/>
            </w:pPr>
            <w:r w:rsidRPr="003E161D">
              <w:t>4.4.</w:t>
            </w:r>
            <w:r w:rsidRPr="003E161D">
              <w:tab/>
              <w:t>Goods are stored in an appropriate locatio</w:t>
            </w:r>
            <w:r w:rsidRPr="003E161D">
              <w:t xml:space="preserve">n taking into consideration lighting, ventilation, temperature and cleanliness. </w:t>
            </w:r>
          </w:p>
          <w:p w:rsidR="00000000" w:rsidRPr="003E161D" w:rsidP="003E161D">
            <w:pPr>
              <w:pStyle w:val="List2"/>
            </w:pPr>
            <w:r w:rsidRPr="003E161D">
              <w:t>4.5.</w:t>
            </w:r>
            <w:r w:rsidRPr="003E161D">
              <w:tab/>
              <w:t>Safe working practices are observed throughout.</w:t>
            </w:r>
          </w:p>
        </w:tc>
      </w:tr>
    </w:tbl>
    <w:p w:rsidR="00A638DA" w:rsidP="003E161D">
      <w:pPr>
        <w:pStyle w:val="BodyText"/>
      </w:pPr>
    </w:p>
    <w:p w:rsidR="00A638DA" w:rsidP="003E161D">
      <w:pPr>
        <w:pStyle w:val="BodyText"/>
      </w:pPr>
    </w:p>
    <w:p w:rsidR="00000000" w:rsidRPr="003E161D" w:rsidP="003E161D">
      <w:pPr>
        <w:pStyle w:val="Heading1"/>
      </w:pPr>
      <w:bookmarkStart w:id="9" w:name="O_261751"/>
      <w:bookmarkEnd w:id="9"/>
      <w:r w:rsidRPr="003E161D">
        <w:t>Required Skills and Knowledge</w:t>
      </w:r>
    </w:p>
    <w:tbl>
      <w:tblPr>
        <w:tblW w:w="0" w:type="auto"/>
        <w:tblLayout w:type="fixed"/>
        <w:tblCellMar>
          <w:left w:w="62" w:type="dxa"/>
          <w:right w:w="62" w:type="dxa"/>
        </w:tblCellMar>
        <w:tblLook w:val="0000"/>
      </w:tblPr>
      <w:tblGrid>
        <w:gridCol w:w="8522"/>
      </w:tblGrid>
      <w:tr w:rsidTr="00A638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REQUIRED SKILLS AND KNOWLEDGE</w:t>
            </w:r>
          </w:p>
        </w:tc>
      </w:tr>
      <w:tr w:rsidTr="00A638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t>This section describes the skills and knowledge required for this unit.</w:t>
            </w:r>
          </w:p>
        </w:tc>
      </w:tr>
      <w:tr w:rsidTr="00A638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Required skills</w:t>
            </w:r>
          </w:p>
        </w:tc>
      </w:tr>
      <w:tr w:rsidTr="00A638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determining preparation, including defrosting, and cooking times for the chosen menu</w:t>
            </w:r>
          </w:p>
          <w:p w:rsidR="00000000" w:rsidRPr="003E161D" w:rsidP="003E161D">
            <w:pPr>
              <w:pStyle w:val="ListBullet"/>
            </w:pPr>
            <w:r w:rsidRPr="003E161D">
              <w:t>ordering appropriate ingredients and quantities</w:t>
            </w:r>
          </w:p>
          <w:p w:rsidR="00000000" w:rsidRPr="003E161D" w:rsidP="003E161D">
            <w:pPr>
              <w:pStyle w:val="ListBullet"/>
            </w:pPr>
            <w:r w:rsidRPr="003E161D">
              <w:t>selecting appropriate menus, ingredients and quantities</w:t>
            </w:r>
          </w:p>
          <w:p w:rsidR="00000000" w:rsidRPr="003E161D" w:rsidP="003E161D">
            <w:pPr>
              <w:pStyle w:val="ListBullet"/>
            </w:pPr>
            <w:r w:rsidRPr="003E161D">
              <w:t>using appropriate equipment.</w:t>
            </w:r>
          </w:p>
          <w:p w:rsidR="00000000" w:rsidRPr="003E161D" w:rsidP="003E161D">
            <w:pPr>
              <w:pStyle w:val="BodyText"/>
            </w:pPr>
          </w:p>
          <w:p w:rsidR="00000000" w:rsidRPr="003E161D" w:rsidP="003E161D">
            <w:pPr>
              <w:pStyle w:val="BodyText"/>
            </w:pPr>
            <w:r w:rsidRPr="003E161D">
              <w:rPr>
                <w:rStyle w:val="SpecialBold"/>
              </w:rPr>
              <w:t>Literacy skills used for</w:t>
            </w:r>
            <w:r w:rsidRPr="003E161D">
              <w:t xml:space="preserve">: </w:t>
            </w:r>
          </w:p>
          <w:p w:rsidR="00000000" w:rsidRPr="003E161D" w:rsidP="003E161D">
            <w:pPr>
              <w:pStyle w:val="ListBullet"/>
            </w:pPr>
            <w:r w:rsidRPr="003E161D">
              <w:t>reading cooking instructions from recipe books.</w:t>
            </w:r>
          </w:p>
          <w:p w:rsidR="00000000" w:rsidRPr="003E161D" w:rsidP="003E161D">
            <w:pPr>
              <w:pStyle w:val="BodyText"/>
            </w:pPr>
          </w:p>
          <w:p w:rsidR="00000000" w:rsidRPr="003E161D" w:rsidP="003E161D">
            <w:pPr>
              <w:pStyle w:val="BodyText"/>
            </w:pPr>
            <w:r w:rsidRPr="003E161D">
              <w:rPr>
                <w:rStyle w:val="SpecialBold"/>
              </w:rPr>
              <w:t>Numeracy skills used for</w:t>
            </w:r>
            <w:r w:rsidRPr="003E161D">
              <w:t xml:space="preserve">: </w:t>
            </w:r>
          </w:p>
          <w:p w:rsidR="00000000" w:rsidRPr="003E161D" w:rsidP="003E161D">
            <w:pPr>
              <w:pStyle w:val="ListBullet"/>
            </w:pPr>
            <w:r w:rsidRPr="003E161D">
              <w:t>estimating ingredient amounts</w:t>
            </w:r>
          </w:p>
          <w:p w:rsidR="00000000" w:rsidRPr="003E161D" w:rsidP="003E161D">
            <w:pPr>
              <w:pStyle w:val="ListBullet"/>
            </w:pPr>
            <w:r w:rsidRPr="003E161D">
              <w:t xml:space="preserve">determining defrosting and cooking </w:t>
            </w:r>
            <w:r w:rsidRPr="003E161D">
              <w:t>times from packaging and recipes</w:t>
            </w:r>
          </w:p>
          <w:p w:rsidR="00000000" w:rsidP="003E161D">
            <w:pPr>
              <w:pStyle w:val="ListBullet"/>
              <w:rPr>
                <w:lang w:val="en-NZ"/>
              </w:rPr>
            </w:pPr>
            <w:r w:rsidRPr="003E161D">
              <w:t>measuring quantities of ingredients.</w:t>
            </w:r>
          </w:p>
        </w:tc>
      </w:tr>
      <w:tr w:rsidTr="00A638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Required knowledge</w:t>
            </w:r>
          </w:p>
        </w:tc>
      </w:tr>
      <w:tr w:rsidTr="00A638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cooking times for basic ingredients</w:t>
            </w:r>
          </w:p>
          <w:p w:rsidR="00000000" w:rsidRPr="003E161D" w:rsidP="003E161D">
            <w:pPr>
              <w:pStyle w:val="ListBullet"/>
            </w:pPr>
            <w:r w:rsidRPr="003E161D">
              <w:t>disposal of wastes</w:t>
            </w:r>
          </w:p>
          <w:p w:rsidR="00000000" w:rsidRPr="003E161D" w:rsidP="003E161D">
            <w:pPr>
              <w:pStyle w:val="ListBullet"/>
            </w:pPr>
            <w:r w:rsidRPr="003E161D">
              <w:t>hygiene requirements and safe work practices</w:t>
            </w:r>
          </w:p>
          <w:p w:rsidR="00000000" w:rsidRPr="003E161D" w:rsidP="003E161D">
            <w:pPr>
              <w:pStyle w:val="ListBullet"/>
            </w:pPr>
            <w:r w:rsidRPr="003E161D">
              <w:t>ingredients and quantities for simple meals for up to ten people</w:t>
            </w:r>
          </w:p>
          <w:p w:rsidR="00000000" w:rsidRPr="003E161D" w:rsidP="003E161D">
            <w:pPr>
              <w:pStyle w:val="ListBullet"/>
            </w:pPr>
            <w:r w:rsidRPr="003E161D">
              <w:t>methods of cooking simple meals</w:t>
            </w:r>
          </w:p>
          <w:p w:rsidR="00000000" w:rsidRPr="003E161D" w:rsidP="003E161D">
            <w:pPr>
              <w:pStyle w:val="ListBullet"/>
            </w:pPr>
            <w:r w:rsidRPr="003E161D">
              <w:t>nutritional value of food groups</w:t>
            </w:r>
          </w:p>
          <w:p w:rsidR="00000000" w:rsidRPr="003E161D" w:rsidP="003E161D">
            <w:pPr>
              <w:pStyle w:val="ListBullet"/>
            </w:pPr>
            <w:r w:rsidRPr="003E161D">
              <w:t>preparation required for simple meals, including reasons for correct defrosting</w:t>
            </w:r>
          </w:p>
          <w:p w:rsidR="00000000" w:rsidRPr="003E161D" w:rsidP="003E161D">
            <w:pPr>
              <w:pStyle w:val="ListBullet"/>
            </w:pPr>
            <w:r w:rsidRPr="003E161D">
              <w:t>safe cooking practice in differing conditions at sea, for example, securing equipment and food</w:t>
            </w:r>
          </w:p>
          <w:p w:rsidR="00000000" w:rsidRPr="003E161D" w:rsidP="003E161D">
            <w:pPr>
              <w:pStyle w:val="ListBullet"/>
            </w:pPr>
            <w:r w:rsidRPr="003E161D">
              <w:t>sequence of coo</w:t>
            </w:r>
            <w:r w:rsidRPr="003E161D">
              <w:t>king components of a meal.</w:t>
            </w:r>
          </w:p>
        </w:tc>
      </w:tr>
    </w:tbl>
    <w:p w:rsidR="00A638DA" w:rsidP="003E161D">
      <w:pPr>
        <w:pStyle w:val="BodyText"/>
      </w:pPr>
    </w:p>
    <w:p w:rsidR="00A638DA" w:rsidP="003E161D">
      <w:pPr>
        <w:pStyle w:val="BodyText"/>
      </w:pPr>
    </w:p>
    <w:p w:rsidR="00000000" w:rsidRPr="003E161D" w:rsidP="003E161D">
      <w:pPr>
        <w:pStyle w:val="AllowPageBreak"/>
      </w:pPr>
    </w:p>
    <w:p w:rsidR="00000000" w:rsidRPr="003E161D" w:rsidP="003E161D">
      <w:pPr>
        <w:pStyle w:val="Heading1"/>
      </w:pPr>
      <w:bookmarkStart w:id="10" w:name="O_245944"/>
      <w:bookmarkEnd w:id="10"/>
      <w:r w:rsidRPr="003E161D">
        <w:t>Evidence Guide</w:t>
      </w:r>
    </w:p>
    <w:tbl>
      <w:tblPr>
        <w:tblW w:w="9570" w:type="dxa"/>
        <w:tblLayout w:type="fixed"/>
        <w:tblCellMar>
          <w:left w:w="62" w:type="dxa"/>
          <w:right w:w="62" w:type="dxa"/>
        </w:tblCellMar>
        <w:tblLook w:val="0000"/>
      </w:tblPr>
      <w:tblGrid>
        <w:gridCol w:w="3908"/>
        <w:gridCol w:w="5662"/>
      </w:tblGrid>
      <w:tr w:rsidTr="00A638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EVIDENCE GUIDE</w:t>
            </w:r>
          </w:p>
        </w:tc>
      </w:tr>
      <w:tr w:rsidTr="00A638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t xml:space="preserve">The evidence guide provides advice on assessment and must be read in conjunction with the performance criteria, required skills and knowledge, </w:t>
            </w:r>
            <w:r w:rsidRPr="003E161D">
              <w:t>range statement and the Assessment Guidelines for the Training Package.</w:t>
            </w:r>
          </w:p>
        </w:tc>
      </w:tr>
      <w:tr w:rsidTr="00A638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p>
        </w:tc>
      </w:tr>
      <w:tr w:rsidTr="00A638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 xml:space="preserve">Assessment must confirm the ability to: </w:t>
            </w:r>
          </w:p>
          <w:p w:rsidR="00000000" w:rsidRPr="003E161D" w:rsidP="003E161D">
            <w:pPr>
              <w:pStyle w:val="ListBullet"/>
            </w:pPr>
            <w:r w:rsidRPr="003E161D">
              <w:t>plan, prepare and cook a s</w:t>
            </w:r>
            <w:r w:rsidRPr="003E161D">
              <w:t>imple nutritious meal on board a vessel for up to ten people in a range of weather conditions</w:t>
            </w:r>
          </w:p>
          <w:p w:rsidR="00000000" w:rsidRPr="003E161D" w:rsidP="003E161D">
            <w:pPr>
              <w:pStyle w:val="ListBullet"/>
            </w:pPr>
            <w:r w:rsidRPr="003E161D">
              <w:t>maintain high levels of hygiene and safety</w:t>
            </w:r>
          </w:p>
          <w:p w:rsidR="00000000" w:rsidRPr="003E161D" w:rsidP="003E161D">
            <w:pPr>
              <w:pStyle w:val="ListBullet"/>
            </w:pPr>
            <w:r w:rsidRPr="003E161D">
              <w:t>order for, and provision the vessel.</w:t>
            </w:r>
          </w:p>
          <w:p w:rsidR="00000000" w:rsidRPr="003E161D" w:rsidP="003E161D">
            <w:pPr>
              <w:pStyle w:val="BodyText"/>
            </w:pPr>
          </w:p>
          <w:p w:rsidR="00000000" w:rsidRPr="003E161D" w:rsidP="003E161D">
            <w:pPr>
              <w:pStyle w:val="BodyText"/>
            </w:pPr>
            <w:r w:rsidRPr="003E161D">
              <w:t xml:space="preserve">Assessment must confirm knowledge of: </w:t>
            </w:r>
          </w:p>
          <w:p w:rsidR="00000000" w:rsidRPr="003E161D" w:rsidP="003E161D">
            <w:pPr>
              <w:pStyle w:val="ListBullet"/>
            </w:pPr>
            <w:r w:rsidRPr="003E161D">
              <w:t>shelf life of commonly used ingredients</w:t>
            </w:r>
          </w:p>
          <w:p w:rsidR="00000000" w:rsidRPr="003E161D" w:rsidP="003E161D">
            <w:pPr>
              <w:pStyle w:val="ListBullet"/>
            </w:pPr>
            <w:r w:rsidRPr="003E161D">
              <w:t>storage requirements for commonly used ingredients</w:t>
            </w:r>
          </w:p>
          <w:p w:rsidR="00000000" w:rsidRPr="003E161D" w:rsidP="003E161D">
            <w:pPr>
              <w:pStyle w:val="ListBullet"/>
            </w:pPr>
            <w:r w:rsidRPr="003E161D">
              <w:t>safe food handling requirements</w:t>
            </w:r>
          </w:p>
          <w:p w:rsidR="00000000" w:rsidRPr="003E161D" w:rsidP="003E161D">
            <w:pPr>
              <w:pStyle w:val="ListBullet"/>
            </w:pPr>
            <w:r w:rsidRPr="003E161D">
              <w:t>basic nutrition</w:t>
            </w:r>
          </w:p>
          <w:p w:rsidR="00000000" w:rsidP="003E161D">
            <w:pPr>
              <w:pStyle w:val="ListBullet"/>
              <w:rPr>
                <w:lang w:val="en-NZ"/>
              </w:rPr>
            </w:pPr>
            <w:r w:rsidRPr="003E161D">
              <w:t>quantities required for trip length of up to two weeks involving up to ten people.</w:t>
            </w:r>
          </w:p>
        </w:tc>
      </w:tr>
      <w:tr w:rsidTr="00A638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Assessment is to be cond</w:t>
            </w:r>
            <w:r w:rsidRPr="003E161D">
              <w:t xml:space="preserve">ucted at the workplace or in a simulated work environment. </w:t>
            </w:r>
          </w:p>
          <w:p w:rsidR="00000000" w:rsidRPr="003E161D" w:rsidP="003E161D">
            <w:pPr>
              <w:pStyle w:val="BodyText"/>
            </w:pPr>
          </w:p>
          <w:p w:rsidR="00000000" w:rsidRPr="003E161D" w:rsidP="003E161D">
            <w:pPr>
              <w:pStyle w:val="BodyText"/>
            </w:pPr>
            <w:r w:rsidRPr="003E161D">
              <w:t xml:space="preserve">Resources may include: </w:t>
            </w:r>
          </w:p>
          <w:p w:rsidR="00000000" w:rsidRPr="003E161D" w:rsidP="003E161D">
            <w:pPr>
              <w:pStyle w:val="ListBullet"/>
            </w:pPr>
            <w:r w:rsidRPr="003E161D">
              <w:t>ingredients</w:t>
            </w:r>
          </w:p>
          <w:p w:rsidR="00000000" w:rsidRPr="003E161D" w:rsidP="003E161D">
            <w:pPr>
              <w:pStyle w:val="ListBullet"/>
            </w:pPr>
            <w:r w:rsidRPr="003E161D">
              <w:t>recipes</w:t>
            </w:r>
          </w:p>
          <w:p w:rsidR="00000000" w:rsidP="003E161D">
            <w:pPr>
              <w:pStyle w:val="ListBullet"/>
              <w:rPr>
                <w:lang w:val="en-NZ"/>
              </w:rPr>
            </w:pPr>
            <w:r w:rsidRPr="003E161D">
              <w:t>fully operational galley affected by a range of weather conditions.</w:t>
            </w:r>
          </w:p>
        </w:tc>
      </w:tr>
      <w:tr w:rsidTr="00A638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 xml:space="preserve">The following assessment methods are suggested: </w:t>
            </w:r>
          </w:p>
          <w:p w:rsidR="00000000" w:rsidRPr="003E161D" w:rsidP="003E161D">
            <w:pPr>
              <w:pStyle w:val="ListBullet"/>
            </w:pPr>
            <w:r w:rsidRPr="003E161D">
              <w:t>written or oral short-answer testing</w:t>
            </w:r>
          </w:p>
          <w:p w:rsidR="00000000" w:rsidRPr="003E161D" w:rsidP="003E161D">
            <w:pPr>
              <w:pStyle w:val="ListBullet"/>
            </w:pPr>
            <w:r w:rsidRPr="003E161D">
              <w:t>practical exercises</w:t>
            </w:r>
          </w:p>
          <w:p w:rsidR="00000000" w:rsidRPr="003E161D" w:rsidP="003E161D">
            <w:pPr>
              <w:pStyle w:val="ListBullet"/>
            </w:pPr>
            <w:r w:rsidRPr="003E161D">
              <w:t>project work</w:t>
            </w:r>
          </w:p>
          <w:p w:rsidR="00000000" w:rsidP="003E161D">
            <w:pPr>
              <w:pStyle w:val="ListBullet"/>
              <w:rPr>
                <w:lang w:val="en-NZ"/>
              </w:rPr>
            </w:pPr>
            <w:r w:rsidRPr="003E161D">
              <w:t>observation of practical demonstration.</w:t>
            </w:r>
          </w:p>
        </w:tc>
      </w:tr>
      <w:tr w:rsidTr="00A638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This unit may be assessed holistically with other units within a qualification.</w:t>
            </w:r>
          </w:p>
        </w:tc>
      </w:tr>
    </w:tbl>
    <w:p w:rsidR="00A638DA" w:rsidP="003E161D">
      <w:pPr>
        <w:pStyle w:val="BodyText"/>
      </w:pPr>
    </w:p>
    <w:p w:rsidR="00A638DA" w:rsidP="003E161D">
      <w:pPr>
        <w:pStyle w:val="BodyText"/>
      </w:pPr>
    </w:p>
    <w:p w:rsidR="00000000" w:rsidRPr="003E161D" w:rsidP="003E161D">
      <w:pPr>
        <w:pStyle w:val="Heading1"/>
      </w:pPr>
      <w:bookmarkStart w:id="11" w:name="O_253927"/>
      <w:bookmarkEnd w:id="11"/>
      <w:r w:rsidRPr="003E161D">
        <w:t>Range Statement</w:t>
      </w:r>
    </w:p>
    <w:tbl>
      <w:tblPr>
        <w:tblW w:w="0" w:type="auto"/>
        <w:tblLayout w:type="fixed"/>
        <w:tblCellMar>
          <w:left w:w="62" w:type="dxa"/>
          <w:right w:w="62" w:type="dxa"/>
        </w:tblCellMar>
        <w:tblLook w:val="0000"/>
      </w:tblPr>
      <w:tblGrid>
        <w:gridCol w:w="3522"/>
        <w:gridCol w:w="5000"/>
      </w:tblGrid>
      <w:tr w:rsidTr="00A638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RANGE STATEMENT</w:t>
            </w:r>
          </w:p>
        </w:tc>
      </w:tr>
      <w:tr w:rsidTr="00A638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t>The range statement relates to the unit of competency as a whole. It allows for different work environments and situations that may affect performance. Bold italicised wording, if used in the performance criteria, is detai</w:t>
            </w:r>
            <w:r w:rsidRPr="003E161D">
              <w:t>led below. Essential operating conditions that may be present with training and assessment (depending on the work situation, needs of the candidate, accessibility of the item, and local industry and regional contexts) may also be included.</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Relevant gover</w:t>
            </w:r>
            <w:r w:rsidRPr="003E161D">
              <w:rPr>
                <w:rStyle w:val="BoldandItalics"/>
              </w:rPr>
              <w:t>nment regulations</w:t>
            </w:r>
            <w:r w:rsidRPr="003E161D">
              <w:t xml:space="preserve">, </w:t>
            </w:r>
            <w:r w:rsidRPr="003E161D">
              <w:rPr>
                <w:rStyle w:val="BoldandItalics"/>
              </w:rPr>
              <w:t>licensing and other compliance requirements</w:t>
            </w:r>
            <w:r w:rsidRPr="003E161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OHS hazard identification, risk assessment and control</w:t>
            </w:r>
          </w:p>
          <w:p w:rsidR="00000000" w:rsidRPr="003E161D" w:rsidP="003E161D">
            <w:pPr>
              <w:pStyle w:val="ListBullet"/>
            </w:pPr>
            <w:r w:rsidRPr="003E161D">
              <w:t>food safety</w:t>
            </w:r>
          </w:p>
          <w:p w:rsidR="00000000" w:rsidRPr="003E161D" w:rsidP="003E161D">
            <w:pPr>
              <w:pStyle w:val="ListBullet"/>
            </w:pPr>
            <w:r w:rsidRPr="003E161D">
              <w:t>ESD principles, environmental hazard identification, risk assessment and control</w:t>
            </w:r>
          </w:p>
          <w:p w:rsidR="00000000" w:rsidRPr="003E161D" w:rsidP="003E161D">
            <w:pPr>
              <w:pStyle w:val="ListBullet"/>
            </w:pPr>
            <w:r w:rsidRPr="003E161D">
              <w:t>safety at sea and pollution control</w:t>
            </w:r>
          </w:p>
          <w:p w:rsidR="00000000" w:rsidP="003E161D">
            <w:pPr>
              <w:pStyle w:val="ListBullet"/>
              <w:rPr>
                <w:lang w:val="en-NZ"/>
              </w:rPr>
            </w:pPr>
            <w:r w:rsidRPr="003E161D">
              <w:t xml:space="preserve">business or workplace operations, policies and practices. </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OHS guidelines</w:t>
            </w:r>
            <w:r w:rsidRPr="003E161D">
              <w:t xml:space="preserve"> may include: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appropriate workplace provision of first aid kits and fire extinguishers</w:t>
            </w:r>
          </w:p>
          <w:p w:rsidR="00000000" w:rsidRPr="003E161D" w:rsidP="003E161D">
            <w:pPr>
              <w:pStyle w:val="ListBullet"/>
            </w:pPr>
            <w:r w:rsidRPr="003E161D">
              <w:t>clean, uncluttered, hygienic workplace</w:t>
            </w:r>
          </w:p>
          <w:p w:rsidR="00000000" w:rsidRPr="003E161D" w:rsidP="003E161D">
            <w:pPr>
              <w:pStyle w:val="ListBullet"/>
            </w:pPr>
            <w:r w:rsidRPr="003E161D">
              <w:t>codes of practice,</w:t>
            </w:r>
            <w:r w:rsidRPr="003E161D">
              <w:t xml:space="preserve"> regulations and/or guidance notes which may apply in a jurisdiction or industry sector</w:t>
            </w:r>
          </w:p>
          <w:p w:rsidR="00000000" w:rsidRPr="003E161D" w:rsidP="003E161D">
            <w:pPr>
              <w:pStyle w:val="ListBullet"/>
            </w:pPr>
            <w:r w:rsidRPr="003E161D">
              <w:t>enterprise-specific OHS procedures, policies or standards</w:t>
            </w:r>
          </w:p>
          <w:p w:rsidR="00000000" w:rsidRPr="003E161D" w:rsidP="003E161D">
            <w:pPr>
              <w:pStyle w:val="ListBullet"/>
            </w:pPr>
            <w:r w:rsidRPr="003E161D">
              <w:t>hazard and risk assessment of workplace, maintenance activities and control measures</w:t>
            </w:r>
          </w:p>
          <w:p w:rsidR="00000000" w:rsidRPr="003E161D" w:rsidP="003E161D">
            <w:pPr>
              <w:pStyle w:val="ListBullet"/>
            </w:pPr>
            <w:r w:rsidRPr="003E161D">
              <w:t xml:space="preserve">induction or training of </w:t>
            </w:r>
            <w:r w:rsidRPr="003E161D">
              <w:t xml:space="preserve">staff, contractors and visitors in relevant OHS procedures and/or requirements to allow them to carry out their duties in a safe manner </w:t>
            </w:r>
          </w:p>
          <w:p w:rsidR="00000000" w:rsidRPr="003E161D" w:rsidP="003E161D">
            <w:pPr>
              <w:pStyle w:val="ListBullet"/>
            </w:pPr>
            <w:r w:rsidRPr="003E161D">
              <w:t>OHS training register.</w:t>
            </w:r>
          </w:p>
          <w:p w:rsidR="00000000" w:rsidRPr="003E161D" w:rsidP="003E161D">
            <w:pPr>
              <w:pStyle w:val="ListBullet"/>
            </w:pPr>
            <w:r w:rsidRPr="003E161D">
              <w:t xml:space="preserve">safe lifting, carrying and handling techniques, including manual handling, and the handling and </w:t>
            </w:r>
            <w:r w:rsidRPr="003E161D">
              <w:t>storage of hazardous substances</w:t>
            </w:r>
          </w:p>
          <w:p w:rsidR="00000000" w:rsidRPr="003E161D" w:rsidP="003E161D">
            <w:pPr>
              <w:pStyle w:val="ListBullet"/>
            </w:pPr>
            <w:r w:rsidRPr="003E161D">
              <w:t>safe systems and procedures for confined space entry and the protection of people in the workplace</w:t>
            </w:r>
          </w:p>
          <w:p w:rsidR="00000000" w:rsidP="003E161D">
            <w:pPr>
              <w:pStyle w:val="ListBullet"/>
              <w:rPr>
                <w:lang w:val="en-NZ"/>
              </w:rPr>
            </w:pPr>
            <w:r w:rsidRPr="003E161D">
              <w:t>the appropriate use, maintenance and storage of PPE</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ESD principles</w:t>
            </w:r>
            <w:r w:rsidRPr="003E161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controlling effluents, chemical residues, contaminants, wastes and pollution</w:t>
            </w:r>
          </w:p>
          <w:p w:rsidR="00000000" w:rsidRPr="003E161D" w:rsidP="003E161D">
            <w:pPr>
              <w:pStyle w:val="ListBullet"/>
            </w:pPr>
            <w:r w:rsidRPr="003E161D">
              <w:t>improving energy efficiency</w:t>
            </w:r>
          </w:p>
          <w:p w:rsidR="00000000" w:rsidRPr="003E161D" w:rsidP="003E161D">
            <w:pPr>
              <w:pStyle w:val="ListBullet"/>
            </w:pPr>
            <w:r w:rsidRPr="003E161D">
              <w:t>increasing use of renewable, recyclable, reusable and recoverable resources</w:t>
            </w:r>
          </w:p>
          <w:p w:rsidR="00000000" w:rsidRPr="003E161D" w:rsidP="003E161D">
            <w:pPr>
              <w:pStyle w:val="ListBullet"/>
            </w:pPr>
            <w:r w:rsidRPr="003E161D">
              <w:t>reducing use of non-renewable resources</w:t>
            </w:r>
          </w:p>
          <w:p w:rsidR="00000000" w:rsidRPr="003E161D" w:rsidP="003E161D">
            <w:pPr>
              <w:pStyle w:val="ListBullet"/>
            </w:pPr>
            <w:r w:rsidRPr="003E161D">
              <w:t>reducing emissions of greenhouse ga</w:t>
            </w:r>
            <w:r w:rsidRPr="003E161D">
              <w:t>ses</w:t>
            </w:r>
          </w:p>
          <w:p w:rsidR="00000000" w:rsidP="003E161D">
            <w:pPr>
              <w:pStyle w:val="ListBullet"/>
              <w:rPr>
                <w:lang w:val="en-NZ"/>
              </w:rPr>
            </w:pPr>
            <w:r w:rsidRPr="003E161D">
              <w:t>undertaking environmental hazard identification, risk assessment and control.</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PPE</w:t>
            </w:r>
            <w:r w:rsidRPr="003E161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uniforms, overalls or protective clothing</w:t>
            </w:r>
          </w:p>
          <w:p w:rsidR="00000000" w:rsidP="003E161D">
            <w:pPr>
              <w:pStyle w:val="ListBullet"/>
              <w:rPr>
                <w:lang w:val="en-NZ"/>
              </w:rPr>
            </w:pPr>
            <w:r w:rsidRPr="003E161D">
              <w:t>non-slip and covered footwear</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Ingredients</w:t>
            </w:r>
            <w:r w:rsidRPr="003E161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at ambient temperature</w:t>
            </w:r>
          </w:p>
          <w:p w:rsidR="00000000" w:rsidRPr="003E161D" w:rsidP="003E161D">
            <w:pPr>
              <w:pStyle w:val="ListBullet"/>
            </w:pPr>
            <w:r w:rsidRPr="003E161D">
              <w:t>chilled</w:t>
            </w:r>
          </w:p>
          <w:p w:rsidR="00000000" w:rsidRPr="003E161D" w:rsidP="003E161D">
            <w:pPr>
              <w:pStyle w:val="ListBullet"/>
            </w:pPr>
            <w:r w:rsidRPr="003E161D">
              <w:t>cooked</w:t>
            </w:r>
          </w:p>
          <w:p w:rsidR="00000000" w:rsidRPr="003E161D" w:rsidP="003E161D">
            <w:pPr>
              <w:pStyle w:val="ListBullet"/>
            </w:pPr>
            <w:r w:rsidRPr="003E161D">
              <w:t>fresh</w:t>
            </w:r>
          </w:p>
          <w:p w:rsidR="00000000" w:rsidRPr="003E161D" w:rsidP="003E161D">
            <w:pPr>
              <w:pStyle w:val="ListBullet"/>
            </w:pPr>
            <w:r w:rsidRPr="003E161D">
              <w:t>frozen</w:t>
            </w:r>
          </w:p>
          <w:p w:rsidR="00000000" w:rsidRPr="003E161D" w:rsidP="003E161D">
            <w:pPr>
              <w:pStyle w:val="ListBullet"/>
            </w:pPr>
            <w:r w:rsidRPr="003E161D">
              <w:t>pressurised</w:t>
            </w:r>
          </w:p>
          <w:p w:rsidR="00000000" w:rsidP="003E161D">
            <w:pPr>
              <w:pStyle w:val="ListBullet"/>
              <w:rPr>
                <w:lang w:val="en-NZ"/>
              </w:rPr>
            </w:pPr>
            <w:r w:rsidRPr="003E161D">
              <w:t>uncooked.</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Appropriate to those being catered for</w:t>
            </w:r>
            <w:r w:rsidRPr="003E161D">
              <w:t xml:space="preserve"> may mean: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a simple nutritious meal</w:t>
            </w:r>
          </w:p>
          <w:p w:rsidR="00000000" w:rsidP="003E161D">
            <w:pPr>
              <w:pStyle w:val="ListBullet"/>
              <w:rPr>
                <w:lang w:val="en-NZ"/>
              </w:rPr>
            </w:pPr>
            <w:r w:rsidRPr="003E161D">
              <w:t>up to ten people.</w:t>
            </w:r>
          </w:p>
        </w:tc>
      </w:tr>
      <w:tr w:rsidTr="00A638D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BoldandItalics"/>
              </w:rPr>
              <w:t>Cooking method</w:t>
            </w:r>
            <w:r w:rsidRPr="003E161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ListBullet"/>
            </w:pPr>
            <w:r w:rsidRPr="003E161D">
              <w:t>boiling</w:t>
            </w:r>
          </w:p>
          <w:p w:rsidR="00000000" w:rsidRPr="003E161D" w:rsidP="003E161D">
            <w:pPr>
              <w:pStyle w:val="ListBullet"/>
            </w:pPr>
            <w:r w:rsidRPr="003E161D">
              <w:t>frying</w:t>
            </w:r>
          </w:p>
          <w:p w:rsidR="00000000" w:rsidRPr="003E161D" w:rsidP="003E161D">
            <w:pPr>
              <w:pStyle w:val="ListBullet"/>
            </w:pPr>
            <w:r w:rsidRPr="003E161D">
              <w:t>roasting</w:t>
            </w:r>
          </w:p>
          <w:p w:rsidR="00000000" w:rsidRPr="003E161D" w:rsidP="003E161D">
            <w:pPr>
              <w:pStyle w:val="ListBullet"/>
            </w:pPr>
            <w:r w:rsidRPr="003E161D">
              <w:t>grilling</w:t>
            </w:r>
          </w:p>
          <w:p w:rsidR="00000000" w:rsidRPr="003E161D" w:rsidP="003E161D">
            <w:pPr>
              <w:pStyle w:val="ListBullet"/>
            </w:pPr>
            <w:r w:rsidRPr="003E161D">
              <w:t>microwave.</w:t>
            </w:r>
          </w:p>
        </w:tc>
      </w:tr>
    </w:tbl>
    <w:p w:rsidR="00A638DA" w:rsidP="003E161D">
      <w:pPr>
        <w:pStyle w:val="BodyText"/>
      </w:pPr>
    </w:p>
    <w:p w:rsidR="00A638DA" w:rsidP="003E161D">
      <w:pPr>
        <w:pStyle w:val="BodyText"/>
      </w:pPr>
    </w:p>
    <w:p w:rsidR="00000000" w:rsidRPr="003E161D" w:rsidP="003E161D">
      <w:pPr>
        <w:pStyle w:val="Heading1"/>
      </w:pPr>
      <w:bookmarkStart w:id="12" w:name="O_218219"/>
      <w:bookmarkEnd w:id="12"/>
      <w:r w:rsidRPr="003E161D">
        <w:t>Unit Sector(s)</w:t>
      </w:r>
    </w:p>
    <w:tbl>
      <w:tblPr>
        <w:tblW w:w="0" w:type="auto"/>
        <w:tblLayout w:type="fixed"/>
        <w:tblCellMar>
          <w:left w:w="62" w:type="dxa"/>
          <w:right w:w="62" w:type="dxa"/>
        </w:tblCellMar>
        <w:tblLook w:val="0000"/>
      </w:tblPr>
      <w:tblGrid>
        <w:gridCol w:w="2620"/>
        <w:gridCol w:w="5902"/>
      </w:tblGrid>
      <w:tr w:rsidTr="00A638D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r w:rsidRPr="003E161D">
              <w:t>Fishing operations</w:t>
            </w:r>
          </w:p>
        </w:tc>
      </w:tr>
    </w:tbl>
    <w:p w:rsidR="00A638DA" w:rsidP="003E161D">
      <w:pPr>
        <w:pStyle w:val="BodyText"/>
      </w:pPr>
    </w:p>
    <w:p w:rsidR="00A638DA" w:rsidP="003E161D">
      <w:pPr>
        <w:pStyle w:val="BodyText"/>
      </w:pPr>
    </w:p>
    <w:p w:rsidR="00000000" w:rsidRPr="003E161D" w:rsidP="003E161D">
      <w:pPr>
        <w:pStyle w:val="Heading1"/>
      </w:pPr>
      <w:bookmarkStart w:id="13" w:name="O_218216"/>
      <w:bookmarkEnd w:id="13"/>
      <w:r w:rsidRPr="003E161D">
        <w:t>Co-requisite units</w:t>
      </w:r>
    </w:p>
    <w:tbl>
      <w:tblPr>
        <w:tblW w:w="0" w:type="auto"/>
        <w:tblLayout w:type="fixed"/>
        <w:tblCellMar>
          <w:left w:w="62" w:type="dxa"/>
          <w:right w:w="62" w:type="dxa"/>
        </w:tblCellMar>
        <w:tblLook w:val="0000"/>
      </w:tblPr>
      <w:tblGrid>
        <w:gridCol w:w="2628"/>
        <w:gridCol w:w="1335"/>
        <w:gridCol w:w="4559"/>
      </w:tblGrid>
      <w:tr w:rsidTr="00A638DA">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Co-requisite units</w:t>
            </w:r>
          </w:p>
        </w:tc>
        <w:tc>
          <w:tcPr>
            <w:tcW w:w="58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t xml:space="preserve"> </w:t>
            </w:r>
          </w:p>
        </w:tc>
      </w:tr>
      <w:tr w:rsidTr="00A638D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p>
        </w:tc>
      </w:tr>
      <w:tr w:rsidTr="00A638DA">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p>
        </w:tc>
      </w:tr>
    </w:tbl>
    <w:p w:rsidR="00A638DA" w:rsidP="003E161D">
      <w:pPr>
        <w:pStyle w:val="BodyText"/>
      </w:pPr>
    </w:p>
    <w:p w:rsidR="00A638DA" w:rsidP="003E161D">
      <w:pPr>
        <w:pStyle w:val="BodyText"/>
      </w:pPr>
    </w:p>
    <w:p w:rsidR="00000000" w:rsidRPr="003E161D" w:rsidP="003E161D">
      <w:pPr>
        <w:pStyle w:val="Heading1"/>
      </w:pPr>
      <w:bookmarkStart w:id="14" w:name="O_218218"/>
      <w:bookmarkEnd w:id="14"/>
      <w:r w:rsidRPr="003E161D">
        <w:t>Competency field</w:t>
      </w:r>
    </w:p>
    <w:tbl>
      <w:tblPr>
        <w:tblW w:w="0" w:type="auto"/>
        <w:tblLayout w:type="fixed"/>
        <w:tblCellMar>
          <w:left w:w="62" w:type="dxa"/>
          <w:right w:w="62" w:type="dxa"/>
        </w:tblCellMar>
        <w:tblLook w:val="0000"/>
      </w:tblPr>
      <w:tblGrid>
        <w:gridCol w:w="2784"/>
        <w:gridCol w:w="5738"/>
      </w:tblGrid>
      <w:tr w:rsidTr="00A638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61D">
            <w:pPr>
              <w:pStyle w:val="BodyText"/>
              <w:rPr>
                <w:lang w:val="en-NZ"/>
              </w:rPr>
            </w:pPr>
            <w:r w:rsidRPr="003E16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61D" w:rsidP="003E161D">
            <w:pPr>
              <w:pStyle w:val="BodyText"/>
            </w:pPr>
          </w:p>
        </w:tc>
      </w:tr>
    </w:tbl>
    <w:p w:rsidR="00A638DA" w:rsidP="003E161D">
      <w:pPr>
        <w:pStyle w:val="BodyText"/>
      </w:pPr>
    </w:p>
    <w:p w:rsidR="00A638DA" w:rsidP="003E161D">
      <w:pPr>
        <w:pStyle w:val="BodyText"/>
      </w:pPr>
    </w:p>
    <w:p w:rsidR="00000000" w:rsidRPr="003E161D" w:rsidP="003E161D"/>
    <w:sectPr w:rsidSect="003E1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8DA" w:rsidP="00A63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A" w:rsidP="003E1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38DA" w:rsidP="003E16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38DA" w:rsidP="003E16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8DA" w:rsidP="00A638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A" w:rsidP="003E161D">
    <w:pPr>
      <w:pStyle w:val="Header"/>
      <w:framePr w:wrap="around"/>
    </w:pPr>
    <w:r>
      <w:fldChar w:fldCharType="begin"/>
    </w:r>
    <w:r>
      <w:instrText xml:space="preserve"> TITLE   \* MERGEFORMAT </w:instrText>
    </w:r>
    <w:r>
      <w:fldChar w:fldCharType="separate"/>
    </w:r>
    <w:r>
      <w:t>SFIFISH202C Cook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38DA" w:rsidP="003E16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6285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4E6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6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61D"/>
    <w:pPr>
      <w:spacing w:before="360" w:after="60"/>
      <w:outlineLvl w:val="0"/>
    </w:pPr>
    <w:rPr>
      <w:sz w:val="32"/>
    </w:rPr>
  </w:style>
  <w:style w:type="paragraph" w:styleId="Heading2">
    <w:name w:val="heading 2"/>
    <w:basedOn w:val="HeadingBase"/>
    <w:next w:val="BodyText"/>
    <w:link w:val="Heading2Char"/>
    <w:qFormat/>
    <w:rsid w:val="003E161D"/>
    <w:pPr>
      <w:keepLines/>
      <w:spacing w:before="240" w:after="120"/>
      <w:outlineLvl w:val="1"/>
    </w:pPr>
    <w:rPr>
      <w:sz w:val="28"/>
      <w:szCs w:val="40"/>
    </w:rPr>
  </w:style>
  <w:style w:type="paragraph" w:styleId="Heading3">
    <w:name w:val="heading 3"/>
    <w:basedOn w:val="HeadingBase"/>
    <w:next w:val="BodyText"/>
    <w:link w:val="Heading3Char"/>
    <w:qFormat/>
    <w:rsid w:val="003E161D"/>
    <w:pPr>
      <w:spacing w:before="180" w:after="120"/>
      <w:outlineLvl w:val="2"/>
    </w:pPr>
    <w:rPr>
      <w:spacing w:val="-10"/>
      <w:kern w:val="32"/>
    </w:rPr>
  </w:style>
  <w:style w:type="paragraph" w:styleId="Heading4">
    <w:name w:val="heading 4"/>
    <w:basedOn w:val="HeadingBase"/>
    <w:next w:val="BodyText"/>
    <w:link w:val="Heading4Char"/>
    <w:qFormat/>
    <w:rsid w:val="003E161D"/>
    <w:pPr>
      <w:spacing w:before="160" w:after="120"/>
      <w:outlineLvl w:val="3"/>
    </w:pPr>
    <w:rPr>
      <w:sz w:val="22"/>
    </w:rPr>
  </w:style>
  <w:style w:type="paragraph" w:styleId="Heading5">
    <w:name w:val="heading 5"/>
    <w:basedOn w:val="HeadingBase"/>
    <w:next w:val="Normal"/>
    <w:link w:val="Heading5Char"/>
    <w:qFormat/>
    <w:rsid w:val="003E161D"/>
    <w:pPr>
      <w:spacing w:before="80"/>
      <w:outlineLvl w:val="4"/>
    </w:pPr>
    <w:rPr>
      <w:color w:val="918585"/>
      <w:sz w:val="20"/>
    </w:rPr>
  </w:style>
  <w:style w:type="paragraph" w:styleId="Heading6">
    <w:name w:val="heading 6"/>
    <w:basedOn w:val="HeadingBase"/>
    <w:next w:val="Normal"/>
    <w:link w:val="Heading6Char"/>
    <w:qFormat/>
    <w:rsid w:val="003E161D"/>
    <w:pPr>
      <w:spacing w:before="60"/>
      <w:outlineLvl w:val="5"/>
    </w:pPr>
    <w:rPr>
      <w:color w:val="918585"/>
      <w:sz w:val="20"/>
    </w:rPr>
  </w:style>
  <w:style w:type="paragraph" w:styleId="Heading7">
    <w:name w:val="heading 7"/>
    <w:basedOn w:val="Normal"/>
    <w:next w:val="Normal"/>
    <w:link w:val="Heading7Char"/>
    <w:qFormat/>
    <w:rsid w:val="003E161D"/>
    <w:pPr>
      <w:ind w:left="720"/>
      <w:outlineLvl w:val="6"/>
    </w:pPr>
    <w:rPr>
      <w:i/>
    </w:rPr>
  </w:style>
  <w:style w:type="paragraph" w:styleId="Heading8">
    <w:name w:val="heading 8"/>
    <w:basedOn w:val="Normal"/>
    <w:next w:val="Normal"/>
    <w:link w:val="Heading8Char"/>
    <w:qFormat/>
    <w:rsid w:val="003E161D"/>
    <w:pPr>
      <w:ind w:left="720"/>
      <w:outlineLvl w:val="7"/>
    </w:pPr>
    <w:rPr>
      <w:i/>
    </w:rPr>
  </w:style>
  <w:style w:type="paragraph" w:styleId="Heading9">
    <w:name w:val="heading 9"/>
    <w:basedOn w:val="Normal"/>
    <w:next w:val="Normal"/>
    <w:link w:val="Heading9Char"/>
    <w:qFormat/>
    <w:rsid w:val="003E161D"/>
    <w:pPr>
      <w:ind w:left="720"/>
      <w:outlineLvl w:val="8"/>
    </w:pPr>
    <w:rPr>
      <w:i/>
    </w:rPr>
  </w:style>
  <w:style w:type="character" w:default="1" w:styleId="DefaultParagraphFont">
    <w:name w:val="Default Paragraph Font"/>
    <w:uiPriority w:val="1"/>
    <w:unhideWhenUsed/>
    <w:rsid w:val="003E1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61D"/>
  </w:style>
  <w:style w:type="character" w:customStyle="1" w:styleId="Heading1Char">
    <w:name w:val="Heading 1 Char"/>
    <w:basedOn w:val="DefaultParagraphFont"/>
    <w:link w:val="Heading1"/>
    <w:rsid w:val="003E161D"/>
    <w:rPr>
      <w:rFonts w:ascii="Times New Roman" w:eastAsia="Times New Roman" w:hAnsi="Times New Roman" w:cs="Times New Roman"/>
      <w:b/>
      <w:sz w:val="32"/>
      <w:szCs w:val="20"/>
      <w:lang w:eastAsia="en-US"/>
    </w:rPr>
  </w:style>
  <w:style w:type="paragraph" w:styleId="BodyText">
    <w:name w:val="Body Text"/>
    <w:basedOn w:val="Normal"/>
    <w:link w:val="BodyTextChar"/>
    <w:rsid w:val="003E16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61D"/>
    <w:rPr>
      <w:rFonts w:ascii="Times New Roman" w:eastAsia="Times New Roman" w:hAnsi="Times New Roman" w:cs="Times New Roman"/>
      <w:sz w:val="24"/>
      <w:lang w:val="en-US" w:eastAsia="en-US"/>
    </w:rPr>
  </w:style>
  <w:style w:type="paragraph" w:styleId="Footer">
    <w:name w:val="footer"/>
    <w:basedOn w:val="Normal"/>
    <w:link w:val="FooterChar"/>
    <w:rsid w:val="003E1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61D"/>
    <w:rPr>
      <w:rFonts w:ascii="Times New Roman" w:eastAsia="Times New Roman" w:hAnsi="Times New Roman" w:cs="Times New Roman"/>
      <w:sz w:val="16"/>
      <w:lang w:val="en-US" w:eastAsia="en-US"/>
    </w:rPr>
  </w:style>
  <w:style w:type="paragraph" w:styleId="List">
    <w:name w:val="List"/>
    <w:basedOn w:val="BodyText"/>
    <w:next w:val="BodyText"/>
    <w:rsid w:val="003E161D"/>
    <w:pPr>
      <w:tabs>
        <w:tab w:val="left" w:pos="340"/>
      </w:tabs>
      <w:spacing w:before="60" w:after="60"/>
      <w:ind w:left="340" w:hanging="340"/>
    </w:pPr>
  </w:style>
  <w:style w:type="paragraph" w:styleId="ListBullet">
    <w:name w:val="List Bullet"/>
    <w:basedOn w:val="List"/>
    <w:rsid w:val="003E161D"/>
    <w:pPr>
      <w:numPr>
        <w:numId w:val="12"/>
      </w:numPr>
      <w:tabs>
        <w:tab w:val="clear" w:pos="340"/>
      </w:tabs>
      <w:spacing w:before="40" w:after="40"/>
    </w:pPr>
  </w:style>
  <w:style w:type="character" w:customStyle="1" w:styleId="SpecialBold">
    <w:name w:val="Special Bold"/>
    <w:basedOn w:val="DefaultParagraphFont"/>
    <w:rsid w:val="003E161D"/>
    <w:rPr>
      <w:b/>
      <w:spacing w:val="0"/>
    </w:rPr>
  </w:style>
  <w:style w:type="paragraph" w:styleId="Header">
    <w:name w:val="header"/>
    <w:basedOn w:val="Normal"/>
    <w:link w:val="HeaderChar"/>
    <w:rsid w:val="003E1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6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161D"/>
    <w:pPr>
      <w:spacing w:before="240" w:after="120"/>
      <w:outlineLvl w:val="0"/>
    </w:pPr>
    <w:rPr>
      <w:rFonts w:ascii="Times New Roman" w:hAnsi="Times New Roman"/>
      <w:b/>
      <w:sz w:val="28"/>
    </w:rPr>
  </w:style>
  <w:style w:type="paragraph" w:customStyle="1" w:styleId="AllowPageBreak">
    <w:name w:val="AllowPageBreak"/>
    <w:rsid w:val="003E16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161D"/>
    <w:pPr>
      <w:tabs>
        <w:tab w:val="left" w:pos="680"/>
      </w:tabs>
      <w:spacing w:before="60" w:after="60"/>
      <w:ind w:left="680" w:hanging="340"/>
    </w:pPr>
  </w:style>
  <w:style w:type="character" w:customStyle="1" w:styleId="BoldandItalics">
    <w:name w:val="Bold and Italics"/>
    <w:qFormat/>
    <w:rsid w:val="003E161D"/>
    <w:rPr>
      <w:b/>
      <w:i/>
      <w:u w:val="none"/>
    </w:rPr>
  </w:style>
  <w:style w:type="character" w:customStyle="1" w:styleId="Heading2Char">
    <w:name w:val="Heading 2 Char"/>
    <w:basedOn w:val="DefaultParagraphFont"/>
    <w:link w:val="Heading2"/>
    <w:rsid w:val="003E1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6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6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61D"/>
    <w:rPr>
      <w:rFonts w:ascii="Courier New" w:eastAsia="Times New Roman" w:hAnsi="Courier New" w:cs="Times New Roman"/>
      <w:i/>
      <w:szCs w:val="20"/>
      <w:lang w:val="en-US" w:eastAsia="en-US"/>
    </w:rPr>
  </w:style>
  <w:style w:type="paragraph" w:customStyle="1" w:styleId="HeadingBase">
    <w:name w:val="Heading Base"/>
    <w:rsid w:val="003E1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61D"/>
    <w:pPr>
      <w:tabs>
        <w:tab w:val="right" w:leader="dot" w:pos="9072"/>
      </w:tabs>
      <w:ind w:left="567"/>
    </w:pPr>
    <w:rPr>
      <w:szCs w:val="22"/>
    </w:rPr>
  </w:style>
  <w:style w:type="paragraph" w:customStyle="1" w:styleId="TOCBase">
    <w:name w:val="TOC Base"/>
    <w:rsid w:val="003E1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61D"/>
    <w:pPr>
      <w:tabs>
        <w:tab w:val="right" w:leader="dot" w:pos="9072"/>
      </w:tabs>
      <w:spacing w:before="40" w:after="40"/>
      <w:ind w:left="284"/>
    </w:pPr>
    <w:rPr>
      <w:rFonts w:ascii="Times New Roman" w:hAnsi="Times New Roman"/>
    </w:rPr>
  </w:style>
  <w:style w:type="paragraph" w:styleId="TOC1">
    <w:name w:val="toc 1"/>
    <w:basedOn w:val="TOCBase"/>
    <w:next w:val="Normal"/>
    <w:rsid w:val="003E16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61D"/>
    <w:pPr>
      <w:spacing w:before="5040"/>
      <w:jc w:val="center"/>
    </w:pPr>
    <w:rPr>
      <w:sz w:val="48"/>
      <w:szCs w:val="72"/>
      <w:lang w:val="en-US"/>
    </w:rPr>
  </w:style>
  <w:style w:type="character" w:customStyle="1" w:styleId="TitleChar">
    <w:name w:val="Title Char"/>
    <w:basedOn w:val="DefaultParagraphFont"/>
    <w:link w:val="Title"/>
    <w:rsid w:val="003E1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61D"/>
    <w:pPr>
      <w:tabs>
        <w:tab w:val="left" w:pos="3600"/>
        <w:tab w:val="left" w:pos="3958"/>
      </w:tabs>
    </w:pPr>
  </w:style>
  <w:style w:type="paragraph" w:customStyle="1" w:styleId="Note">
    <w:name w:val="Note"/>
    <w:basedOn w:val="BodyText"/>
    <w:rsid w:val="003E1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61D"/>
    <w:pPr>
      <w:framePr w:wrap="auto" w:hAnchor="text" w:y="6049"/>
    </w:pPr>
    <w:rPr>
      <w:color w:val="000000"/>
      <w:sz w:val="40"/>
    </w:rPr>
  </w:style>
  <w:style w:type="paragraph" w:customStyle="1" w:styleId="TOCTitle">
    <w:name w:val="TOCTitle"/>
    <w:basedOn w:val="Heading1"/>
    <w:rsid w:val="003E161D"/>
    <w:pPr>
      <w:spacing w:after="240"/>
      <w:jc w:val="center"/>
      <w:outlineLvl w:val="9"/>
    </w:pPr>
    <w:rPr>
      <w:caps/>
    </w:rPr>
  </w:style>
  <w:style w:type="paragraph" w:customStyle="1" w:styleId="Version">
    <w:name w:val="Version"/>
    <w:rsid w:val="003E1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61D"/>
    <w:pPr>
      <w:numPr>
        <w:numId w:val="13"/>
      </w:numPr>
      <w:tabs>
        <w:tab w:val="clear" w:pos="680"/>
      </w:tabs>
    </w:pPr>
  </w:style>
  <w:style w:type="paragraph" w:styleId="Index1">
    <w:name w:val="index 1"/>
    <w:basedOn w:val="Normal"/>
    <w:next w:val="Normal"/>
    <w:semiHidden/>
    <w:rsid w:val="003E161D"/>
    <w:pPr>
      <w:keepNext w:val="0"/>
      <w:tabs>
        <w:tab w:val="right" w:pos="4176"/>
      </w:tabs>
      <w:ind w:left="198" w:hanging="198"/>
    </w:pPr>
    <w:rPr>
      <w:rFonts w:ascii="Garamond" w:hAnsi="Garamond"/>
    </w:rPr>
  </w:style>
  <w:style w:type="paragraph" w:styleId="IndexHeading">
    <w:name w:val="index heading"/>
    <w:basedOn w:val="Normal"/>
    <w:next w:val="Index1"/>
    <w:semiHidden/>
    <w:rsid w:val="003E161D"/>
    <w:pPr>
      <w:spacing w:before="120" w:after="120"/>
    </w:pPr>
    <w:rPr>
      <w:rFonts w:ascii="Arial" w:hAnsi="Arial"/>
      <w:b/>
      <w:color w:val="918585"/>
      <w:sz w:val="24"/>
    </w:rPr>
  </w:style>
  <w:style w:type="paragraph" w:customStyle="1" w:styleId="Chapter">
    <w:name w:val="Chapter"/>
    <w:basedOn w:val="Normal"/>
    <w:rsid w:val="003E161D"/>
    <w:pPr>
      <w:spacing w:before="240"/>
    </w:pPr>
    <w:rPr>
      <w:rFonts w:ascii="Times New Roman" w:hAnsi="Times New Roman"/>
      <w:smallCaps/>
      <w:spacing w:val="80"/>
      <w:sz w:val="28"/>
    </w:rPr>
  </w:style>
  <w:style w:type="paragraph" w:customStyle="1" w:styleId="InChapter">
    <w:name w:val="InChapter"/>
    <w:basedOn w:val="Heading3"/>
    <w:rsid w:val="003E161D"/>
    <w:pPr>
      <w:spacing w:after="240"/>
      <w:outlineLvl w:val="9"/>
    </w:pPr>
    <w:rPr>
      <w:noProof/>
    </w:rPr>
  </w:style>
  <w:style w:type="paragraph" w:styleId="Index2">
    <w:name w:val="index 2"/>
    <w:basedOn w:val="Normal"/>
    <w:next w:val="Normal"/>
    <w:semiHidden/>
    <w:rsid w:val="003E161D"/>
    <w:pPr>
      <w:tabs>
        <w:tab w:val="right" w:pos="4176"/>
      </w:tabs>
      <w:ind w:left="568" w:hanging="284"/>
    </w:pPr>
    <w:rPr>
      <w:rFonts w:ascii="Garamond" w:hAnsi="Garamond"/>
    </w:rPr>
  </w:style>
  <w:style w:type="paragraph" w:customStyle="1" w:styleId="Byline">
    <w:name w:val="Byline"/>
    <w:rsid w:val="003E1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61D"/>
    <w:pPr>
      <w:tabs>
        <w:tab w:val="clear" w:pos="3600"/>
        <w:tab w:val="clear" w:pos="3958"/>
      </w:tabs>
      <w:jc w:val="right"/>
    </w:pPr>
  </w:style>
  <w:style w:type="character" w:styleId="Emphasis">
    <w:name w:val="Emphasis"/>
    <w:basedOn w:val="DefaultParagraphFont"/>
    <w:qFormat/>
    <w:rsid w:val="003E161D"/>
    <w:rPr>
      <w:i/>
    </w:rPr>
  </w:style>
  <w:style w:type="paragraph" w:styleId="Caption">
    <w:name w:val="caption"/>
    <w:basedOn w:val="BodyText"/>
    <w:next w:val="Normal"/>
    <w:qFormat/>
    <w:rsid w:val="003E161D"/>
    <w:pPr>
      <w:framePr w:w="2268" w:hSpace="181" w:vSpace="181" w:wrap="around" w:vAnchor="text" w:hAnchor="page" w:x="1135" w:y="285" w:anchorLock="1"/>
    </w:pPr>
    <w:rPr>
      <w:i/>
    </w:rPr>
  </w:style>
  <w:style w:type="paragraph" w:customStyle="1" w:styleId="MiniTOCTitle">
    <w:name w:val="MiniTOCTitle"/>
    <w:basedOn w:val="Heading4"/>
    <w:rsid w:val="003E161D"/>
    <w:pPr>
      <w:spacing w:before="240"/>
      <w:outlineLvl w:val="9"/>
    </w:pPr>
    <w:rPr>
      <w:noProof/>
      <w:sz w:val="24"/>
    </w:rPr>
  </w:style>
  <w:style w:type="paragraph" w:customStyle="1" w:styleId="MiniTOCItem">
    <w:name w:val="MiniTOCItem"/>
    <w:basedOn w:val="ListBullet"/>
    <w:rsid w:val="003E161D"/>
    <w:pPr>
      <w:numPr>
        <w:numId w:val="0"/>
      </w:numPr>
      <w:tabs>
        <w:tab w:val="right" w:leader="dot" w:pos="6521"/>
      </w:tabs>
      <w:spacing w:before="0" w:after="0"/>
    </w:pPr>
  </w:style>
  <w:style w:type="paragraph" w:customStyle="1" w:styleId="TOFTitle">
    <w:name w:val="TOFTitle"/>
    <w:basedOn w:val="TOCTitle"/>
    <w:rsid w:val="003E161D"/>
  </w:style>
  <w:style w:type="paragraph" w:styleId="TableofFigures">
    <w:name w:val="table of figures"/>
    <w:basedOn w:val="Normal"/>
    <w:next w:val="Normal"/>
    <w:semiHidden/>
    <w:rsid w:val="003E161D"/>
    <w:pPr>
      <w:tabs>
        <w:tab w:val="right" w:leader="dot" w:pos="9072"/>
      </w:tabs>
      <w:ind w:left="970" w:hanging="403"/>
    </w:pPr>
    <w:rPr>
      <w:rFonts w:ascii="Times New Roman" w:hAnsi="Times New Roman"/>
      <w:b/>
    </w:rPr>
  </w:style>
  <w:style w:type="paragraph" w:styleId="ListNumber">
    <w:name w:val="List Number"/>
    <w:basedOn w:val="List"/>
    <w:rsid w:val="003E161D"/>
    <w:pPr>
      <w:numPr>
        <w:numId w:val="10"/>
      </w:numPr>
    </w:pPr>
  </w:style>
  <w:style w:type="character" w:customStyle="1" w:styleId="WingdingSymbols">
    <w:name w:val="Wingding Symbols"/>
    <w:rsid w:val="003E161D"/>
    <w:rPr>
      <w:rFonts w:ascii="Wingdings" w:hAnsi="Wingdings"/>
    </w:rPr>
  </w:style>
  <w:style w:type="paragraph" w:customStyle="1" w:styleId="TableHeading">
    <w:name w:val="Table Heading"/>
    <w:basedOn w:val="HeadingBase"/>
    <w:rsid w:val="003E161D"/>
    <w:pPr>
      <w:keepLines/>
      <w:pBdr>
        <w:bottom w:val="single" w:sz="6" w:space="1" w:color="918585"/>
      </w:pBdr>
      <w:spacing w:before="240"/>
    </w:pPr>
  </w:style>
  <w:style w:type="character" w:customStyle="1" w:styleId="HotSpot">
    <w:name w:val="HotSpot"/>
    <w:rsid w:val="003E161D"/>
    <w:rPr>
      <w:color w:val="0033CC"/>
      <w:u w:val="none"/>
    </w:rPr>
  </w:style>
  <w:style w:type="paragraph" w:customStyle="1" w:styleId="BodyTextRight">
    <w:name w:val="Body Text Right"/>
    <w:basedOn w:val="BodyText"/>
    <w:rsid w:val="003E161D"/>
    <w:pPr>
      <w:spacing w:before="0" w:after="0"/>
      <w:jc w:val="right"/>
    </w:pPr>
  </w:style>
  <w:style w:type="paragraph" w:styleId="Index3">
    <w:name w:val="index 3"/>
    <w:basedOn w:val="ListNumber2"/>
    <w:next w:val="Normal"/>
    <w:semiHidden/>
    <w:rsid w:val="003E161D"/>
    <w:pPr>
      <w:numPr>
        <w:numId w:val="0"/>
      </w:numPr>
      <w:tabs>
        <w:tab w:val="right" w:leader="dot" w:pos="4176"/>
      </w:tabs>
    </w:pPr>
  </w:style>
  <w:style w:type="paragraph" w:styleId="ListNumber2">
    <w:name w:val="List Number 2"/>
    <w:basedOn w:val="List2"/>
    <w:rsid w:val="003E161D"/>
    <w:pPr>
      <w:numPr>
        <w:numId w:val="9"/>
      </w:numPr>
      <w:tabs>
        <w:tab w:val="clear" w:pos="1060"/>
      </w:tabs>
    </w:pPr>
  </w:style>
  <w:style w:type="paragraph" w:customStyle="1" w:styleId="MarginNote">
    <w:name w:val="Margin Note"/>
    <w:basedOn w:val="BodyText"/>
    <w:rsid w:val="003E1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6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61D"/>
    <w:rPr>
      <w:sz w:val="32"/>
    </w:rPr>
  </w:style>
  <w:style w:type="paragraph" w:customStyle="1" w:styleId="HeadingProcedure">
    <w:name w:val="Heading Procedure"/>
    <w:basedOn w:val="HeadingBase"/>
    <w:next w:val="Normal"/>
    <w:rsid w:val="003E161D"/>
    <w:pPr>
      <w:tabs>
        <w:tab w:val="left" w:pos="0"/>
      </w:tabs>
      <w:spacing w:before="120" w:after="60"/>
    </w:pPr>
    <w:rPr>
      <w:i/>
      <w:color w:val="918585"/>
      <w:sz w:val="22"/>
    </w:rPr>
  </w:style>
  <w:style w:type="paragraph" w:customStyle="1" w:styleId="TableBodyText">
    <w:name w:val="Table Body Text"/>
    <w:basedOn w:val="BodyText"/>
    <w:rsid w:val="003E161D"/>
    <w:pPr>
      <w:spacing w:before="60" w:after="60"/>
    </w:pPr>
  </w:style>
  <w:style w:type="paragraph" w:styleId="ListContinue">
    <w:name w:val="List Continue"/>
    <w:basedOn w:val="List"/>
    <w:rsid w:val="003E161D"/>
    <w:pPr>
      <w:ind w:firstLine="0"/>
    </w:pPr>
  </w:style>
  <w:style w:type="paragraph" w:customStyle="1" w:styleId="ListNote">
    <w:name w:val="List Note"/>
    <w:basedOn w:val="List"/>
    <w:rsid w:val="003E161D"/>
    <w:pPr>
      <w:pBdr>
        <w:top w:val="single" w:sz="6" w:space="2" w:color="918585"/>
        <w:bottom w:val="single" w:sz="6" w:space="2" w:color="918585"/>
      </w:pBdr>
      <w:tabs>
        <w:tab w:val="left" w:pos="1021"/>
      </w:tabs>
      <w:ind w:firstLine="0"/>
    </w:pPr>
  </w:style>
  <w:style w:type="paragraph" w:customStyle="1" w:styleId="Warning">
    <w:name w:val="Warning"/>
    <w:basedOn w:val="BodyText"/>
    <w:rsid w:val="003E161D"/>
    <w:pPr>
      <w:shd w:val="clear" w:color="auto" w:fill="D9D9D9"/>
      <w:tabs>
        <w:tab w:val="left" w:pos="992"/>
      </w:tabs>
      <w:ind w:left="119" w:right="119"/>
    </w:pPr>
    <w:rPr>
      <w:sz w:val="20"/>
    </w:rPr>
  </w:style>
  <w:style w:type="paragraph" w:customStyle="1" w:styleId="MarginIcons">
    <w:name w:val="Margin Icons"/>
    <w:basedOn w:val="BodyText"/>
    <w:rsid w:val="003E1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61D"/>
    <w:rPr>
      <w:rFonts w:ascii="Courier New" w:hAnsi="Courier New"/>
    </w:rPr>
  </w:style>
  <w:style w:type="paragraph" w:customStyle="1" w:styleId="NoteBullet">
    <w:name w:val="Note Bullet"/>
    <w:basedOn w:val="Note"/>
    <w:rsid w:val="003E161D"/>
    <w:pPr>
      <w:tabs>
        <w:tab w:val="clear" w:pos="680"/>
      </w:tabs>
      <w:spacing w:before="60" w:after="60"/>
    </w:pPr>
  </w:style>
  <w:style w:type="paragraph" w:customStyle="1" w:styleId="SubHeading2">
    <w:name w:val="SubHeading2"/>
    <w:basedOn w:val="HeadingBase"/>
    <w:rsid w:val="003E161D"/>
    <w:pPr>
      <w:spacing w:before="240" w:after="60"/>
    </w:pPr>
    <w:rPr>
      <w:sz w:val="20"/>
    </w:rPr>
  </w:style>
  <w:style w:type="paragraph" w:customStyle="1" w:styleId="SubHeading1">
    <w:name w:val="SubHeading1"/>
    <w:basedOn w:val="HeadingBase"/>
    <w:rsid w:val="003E161D"/>
    <w:pPr>
      <w:spacing w:before="240" w:after="60"/>
    </w:pPr>
    <w:rPr>
      <w:color w:val="918585"/>
      <w:sz w:val="22"/>
    </w:rPr>
  </w:style>
  <w:style w:type="paragraph" w:customStyle="1" w:styleId="SideHeading">
    <w:name w:val="Side Heading"/>
    <w:basedOn w:val="HeadingBase"/>
    <w:rsid w:val="003E1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61D"/>
    <w:pPr>
      <w:tabs>
        <w:tab w:val="num" w:pos="360"/>
      </w:tabs>
    </w:pPr>
  </w:style>
  <w:style w:type="paragraph" w:styleId="PlainText">
    <w:name w:val="Plain Text"/>
    <w:basedOn w:val="Normal"/>
    <w:link w:val="PlainTextChar"/>
    <w:rsid w:val="003E161D"/>
    <w:rPr>
      <w:sz w:val="20"/>
    </w:rPr>
  </w:style>
  <w:style w:type="character" w:customStyle="1" w:styleId="PlainTextChar">
    <w:name w:val="Plain Text Char"/>
    <w:basedOn w:val="DefaultParagraphFont"/>
    <w:link w:val="PlainText"/>
    <w:rsid w:val="003E16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61D"/>
    <w:rPr>
      <w:b/>
      <w:smallCaps/>
    </w:rPr>
  </w:style>
  <w:style w:type="paragraph" w:customStyle="1" w:styleId="TableListNumber">
    <w:name w:val="Table List Number"/>
    <w:basedOn w:val="ListNumber"/>
    <w:rsid w:val="003E161D"/>
    <w:pPr>
      <w:numPr>
        <w:numId w:val="0"/>
      </w:numPr>
    </w:pPr>
  </w:style>
  <w:style w:type="paragraph" w:styleId="TOC4">
    <w:name w:val="toc 4"/>
    <w:basedOn w:val="TOCBase"/>
    <w:next w:val="Normal"/>
    <w:semiHidden/>
    <w:rsid w:val="003E161D"/>
    <w:pPr>
      <w:tabs>
        <w:tab w:val="right" w:leader="dot" w:pos="9071"/>
      </w:tabs>
      <w:ind w:left="1701"/>
    </w:pPr>
  </w:style>
  <w:style w:type="paragraph" w:customStyle="1" w:styleId="ListAlpha">
    <w:name w:val="List Alpha"/>
    <w:basedOn w:val="List"/>
    <w:rsid w:val="003E161D"/>
    <w:pPr>
      <w:numPr>
        <w:numId w:val="8"/>
      </w:numPr>
    </w:pPr>
  </w:style>
  <w:style w:type="paragraph" w:customStyle="1" w:styleId="ListAlpha2">
    <w:name w:val="List Alpha 2"/>
    <w:basedOn w:val="List2"/>
    <w:rsid w:val="003E161D"/>
    <w:pPr>
      <w:numPr>
        <w:numId w:val="7"/>
      </w:numPr>
    </w:pPr>
  </w:style>
  <w:style w:type="paragraph" w:styleId="List3">
    <w:name w:val="List 3"/>
    <w:basedOn w:val="BodyText"/>
    <w:rsid w:val="003E161D"/>
    <w:pPr>
      <w:tabs>
        <w:tab w:val="left" w:pos="1021"/>
      </w:tabs>
      <w:spacing w:before="60" w:after="60"/>
      <w:ind w:left="1020" w:hanging="340"/>
    </w:pPr>
  </w:style>
  <w:style w:type="paragraph" w:styleId="List4">
    <w:name w:val="List 4"/>
    <w:basedOn w:val="BodyText"/>
    <w:rsid w:val="003E161D"/>
    <w:pPr>
      <w:tabs>
        <w:tab w:val="left" w:pos="1361"/>
      </w:tabs>
      <w:spacing w:before="60" w:after="60"/>
      <w:ind w:left="1361" w:hanging="340"/>
    </w:pPr>
  </w:style>
  <w:style w:type="paragraph" w:styleId="List5">
    <w:name w:val="List 5"/>
    <w:basedOn w:val="BodyText"/>
    <w:rsid w:val="003E161D"/>
    <w:pPr>
      <w:tabs>
        <w:tab w:val="left" w:pos="1701"/>
      </w:tabs>
      <w:spacing w:before="60" w:after="60"/>
      <w:ind w:left="1701" w:hanging="340"/>
    </w:pPr>
  </w:style>
  <w:style w:type="paragraph" w:styleId="ListBullet3">
    <w:name w:val="List Bullet 3"/>
    <w:basedOn w:val="List3"/>
    <w:rsid w:val="003E161D"/>
    <w:pPr>
      <w:numPr>
        <w:numId w:val="14"/>
      </w:numPr>
      <w:tabs>
        <w:tab w:val="clear" w:pos="1021"/>
      </w:tabs>
      <w:ind w:left="1037" w:hanging="357"/>
    </w:pPr>
  </w:style>
  <w:style w:type="paragraph" w:styleId="ListBullet4">
    <w:name w:val="List Bullet 4"/>
    <w:basedOn w:val="List4"/>
    <w:rsid w:val="003E161D"/>
    <w:pPr>
      <w:numPr>
        <w:numId w:val="2"/>
      </w:numPr>
    </w:pPr>
  </w:style>
  <w:style w:type="paragraph" w:styleId="ListBullet5">
    <w:name w:val="List Bullet 5"/>
    <w:basedOn w:val="List5"/>
    <w:rsid w:val="003E161D"/>
    <w:pPr>
      <w:numPr>
        <w:numId w:val="3"/>
      </w:numPr>
    </w:pPr>
  </w:style>
  <w:style w:type="paragraph" w:styleId="ListContinue2">
    <w:name w:val="List Continue 2"/>
    <w:basedOn w:val="List2"/>
    <w:rsid w:val="003E161D"/>
    <w:pPr>
      <w:ind w:firstLine="0"/>
    </w:pPr>
  </w:style>
  <w:style w:type="paragraph" w:styleId="ListContinue3">
    <w:name w:val="List Continue 3"/>
    <w:basedOn w:val="List3"/>
    <w:rsid w:val="003E161D"/>
    <w:pPr>
      <w:ind w:left="1021" w:firstLine="0"/>
    </w:pPr>
  </w:style>
  <w:style w:type="paragraph" w:styleId="ListContinue4">
    <w:name w:val="List Continue 4"/>
    <w:basedOn w:val="List4"/>
    <w:rsid w:val="003E161D"/>
    <w:pPr>
      <w:ind w:firstLine="0"/>
    </w:pPr>
  </w:style>
  <w:style w:type="paragraph" w:styleId="ListContinue5">
    <w:name w:val="List Continue 5"/>
    <w:basedOn w:val="List5"/>
    <w:rsid w:val="003E161D"/>
    <w:pPr>
      <w:ind w:firstLine="0"/>
    </w:pPr>
  </w:style>
  <w:style w:type="paragraph" w:styleId="ListNumber3">
    <w:name w:val="List Number 3"/>
    <w:basedOn w:val="List3"/>
    <w:rsid w:val="003E161D"/>
    <w:pPr>
      <w:numPr>
        <w:numId w:val="4"/>
      </w:numPr>
    </w:pPr>
  </w:style>
  <w:style w:type="paragraph" w:styleId="ListNumber4">
    <w:name w:val="List Number 4"/>
    <w:basedOn w:val="List4"/>
    <w:rsid w:val="003E161D"/>
    <w:pPr>
      <w:numPr>
        <w:numId w:val="5"/>
      </w:numPr>
    </w:pPr>
  </w:style>
  <w:style w:type="paragraph" w:styleId="ListNumber5">
    <w:name w:val="List Number 5"/>
    <w:basedOn w:val="List5"/>
    <w:rsid w:val="003E161D"/>
    <w:pPr>
      <w:numPr>
        <w:numId w:val="6"/>
      </w:numPr>
    </w:pPr>
  </w:style>
  <w:style w:type="paragraph" w:styleId="BlockText">
    <w:name w:val="Block Text"/>
    <w:basedOn w:val="Normal"/>
    <w:rsid w:val="003E161D"/>
    <w:pPr>
      <w:spacing w:after="120"/>
      <w:ind w:left="1440" w:right="1440"/>
    </w:pPr>
  </w:style>
  <w:style w:type="character" w:customStyle="1" w:styleId="Subscript">
    <w:name w:val="Subscript"/>
    <w:basedOn w:val="DefaultParagraphFont"/>
    <w:rsid w:val="003E161D"/>
    <w:rPr>
      <w:sz w:val="16"/>
      <w:vertAlign w:val="subscript"/>
    </w:rPr>
  </w:style>
  <w:style w:type="character" w:customStyle="1" w:styleId="Superscript">
    <w:name w:val="Superscript"/>
    <w:basedOn w:val="DefaultParagraphFont"/>
    <w:rsid w:val="003E161D"/>
    <w:rPr>
      <w:sz w:val="16"/>
      <w:vertAlign w:val="superscript"/>
    </w:rPr>
  </w:style>
  <w:style w:type="character" w:customStyle="1" w:styleId="Symbols">
    <w:name w:val="Symbols"/>
    <w:basedOn w:val="DefaultParagraphFont"/>
    <w:rsid w:val="003E161D"/>
    <w:rPr>
      <w:rFonts w:ascii="Symbol" w:hAnsi="Symbol"/>
    </w:rPr>
  </w:style>
  <w:style w:type="character" w:customStyle="1" w:styleId="MenuOptions">
    <w:name w:val="Menu Options"/>
    <w:basedOn w:val="DefaultParagraphFont"/>
    <w:rsid w:val="003E161D"/>
    <w:rPr>
      <w:rFonts w:ascii="Arial Narrow" w:hAnsi="Arial Narrow"/>
      <w:smallCaps/>
    </w:rPr>
  </w:style>
  <w:style w:type="character" w:customStyle="1" w:styleId="Buttons">
    <w:name w:val="Buttons"/>
    <w:basedOn w:val="DefaultParagraphFont"/>
    <w:rsid w:val="003E161D"/>
    <w:rPr>
      <w:b/>
    </w:rPr>
  </w:style>
  <w:style w:type="character" w:customStyle="1" w:styleId="Underlined">
    <w:name w:val="Underlined"/>
    <w:basedOn w:val="DefaultParagraphFont"/>
    <w:rsid w:val="003E161D"/>
    <w:rPr>
      <w:u w:val="single"/>
    </w:rPr>
  </w:style>
  <w:style w:type="paragraph" w:customStyle="1" w:styleId="TableBodyTextRight">
    <w:name w:val="Table Body Text Right"/>
    <w:basedOn w:val="TableBodyText"/>
    <w:rsid w:val="003E161D"/>
    <w:pPr>
      <w:widowControl w:val="0"/>
      <w:autoSpaceDE w:val="0"/>
      <w:autoSpaceDN w:val="0"/>
      <w:adjustRightInd w:val="0"/>
      <w:jc w:val="right"/>
    </w:pPr>
    <w:rPr>
      <w:rFonts w:cs="Arial"/>
      <w:szCs w:val="18"/>
    </w:rPr>
  </w:style>
  <w:style w:type="paragraph" w:customStyle="1" w:styleId="CopyrightText">
    <w:name w:val="Copyright Text"/>
    <w:basedOn w:val="BodyText"/>
    <w:rsid w:val="003E161D"/>
    <w:rPr>
      <w:sz w:val="18"/>
    </w:rPr>
  </w:style>
  <w:style w:type="paragraph" w:customStyle="1" w:styleId="BodySmallRight">
    <w:name w:val="Body Small Right"/>
    <w:basedOn w:val="BodyTextRight"/>
    <w:rsid w:val="003E161D"/>
    <w:rPr>
      <w:sz w:val="18"/>
      <w:szCs w:val="18"/>
    </w:rPr>
  </w:style>
  <w:style w:type="paragraph" w:customStyle="1" w:styleId="MarginEdition">
    <w:name w:val="Margin Edition"/>
    <w:basedOn w:val="MarginNote"/>
    <w:rsid w:val="003E161D"/>
    <w:pPr>
      <w:spacing w:before="0" w:after="0"/>
    </w:pPr>
    <w:rPr>
      <w:rFonts w:ascii="Times New Roman" w:hAnsi="Times New Roman"/>
      <w:color w:val="999999"/>
    </w:rPr>
  </w:style>
  <w:style w:type="paragraph" w:customStyle="1" w:styleId="Spacer">
    <w:name w:val="Spacer"/>
    <w:basedOn w:val="Normal"/>
    <w:rsid w:val="003E161D"/>
    <w:rPr>
      <w:sz w:val="2"/>
      <w:szCs w:val="2"/>
    </w:rPr>
  </w:style>
  <w:style w:type="character" w:customStyle="1" w:styleId="Small">
    <w:name w:val="Small"/>
    <w:basedOn w:val="DefaultParagraphFont"/>
    <w:rsid w:val="003E161D"/>
    <w:rPr>
      <w:sz w:val="16"/>
    </w:rPr>
  </w:style>
  <w:style w:type="paragraph" w:customStyle="1" w:styleId="WideTable">
    <w:name w:val="Wide Table"/>
    <w:basedOn w:val="Normal"/>
    <w:rsid w:val="003E161D"/>
    <w:pPr>
      <w:ind w:left="-1418"/>
    </w:pPr>
    <w:rPr>
      <w:sz w:val="2"/>
      <w:szCs w:val="2"/>
    </w:rPr>
  </w:style>
  <w:style w:type="character" w:styleId="PageNumber">
    <w:name w:val="page number"/>
    <w:basedOn w:val="DefaultParagraphFont"/>
    <w:rsid w:val="003E161D"/>
  </w:style>
  <w:style w:type="paragraph" w:styleId="Quote">
    <w:name w:val="Quote"/>
    <w:basedOn w:val="Heading1"/>
    <w:link w:val="QuoteChar"/>
    <w:qFormat/>
    <w:rsid w:val="003E161D"/>
    <w:rPr>
      <w:b w:val="0"/>
      <w:sz w:val="72"/>
      <w:szCs w:val="72"/>
      <w:lang w:val="en-NZ"/>
    </w:rPr>
  </w:style>
  <w:style w:type="character" w:customStyle="1" w:styleId="QuoteChar">
    <w:name w:val="Quote Char"/>
    <w:basedOn w:val="DefaultParagraphFont"/>
    <w:link w:val="Quote"/>
    <w:rsid w:val="003E1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61D"/>
    <w:pPr>
      <w:pageBreakBefore/>
    </w:pPr>
  </w:style>
  <w:style w:type="paragraph" w:customStyle="1" w:styleId="Border">
    <w:name w:val="Border"/>
    <w:basedOn w:val="Normal"/>
    <w:qFormat/>
    <w:rsid w:val="003E1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61D"/>
    <w:rPr>
      <w:b/>
      <w:bCs/>
      <w:i/>
      <w:iCs/>
      <w:color w:val="auto"/>
    </w:rPr>
  </w:style>
  <w:style w:type="paragraph" w:styleId="IntenseQuote">
    <w:name w:val="Intense Quote"/>
    <w:basedOn w:val="Normal"/>
    <w:next w:val="Normal"/>
    <w:link w:val="IntenseQuoteChar"/>
    <w:uiPriority w:val="30"/>
    <w:qFormat/>
    <w:rsid w:val="003E1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6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61D"/>
    <w:rPr>
      <w:smallCaps/>
      <w:color w:val="auto"/>
      <w:u w:val="single"/>
    </w:rPr>
  </w:style>
  <w:style w:type="character" w:styleId="IntenseReference">
    <w:name w:val="Intense Reference"/>
    <w:basedOn w:val="DefaultParagraphFont"/>
    <w:uiPriority w:val="32"/>
    <w:qFormat/>
    <w:rsid w:val="003E161D"/>
    <w:rPr>
      <w:b/>
      <w:bCs/>
      <w:smallCaps/>
      <w:color w:val="auto"/>
      <w:spacing w:val="5"/>
      <w:u w:val="single"/>
    </w:rPr>
  </w:style>
  <w:style w:type="paragraph" w:customStyle="1" w:styleId="2ColumnHeading">
    <w:name w:val="2Column Heading"/>
    <w:basedOn w:val="BodyText"/>
    <w:qFormat/>
    <w:rsid w:val="003E161D"/>
    <w:pPr>
      <w:spacing w:after="60"/>
      <w:ind w:left="-2268"/>
    </w:pPr>
    <w:rPr>
      <w:b/>
    </w:rPr>
  </w:style>
  <w:style w:type="paragraph" w:customStyle="1" w:styleId="Heading1TOC">
    <w:name w:val="Heading1 TOC"/>
    <w:basedOn w:val="Normal"/>
    <w:qFormat/>
    <w:rsid w:val="003E161D"/>
    <w:pPr>
      <w:spacing w:before="240" w:after="120"/>
    </w:pPr>
    <w:rPr>
      <w:rFonts w:ascii="Times New Roman" w:hAnsi="Times New Roman"/>
      <w:b/>
      <w:sz w:val="32"/>
    </w:rPr>
  </w:style>
  <w:style w:type="paragraph" w:customStyle="1" w:styleId="Heading2TOC">
    <w:name w:val="Heading2 TOC"/>
    <w:basedOn w:val="Normal"/>
    <w:qFormat/>
    <w:rsid w:val="003E161D"/>
    <w:pPr>
      <w:spacing w:before="240" w:after="60"/>
    </w:pPr>
    <w:rPr>
      <w:rFonts w:ascii="Times New Roman" w:hAnsi="Times New Roman"/>
      <w:b/>
      <w:sz w:val="28"/>
    </w:rPr>
  </w:style>
  <w:style w:type="character" w:customStyle="1" w:styleId="Underline">
    <w:name w:val="Underline"/>
    <w:basedOn w:val="DefaultParagraphFont"/>
    <w:qFormat/>
    <w:rsid w:val="003E161D"/>
    <w:rPr>
      <w:u w:val="single"/>
    </w:rPr>
  </w:style>
  <w:style w:type="paragraph" w:styleId="BalloonText">
    <w:name w:val="Balloon Text"/>
    <w:basedOn w:val="Normal"/>
    <w:link w:val="BalloonTextChar"/>
    <w:rsid w:val="003E161D"/>
    <w:rPr>
      <w:rFonts w:ascii="Tahoma" w:hAnsi="Tahoma" w:cs="Tahoma"/>
      <w:sz w:val="16"/>
      <w:szCs w:val="16"/>
    </w:rPr>
  </w:style>
  <w:style w:type="character" w:customStyle="1" w:styleId="BalloonTextChar">
    <w:name w:val="Balloon Text Char"/>
    <w:basedOn w:val="DefaultParagraphFont"/>
    <w:link w:val="BalloonText"/>
    <w:rsid w:val="003E16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6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6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1161</Words>
  <Characters>7160</Characters>
  <Application>Microsoft Office Word</Application>
  <DocSecurity>0</DocSecurity>
  <Lines>279</Lines>
  <Paragraphs>155</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SFIFISH202C Cook on board a vessel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2012-05-26T08:35:00Z</dcterms:created>
  <dcterms:modified xsi:type="dcterms:W3CDTF">2012-05-26T08:36:00Z</dcterms:modified>
</cp:coreProperties>
</file>