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826" w:rsidP="00040826">
      <w:pPr>
        <w:pStyle w:val="Title"/>
      </w:pPr>
      <w:r>
        <w:fldChar w:fldCharType="begin"/>
      </w:r>
      <w:r>
        <w:instrText xml:space="preserve"> TITLE   \* MERGEFORMAT </w:instrText>
      </w:r>
      <w:r>
        <w:fldChar w:fldCharType="separate"/>
      </w:r>
      <w:r>
        <w:t>SFIFCHA302C Operate an inshore day charter</w:t>
      </w:r>
      <w:r>
        <w:fldChar w:fldCharType="end"/>
      </w:r>
    </w:p>
    <w:p w:rsidR="00040826" w:rsidP="00040826">
      <w:pPr>
        <w:pStyle w:val="Version"/>
        <w:sectPr w:rsidSect="009E70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0DD" w:rsidP="009E70DD">
      <w:pPr>
        <w:pStyle w:val="SuperHeading"/>
      </w:pPr>
      <w:r w:rsidRPr="009E70DD">
        <w:t>SFIFCHA302C Operate an inshore day charter</w:t>
      </w:r>
    </w:p>
    <w:p w:rsidR="00000000" w:rsidRPr="009E70DD" w:rsidP="009E70DD">
      <w:pPr>
        <w:pStyle w:val="Heading1"/>
      </w:pPr>
      <w:bookmarkStart w:id="1" w:name="O_273243"/>
      <w:bookmarkEnd w:id="1"/>
      <w:r w:rsidRPr="009E70DD">
        <w:t>Modification History</w:t>
      </w:r>
    </w:p>
    <w:p w:rsidR="00000000" w:rsidRPr="009E70DD" w:rsidP="009E70DD">
      <w:pPr>
        <w:pStyle w:val="BodyText"/>
      </w:pPr>
      <w:r w:rsidRPr="009E70DD">
        <w:t>Not Applicable</w:t>
      </w:r>
    </w:p>
    <w:p w:rsidR="00000000" w:rsidRPr="009E70DD" w:rsidP="009E70DD">
      <w:pPr>
        <w:pStyle w:val="AllowPageBreak"/>
      </w:pPr>
    </w:p>
    <w:p w:rsidR="00000000" w:rsidRPr="009E70DD" w:rsidP="009E70DD">
      <w:pPr>
        <w:pStyle w:val="Heading1"/>
      </w:pPr>
      <w:bookmarkStart w:id="2" w:name="O_218192"/>
      <w:bookmarkEnd w:id="2"/>
      <w:r w:rsidRPr="009E70DD">
        <w:t>Unit Descriptor</w:t>
      </w:r>
    </w:p>
    <w:tbl>
      <w:tblPr>
        <w:tblW w:w="0" w:type="auto"/>
        <w:tblLayout w:type="fixed"/>
        <w:tblCellMar>
          <w:left w:w="62" w:type="dxa"/>
          <w:right w:w="62" w:type="dxa"/>
        </w:tblCellMar>
        <w:tblLook w:val="0000"/>
      </w:tblPr>
      <w:tblGrid>
        <w:gridCol w:w="2659"/>
        <w:gridCol w:w="5863"/>
      </w:tblGrid>
      <w:tr w:rsidTr="0004082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t>This unit of competency involves the skills required by a skipper/coxswain of a vessel used for limited fish</w:t>
            </w:r>
            <w:r w:rsidRPr="009E70DD">
              <w:t>ing charter operations where the fishing charter trip is of one day or less duration in coastal, bay and inland waters. This unit does not cover skills required to operate and maintain a small vessel.</w:t>
            </w:r>
          </w:p>
          <w:p w:rsidR="00000000" w:rsidRPr="009E70DD" w:rsidP="009E70DD">
            <w:pPr>
              <w:pStyle w:val="BodyText"/>
            </w:pPr>
            <w:r w:rsidRPr="009E70DD">
              <w:t>Licensing, legislative, regulatory or certification req</w:t>
            </w:r>
            <w:r w:rsidRPr="009E70DD">
              <w:t>uirements may apply to this unit. Therefore it will be necessary to check with the relevant state or territory regulators for current licensing, legislative or regulatory requirements before undertaking this unit.</w:t>
            </w:r>
          </w:p>
        </w:tc>
      </w:tr>
    </w:tbl>
    <w:p w:rsidR="00040826" w:rsidP="009E70DD">
      <w:pPr>
        <w:pStyle w:val="BodyText"/>
      </w:pPr>
    </w:p>
    <w:p w:rsidR="00040826" w:rsidP="009E70DD">
      <w:pPr>
        <w:pStyle w:val="BodyText"/>
      </w:pPr>
    </w:p>
    <w:p w:rsidR="00000000" w:rsidRPr="009E70DD" w:rsidP="009E70DD">
      <w:pPr>
        <w:pStyle w:val="Heading1"/>
      </w:pPr>
      <w:bookmarkStart w:id="3" w:name="O_218196"/>
      <w:bookmarkEnd w:id="3"/>
      <w:r w:rsidRPr="009E70DD">
        <w:t>Application of the Unit</w:t>
      </w:r>
    </w:p>
    <w:tbl>
      <w:tblPr>
        <w:tblW w:w="0" w:type="auto"/>
        <w:tblLayout w:type="fixed"/>
        <w:tblCellMar>
          <w:left w:w="62" w:type="dxa"/>
          <w:right w:w="62" w:type="dxa"/>
        </w:tblCellMar>
        <w:tblLook w:val="0000"/>
      </w:tblPr>
      <w:tblGrid>
        <w:gridCol w:w="2742"/>
        <w:gridCol w:w="5780"/>
      </w:tblGrid>
      <w:tr w:rsidTr="00040826">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t>This unit has application for fishers who choose to undertake fishing charter operations. The unit can be undertaken as an elective in fishing operations sector qualifications or as a fishing charter Skill Se</w:t>
            </w:r>
            <w:r w:rsidRPr="009E70DD">
              <w:t xml:space="preserve">t along with the units: </w:t>
            </w:r>
          </w:p>
          <w:p w:rsidR="00000000" w:rsidRPr="009E70DD" w:rsidP="009E70DD">
            <w:pPr>
              <w:pStyle w:val="ListBullet"/>
            </w:pPr>
            <w:r w:rsidRPr="009E70DD">
              <w:t>SFIFCHA301C Develop information and advice on fishing charter trips</w:t>
            </w:r>
          </w:p>
          <w:p w:rsidR="00000000" w:rsidRPr="009E70DD" w:rsidP="009E70DD">
            <w:pPr>
              <w:pStyle w:val="ListBullet"/>
            </w:pPr>
            <w:r w:rsidRPr="009E70DD">
              <w:t>SFIFCHA501C</w:t>
            </w:r>
            <w:r w:rsidRPr="009E70DD">
              <w:tab/>
              <w:t xml:space="preserve"> Plan and manage extended fishing charter trips</w:t>
            </w:r>
          </w:p>
          <w:p w:rsidR="00000000" w:rsidRPr="009E70DD" w:rsidP="009E70DD">
            <w:pPr>
              <w:pStyle w:val="ListBullet"/>
            </w:pPr>
            <w:r w:rsidRPr="009E70DD">
              <w:t>SFIFISH206C Maintain, prepare, deploy and retrieve hand operated lines to land catch</w:t>
            </w:r>
          </w:p>
          <w:p w:rsidR="00000000" w:rsidRPr="009E70DD" w:rsidP="009E70DD">
            <w:pPr>
              <w:pStyle w:val="ListBullet"/>
            </w:pPr>
            <w:r w:rsidRPr="009E70DD">
              <w:t>SFIFISH310A Adjus</w:t>
            </w:r>
            <w:r w:rsidRPr="009E70DD">
              <w:t>t and position fishing gear</w:t>
            </w:r>
          </w:p>
          <w:p w:rsidR="00000000" w:rsidRPr="009E70DD" w:rsidP="009E70DD">
            <w:pPr>
              <w:pStyle w:val="ListBullet"/>
            </w:pPr>
            <w:r w:rsidRPr="009E70DD">
              <w:t>SFIFISH401C Locate fishing grounds and stocks of fish.</w:t>
            </w:r>
          </w:p>
        </w:tc>
      </w:tr>
    </w:tbl>
    <w:p w:rsidR="00040826" w:rsidP="009E70DD">
      <w:pPr>
        <w:pStyle w:val="BodyText"/>
      </w:pPr>
    </w:p>
    <w:p w:rsidR="00040826" w:rsidP="009E70DD">
      <w:pPr>
        <w:pStyle w:val="BodyText"/>
      </w:pPr>
    </w:p>
    <w:p w:rsidR="00000000" w:rsidRPr="009E70DD" w:rsidP="009E70DD">
      <w:pPr>
        <w:pStyle w:val="Heading1"/>
      </w:pPr>
      <w:bookmarkStart w:id="4" w:name="O_281503"/>
      <w:bookmarkEnd w:id="4"/>
      <w:r w:rsidRPr="009E70DD">
        <w:t>Licensing/Regulatory Information</w:t>
      </w:r>
    </w:p>
    <w:p w:rsidR="00000000" w:rsidRPr="009E70DD" w:rsidP="009E70DD">
      <w:pPr>
        <w:pStyle w:val="BodyText"/>
      </w:pPr>
      <w:r w:rsidRPr="009E70DD">
        <w:t>Refer to Unit Descriptor</w:t>
      </w:r>
    </w:p>
    <w:p w:rsidR="00000000" w:rsidRPr="009E70DD" w:rsidP="009E70DD">
      <w:pPr>
        <w:pStyle w:val="AllowPageBreak"/>
      </w:pPr>
    </w:p>
    <w:p w:rsidR="00000000" w:rsidRPr="009E70DD" w:rsidP="009E70DD">
      <w:pPr>
        <w:pStyle w:val="Heading1"/>
      </w:pPr>
      <w:bookmarkStart w:id="5" w:name="O_218194"/>
      <w:bookmarkEnd w:id="5"/>
      <w:r w:rsidRPr="009E70DD">
        <w:t>Pre-Requisites</w:t>
      </w:r>
    </w:p>
    <w:tbl>
      <w:tblPr>
        <w:tblW w:w="0" w:type="auto"/>
        <w:tblLayout w:type="fixed"/>
        <w:tblCellMar>
          <w:left w:w="62" w:type="dxa"/>
          <w:right w:w="62" w:type="dxa"/>
        </w:tblCellMar>
        <w:tblLook w:val="0000"/>
      </w:tblPr>
      <w:tblGrid>
        <w:gridCol w:w="2775"/>
        <w:gridCol w:w="1295"/>
        <w:gridCol w:w="4452"/>
      </w:tblGrid>
      <w:tr w:rsidTr="000408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p>
        </w:tc>
      </w:tr>
      <w:tr w:rsidTr="000408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p>
        </w:tc>
      </w:tr>
      <w:tr w:rsidTr="000408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p>
        </w:tc>
      </w:tr>
    </w:tbl>
    <w:p w:rsidR="00040826" w:rsidP="009E70DD">
      <w:pPr>
        <w:pStyle w:val="BodyText"/>
      </w:pPr>
    </w:p>
    <w:p w:rsidR="00040826" w:rsidP="009E70DD">
      <w:pPr>
        <w:pStyle w:val="BodyText"/>
      </w:pPr>
    </w:p>
    <w:p w:rsidR="00000000" w:rsidRPr="009E70DD" w:rsidP="009E70DD">
      <w:pPr>
        <w:pStyle w:val="Heading1"/>
      </w:pPr>
      <w:bookmarkStart w:id="6" w:name="O_218193"/>
      <w:bookmarkEnd w:id="6"/>
      <w:r w:rsidRPr="009E70DD">
        <w:t>Employability Skills Information</w:t>
      </w:r>
    </w:p>
    <w:tbl>
      <w:tblPr>
        <w:tblW w:w="0" w:type="auto"/>
        <w:tblLayout w:type="fixed"/>
        <w:tblCellMar>
          <w:left w:w="62" w:type="dxa"/>
          <w:right w:w="62" w:type="dxa"/>
        </w:tblCellMar>
        <w:tblLook w:val="0000"/>
      </w:tblPr>
      <w:tblGrid>
        <w:gridCol w:w="2802"/>
        <w:gridCol w:w="5720"/>
      </w:tblGrid>
      <w:tr w:rsidTr="000408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t xml:space="preserve">This unit contains employability skills.  </w:t>
            </w:r>
          </w:p>
        </w:tc>
      </w:tr>
    </w:tbl>
    <w:p w:rsidR="00040826" w:rsidP="009E70DD">
      <w:pPr>
        <w:pStyle w:val="BodyText"/>
      </w:pPr>
    </w:p>
    <w:p w:rsidR="00040826" w:rsidP="009E70DD">
      <w:pPr>
        <w:pStyle w:val="BodyText"/>
      </w:pPr>
    </w:p>
    <w:p w:rsidR="00000000" w:rsidRPr="009E70DD" w:rsidP="009E70DD">
      <w:pPr>
        <w:pStyle w:val="Heading1"/>
      </w:pPr>
      <w:bookmarkStart w:id="7" w:name="O_291289"/>
      <w:bookmarkEnd w:id="7"/>
      <w:r w:rsidRPr="009E70DD">
        <w:t>Elements and Performance Criteria Pre-Content</w:t>
      </w:r>
    </w:p>
    <w:tbl>
      <w:tblPr>
        <w:tblW w:w="0" w:type="auto"/>
        <w:tblLayout w:type="fixed"/>
        <w:tblCellMar>
          <w:left w:w="62" w:type="dxa"/>
          <w:right w:w="62" w:type="dxa"/>
        </w:tblCellMar>
        <w:tblLook w:val="0000"/>
      </w:tblPr>
      <w:tblGrid>
        <w:gridCol w:w="2583"/>
        <w:gridCol w:w="5939"/>
      </w:tblGrid>
      <w:tr w:rsidTr="0004082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t>Performance criteria describe the performance needed to demonstrate achievement of the element. Where bold italicised text is used, further information is detailed in the required skills and knowledge section and the range statement. Assessment of performa</w:t>
            </w:r>
            <w:r w:rsidRPr="009E70DD">
              <w:t>nce is to be consistent with the evidence guide.</w:t>
            </w:r>
          </w:p>
        </w:tc>
      </w:tr>
    </w:tbl>
    <w:p w:rsidR="00000000" w:rsidRPr="009E70DD" w:rsidP="009E70DD">
      <w:pPr>
        <w:pStyle w:val="BodyText"/>
      </w:pPr>
    </w:p>
    <w:p w:rsidR="00000000" w:rsidRPr="009E70DD" w:rsidP="009E70DD">
      <w:pPr>
        <w:pStyle w:val="AllowPageBreak"/>
      </w:pPr>
    </w:p>
    <w:p w:rsidR="00000000" w:rsidRPr="009E70DD" w:rsidP="009E70DD">
      <w:pPr>
        <w:pStyle w:val="Heading1"/>
      </w:pPr>
      <w:bookmarkStart w:id="8" w:name="O_237957"/>
      <w:bookmarkEnd w:id="8"/>
      <w:r w:rsidRPr="009E70DD">
        <w:t>Elements and Performance Criteria</w:t>
      </w:r>
    </w:p>
    <w:tbl>
      <w:tblPr>
        <w:tblW w:w="0" w:type="auto"/>
        <w:tblLayout w:type="fixed"/>
        <w:tblCellMar>
          <w:left w:w="62" w:type="dxa"/>
          <w:right w:w="62" w:type="dxa"/>
        </w:tblCellMar>
        <w:tblLook w:val="0000"/>
      </w:tblPr>
      <w:tblGrid>
        <w:gridCol w:w="2583"/>
        <w:gridCol w:w="5939"/>
      </w:tblGrid>
      <w:tr w:rsidTr="00040826">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PERFORMANCE CRITERIA</w:t>
            </w:r>
          </w:p>
        </w:tc>
      </w:tr>
      <w:tr w:rsidTr="0004082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List"/>
              <w:rPr>
                <w:lang w:val="en-NZ"/>
              </w:rPr>
            </w:pPr>
            <w:r w:rsidRPr="009E70DD">
              <w:t>1.</w:t>
            </w:r>
            <w:r w:rsidRPr="009E70DD">
              <w:tab/>
              <w:t>Manoeuvre fishing charter vessel to assist catching</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2"/>
            </w:pPr>
            <w:r w:rsidRPr="009E70DD">
              <w:t>1.1.</w:t>
            </w:r>
            <w:r w:rsidRPr="009E70DD">
              <w:tab/>
              <w:t xml:space="preserve">Vessel is positioned according to </w:t>
            </w:r>
            <w:r w:rsidRPr="009E70DD">
              <w:rPr>
                <w:rStyle w:val="BoldandItalics"/>
              </w:rPr>
              <w:t>prevailing conditions</w:t>
            </w:r>
            <w:r w:rsidRPr="009E70DD">
              <w:t xml:space="preserve"> to enhan</w:t>
            </w:r>
            <w:r w:rsidRPr="009E70DD">
              <w:t xml:space="preserve">ce the fishing operation and minimise line entanglement. </w:t>
            </w:r>
          </w:p>
          <w:p w:rsidR="00000000" w:rsidRPr="009E70DD" w:rsidP="009E70DD">
            <w:pPr>
              <w:pStyle w:val="List2"/>
            </w:pPr>
            <w:r w:rsidRPr="009E70DD">
              <w:t>1.2.</w:t>
            </w:r>
            <w:r w:rsidRPr="009E70DD">
              <w:tab/>
            </w:r>
            <w:r w:rsidRPr="009E70DD">
              <w:rPr>
                <w:rStyle w:val="BoldandItalics"/>
              </w:rPr>
              <w:t>Anchoring and mooring techniques</w:t>
            </w:r>
            <w:r w:rsidRPr="009E70DD">
              <w:t xml:space="preserve"> are used to enhance the fishing operation. </w:t>
            </w:r>
          </w:p>
          <w:p w:rsidR="00000000" w:rsidP="009E70DD">
            <w:pPr>
              <w:pStyle w:val="List2"/>
              <w:rPr>
                <w:lang w:val="en-NZ"/>
              </w:rPr>
            </w:pPr>
            <w:r w:rsidRPr="009E70DD">
              <w:t>1.3.</w:t>
            </w:r>
            <w:r w:rsidRPr="009E70DD">
              <w:tab/>
              <w:t>Vessel is manoeuvred to assist the retrieval, tagging or landing of large species.</w:t>
            </w:r>
          </w:p>
        </w:tc>
      </w:tr>
      <w:tr w:rsidTr="0004082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List"/>
              <w:rPr>
                <w:lang w:val="en-NZ"/>
              </w:rPr>
            </w:pPr>
            <w:r w:rsidRPr="009E70DD">
              <w:t>2.</w:t>
            </w:r>
            <w:r w:rsidRPr="009E70DD">
              <w:tab/>
            </w:r>
            <w:r w:rsidRPr="009E70DD">
              <w:t>Instruct customer in fishing techniques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2"/>
            </w:pPr>
            <w:r w:rsidRPr="009E70DD">
              <w:t>2.1.</w:t>
            </w:r>
            <w:r w:rsidRPr="009E70DD">
              <w:tab/>
              <w:t>Briefings are developed and delivered at times that maximise customer understanding, security and satisfaction.</w:t>
            </w:r>
          </w:p>
          <w:p w:rsidR="00000000" w:rsidRPr="009E70DD" w:rsidP="009E70DD">
            <w:pPr>
              <w:pStyle w:val="List2"/>
            </w:pPr>
            <w:r w:rsidRPr="009E70DD">
              <w:t>2.2.</w:t>
            </w:r>
            <w:r w:rsidRPr="009E70DD">
              <w:tab/>
              <w:t>Level of customer skill and knowledge is determined by observation and questioning.</w:t>
            </w:r>
          </w:p>
          <w:p w:rsidR="00000000" w:rsidRPr="009E70DD" w:rsidP="009E70DD">
            <w:pPr>
              <w:pStyle w:val="List2"/>
            </w:pPr>
            <w:r w:rsidRPr="009E70DD">
              <w:t>2.3.</w:t>
            </w:r>
            <w:r w:rsidRPr="009E70DD">
              <w:tab/>
            </w:r>
            <w:r w:rsidRPr="009E70DD">
              <w:rPr>
                <w:rStyle w:val="BoldandItalics"/>
              </w:rPr>
              <w:t>Instr</w:t>
            </w:r>
            <w:r w:rsidRPr="009E70DD">
              <w:rPr>
                <w:rStyle w:val="BoldandItalics"/>
              </w:rPr>
              <w:t>uctions</w:t>
            </w:r>
            <w:r w:rsidRPr="009E70DD">
              <w:t xml:space="preserve"> are planned and structured to suit customer ability. </w:t>
            </w:r>
          </w:p>
          <w:p w:rsidR="00000000" w:rsidP="009E70DD">
            <w:pPr>
              <w:pStyle w:val="List2"/>
              <w:rPr>
                <w:lang w:val="en-NZ"/>
              </w:rPr>
            </w:pPr>
            <w:r w:rsidRPr="009E70DD">
              <w:t>2.4.</w:t>
            </w:r>
            <w:r w:rsidRPr="009E70DD">
              <w:tab/>
              <w:t>Instructions are offered to the customer in an effective manner.</w:t>
            </w:r>
          </w:p>
        </w:tc>
      </w:tr>
      <w:tr w:rsidTr="0004082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List"/>
              <w:rPr>
                <w:lang w:val="en-NZ"/>
              </w:rPr>
            </w:pPr>
            <w:r w:rsidRPr="009E70DD">
              <w:t>3.</w:t>
            </w:r>
            <w:r w:rsidRPr="009E70DD">
              <w:tab/>
              <w:t>Land, tag and dispose of catch</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2"/>
            </w:pPr>
            <w:r w:rsidRPr="009E70DD">
              <w:t>3.1.</w:t>
            </w:r>
            <w:r w:rsidRPr="009E70DD">
              <w:tab/>
              <w:t xml:space="preserve">Catches are landed on the vessel using appropriate </w:t>
            </w:r>
            <w:r w:rsidRPr="009E70DD">
              <w:rPr>
                <w:rStyle w:val="BoldandItalics"/>
              </w:rPr>
              <w:t>equipment and techniques</w:t>
            </w:r>
            <w:r w:rsidRPr="009E70DD">
              <w:t xml:space="preserve"> that min</w:t>
            </w:r>
            <w:r w:rsidRPr="009E70DD">
              <w:t xml:space="preserve">imise damage and stress caused to the fish and risk of injury to the handler. </w:t>
            </w:r>
          </w:p>
          <w:p w:rsidR="00000000" w:rsidRPr="009E70DD" w:rsidP="009E70DD">
            <w:pPr>
              <w:pStyle w:val="List2"/>
            </w:pPr>
            <w:r w:rsidRPr="009E70DD">
              <w:t>3.2.</w:t>
            </w:r>
            <w:r w:rsidRPr="009E70DD">
              <w:tab/>
              <w:t>Tagging equipment is used to apply a tag according to enterprise guidelines.</w:t>
            </w:r>
          </w:p>
          <w:p w:rsidR="00000000" w:rsidP="009E70DD">
            <w:pPr>
              <w:pStyle w:val="List2"/>
              <w:rPr>
                <w:lang w:val="en-NZ"/>
              </w:rPr>
            </w:pPr>
            <w:r w:rsidRPr="009E70DD">
              <w:t>3.3.</w:t>
            </w:r>
            <w:r w:rsidRPr="009E70DD">
              <w:tab/>
              <w:t>Catch is disposed of according to enterprise guidelines and in compliance with all environ</w:t>
            </w:r>
            <w:r w:rsidRPr="009E70DD">
              <w:t>mental legislation and other legal requirements.</w:t>
            </w:r>
          </w:p>
        </w:tc>
      </w:tr>
      <w:tr w:rsidTr="0004082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List"/>
              <w:rPr>
                <w:lang w:val="en-NZ"/>
              </w:rPr>
            </w:pPr>
            <w:r w:rsidRPr="009E70DD">
              <w:t>4.</w:t>
            </w:r>
            <w:r w:rsidRPr="009E70DD">
              <w:tab/>
              <w:t>Conduct activities to minimise impact on the environment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2"/>
            </w:pPr>
            <w:r w:rsidRPr="009E70DD">
              <w:t>4.1.</w:t>
            </w:r>
            <w:r w:rsidRPr="009E70DD">
              <w:tab/>
              <w:t xml:space="preserve">Charter operations are conducted in ways designed to limit potential </w:t>
            </w:r>
            <w:r w:rsidRPr="009E70DD">
              <w:rPr>
                <w:rStyle w:val="BoldandItalics"/>
              </w:rPr>
              <w:t>negative impacts</w:t>
            </w:r>
            <w:r w:rsidRPr="009E70DD">
              <w:t xml:space="preserve"> on the marine and coastal environments. </w:t>
            </w:r>
          </w:p>
          <w:p w:rsidR="00000000" w:rsidRPr="009E70DD" w:rsidP="009E70DD">
            <w:pPr>
              <w:pStyle w:val="List2"/>
            </w:pPr>
            <w:r w:rsidRPr="009E70DD">
              <w:t>4.2.</w:t>
            </w:r>
            <w:r w:rsidRPr="009E70DD">
              <w:tab/>
              <w:t>Customers</w:t>
            </w:r>
            <w:r w:rsidRPr="009E70DD">
              <w:t xml:space="preserve"> are advised of environmental issues.</w:t>
            </w:r>
          </w:p>
        </w:tc>
      </w:tr>
    </w:tbl>
    <w:p w:rsidR="00040826" w:rsidP="009E70DD">
      <w:pPr>
        <w:pStyle w:val="BodyText"/>
      </w:pPr>
    </w:p>
    <w:p w:rsidR="00040826" w:rsidP="009E70DD">
      <w:pPr>
        <w:pStyle w:val="BodyText"/>
      </w:pPr>
    </w:p>
    <w:p w:rsidR="00000000" w:rsidRPr="009E70DD" w:rsidP="009E70DD">
      <w:pPr>
        <w:pStyle w:val="Heading1"/>
      </w:pPr>
      <w:bookmarkStart w:id="9" w:name="O_261748"/>
      <w:bookmarkEnd w:id="9"/>
      <w:r w:rsidRPr="009E70DD">
        <w:t>Required Skills and Knowledge</w:t>
      </w:r>
    </w:p>
    <w:tbl>
      <w:tblPr>
        <w:tblW w:w="0" w:type="auto"/>
        <w:tblLayout w:type="fixed"/>
        <w:tblCellMar>
          <w:left w:w="62" w:type="dxa"/>
          <w:right w:w="62" w:type="dxa"/>
        </w:tblCellMar>
        <w:tblLook w:val="0000"/>
      </w:tblPr>
      <w:tblGrid>
        <w:gridCol w:w="8522"/>
      </w:tblGrid>
      <w:tr w:rsidTr="000408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REQUIRED SKILLS AND KNOWLEDGE</w:t>
            </w:r>
          </w:p>
        </w:tc>
      </w:tr>
      <w:tr w:rsidTr="00040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t>This section describes the skills and knowledge required for this unit.</w:t>
            </w:r>
          </w:p>
        </w:tc>
      </w:tr>
      <w:tr w:rsidTr="00040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Required skills</w:t>
            </w:r>
          </w:p>
        </w:tc>
      </w:tr>
      <w:tr w:rsidTr="00040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Bullet"/>
            </w:pPr>
            <w:r w:rsidRPr="009E70DD">
              <w:t>adjusting communication style and presenting information to suit customer diversity</w:t>
            </w:r>
          </w:p>
          <w:p w:rsidR="00000000" w:rsidRPr="009E70DD" w:rsidP="009E70DD">
            <w:pPr>
              <w:pStyle w:val="ListBullet"/>
            </w:pPr>
            <w:r w:rsidRPr="009E70DD">
              <w:t>communicating with customers to:</w:t>
            </w:r>
          </w:p>
          <w:p w:rsidR="00000000" w:rsidRPr="009E70DD" w:rsidP="009E70DD">
            <w:pPr>
              <w:pStyle w:val="ListBullet2"/>
            </w:pPr>
            <w:r w:rsidRPr="009E70DD">
              <w:t xml:space="preserve">advise to environmental issues </w:t>
            </w:r>
          </w:p>
          <w:p w:rsidR="00000000" w:rsidRPr="009E70DD" w:rsidP="009E70DD">
            <w:pPr>
              <w:pStyle w:val="ListBullet2"/>
            </w:pPr>
            <w:r w:rsidRPr="009E70DD">
              <w:t>brief on security and topics of interest</w:t>
            </w:r>
          </w:p>
          <w:p w:rsidR="00000000" w:rsidRPr="009E70DD" w:rsidP="009E70DD">
            <w:pPr>
              <w:pStyle w:val="ListBullet2"/>
            </w:pPr>
            <w:r w:rsidRPr="009E70DD">
              <w:t>instruct on fishing techniques</w:t>
            </w:r>
          </w:p>
          <w:p w:rsidR="00000000" w:rsidRPr="009E70DD" w:rsidP="009E70DD">
            <w:pPr>
              <w:pStyle w:val="ListBullet"/>
            </w:pPr>
            <w:r w:rsidRPr="009E70DD">
              <w:t>deploying anchoring equipment specific to a charter fishing operation</w:t>
            </w:r>
          </w:p>
          <w:p w:rsidR="00000000" w:rsidRPr="009E70DD" w:rsidP="009E70DD">
            <w:pPr>
              <w:pStyle w:val="ListBullet"/>
            </w:pPr>
            <w:r w:rsidRPr="009E70DD">
              <w:t>handling traces when landing large species</w:t>
            </w:r>
          </w:p>
          <w:p w:rsidR="00000000" w:rsidRPr="009E70DD" w:rsidP="009E70DD">
            <w:pPr>
              <w:pStyle w:val="ListBullet"/>
            </w:pPr>
            <w:r w:rsidRPr="009E70DD">
              <w:t>removing hooks from fish to be released</w:t>
            </w:r>
          </w:p>
          <w:p w:rsidR="00000000" w:rsidRPr="009E70DD" w:rsidP="009E70DD">
            <w:pPr>
              <w:pStyle w:val="ListBullet"/>
            </w:pPr>
            <w:r w:rsidRPr="009E70DD">
              <w:t>using gaffs or tagging equipment</w:t>
            </w:r>
          </w:p>
          <w:p w:rsidR="00000000" w:rsidRPr="009E70DD" w:rsidP="009E70DD">
            <w:pPr>
              <w:pStyle w:val="ListBullet"/>
            </w:pPr>
            <w:r w:rsidRPr="009E70DD">
              <w:t>using vessel manoeuvring techniques.</w:t>
            </w:r>
          </w:p>
          <w:p w:rsidR="00000000" w:rsidRPr="009E70DD" w:rsidP="009E70DD">
            <w:pPr>
              <w:pStyle w:val="BodyText"/>
            </w:pPr>
          </w:p>
          <w:p w:rsidR="00000000" w:rsidRPr="009E70DD" w:rsidP="009E70DD">
            <w:pPr>
              <w:pStyle w:val="BodyText"/>
            </w:pPr>
            <w:r w:rsidRPr="009E70DD">
              <w:rPr>
                <w:rStyle w:val="SpecialBold"/>
              </w:rPr>
              <w:t>Literacy skills used for</w:t>
            </w:r>
            <w:r w:rsidRPr="009E70DD">
              <w:t xml:space="preserve">: </w:t>
            </w:r>
          </w:p>
          <w:p w:rsidR="00000000" w:rsidP="009E70DD">
            <w:pPr>
              <w:pStyle w:val="ListBullet"/>
              <w:rPr>
                <w:lang w:val="en-NZ"/>
              </w:rPr>
            </w:pPr>
            <w:r w:rsidRPr="009E70DD">
              <w:t>prep</w:t>
            </w:r>
            <w:r w:rsidRPr="009E70DD">
              <w:t>aring briefings to be presented orally to customers.</w:t>
            </w:r>
          </w:p>
        </w:tc>
      </w:tr>
      <w:tr w:rsidTr="00040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Required knowledge</w:t>
            </w:r>
          </w:p>
        </w:tc>
      </w:tr>
      <w:tr w:rsidTr="000408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Bullet"/>
            </w:pPr>
            <w:r w:rsidRPr="009E70DD">
              <w:t>anchoring and mooring techniques appropriate to varying bottom types</w:t>
            </w:r>
          </w:p>
          <w:p w:rsidR="00000000" w:rsidRPr="009E70DD" w:rsidP="009E70DD">
            <w:pPr>
              <w:pStyle w:val="ListBullet"/>
            </w:pPr>
            <w:r w:rsidRPr="009E70DD">
              <w:t>legislation relevant to fishing charter operatio</w:t>
            </w:r>
            <w:r w:rsidRPr="009E70DD">
              <w:t>n, such as environmental management, occupational health and safety (OHS) and fisheries management regulations</w:t>
            </w:r>
          </w:p>
          <w:p w:rsidR="00000000" w:rsidRPr="009E70DD" w:rsidP="009E70DD">
            <w:pPr>
              <w:pStyle w:val="ListBullet"/>
            </w:pPr>
            <w:r w:rsidRPr="009E70DD">
              <w:t>techniques for catching, landing, tagging and disposing of catch</w:t>
            </w:r>
          </w:p>
          <w:p w:rsidR="00000000" w:rsidRPr="009E70DD" w:rsidP="009E70DD">
            <w:pPr>
              <w:pStyle w:val="ListBullet"/>
            </w:pPr>
            <w:r w:rsidRPr="009E70DD">
              <w:t>techniques that control the drift of a vessel</w:t>
            </w:r>
          </w:p>
          <w:p w:rsidR="00000000" w:rsidRPr="009E70DD" w:rsidP="009E70DD">
            <w:pPr>
              <w:pStyle w:val="ListBullet"/>
            </w:pPr>
            <w:r w:rsidRPr="009E70DD">
              <w:t xml:space="preserve">the effect of wind and current on </w:t>
            </w:r>
            <w:r w:rsidRPr="009E70DD">
              <w:t>the vessel when drifting and at anchor.</w:t>
            </w:r>
          </w:p>
        </w:tc>
      </w:tr>
    </w:tbl>
    <w:p w:rsidR="00040826" w:rsidP="009E70DD">
      <w:pPr>
        <w:pStyle w:val="BodyText"/>
      </w:pPr>
    </w:p>
    <w:p w:rsidR="00040826" w:rsidP="009E70DD">
      <w:pPr>
        <w:pStyle w:val="BodyText"/>
      </w:pPr>
    </w:p>
    <w:p w:rsidR="00000000" w:rsidRPr="009E70DD" w:rsidP="009E70DD">
      <w:pPr>
        <w:pStyle w:val="AllowPageBreak"/>
      </w:pPr>
    </w:p>
    <w:p w:rsidR="00000000" w:rsidRPr="009E70DD" w:rsidP="009E70DD">
      <w:pPr>
        <w:pStyle w:val="Heading1"/>
      </w:pPr>
      <w:bookmarkStart w:id="10" w:name="O_245941"/>
      <w:bookmarkEnd w:id="10"/>
      <w:r w:rsidRPr="009E70DD">
        <w:t>Evidence Guide</w:t>
      </w:r>
    </w:p>
    <w:tbl>
      <w:tblPr>
        <w:tblW w:w="9570" w:type="dxa"/>
        <w:tblLayout w:type="fixed"/>
        <w:tblCellMar>
          <w:left w:w="62" w:type="dxa"/>
          <w:right w:w="62" w:type="dxa"/>
        </w:tblCellMar>
        <w:tblLook w:val="0000"/>
      </w:tblPr>
      <w:tblGrid>
        <w:gridCol w:w="3908"/>
        <w:gridCol w:w="5662"/>
      </w:tblGrid>
      <w:tr w:rsidTr="000408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EVIDENCE GUIDE</w:t>
            </w:r>
          </w:p>
        </w:tc>
      </w:tr>
      <w:tr w:rsidTr="000408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t xml:space="preserve">The evidence guide provides advice on assessment and must be read in conjunction with the performance criteria, required skills and knowledge, </w:t>
            </w:r>
            <w:r w:rsidRPr="009E70DD">
              <w:t>range statement and the Assessment Guidelines for the Training Package.</w:t>
            </w:r>
          </w:p>
        </w:tc>
      </w:tr>
      <w:tr w:rsidTr="000408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p>
        </w:tc>
      </w:tr>
      <w:tr w:rsidTr="000408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t xml:space="preserve">Assessment must confirm ability to: </w:t>
            </w:r>
          </w:p>
          <w:p w:rsidR="00000000" w:rsidRPr="009E70DD" w:rsidP="009E70DD">
            <w:pPr>
              <w:pStyle w:val="ListBullet"/>
            </w:pPr>
            <w:r w:rsidRPr="009E70DD">
              <w:t>manoeuvre and position a vessel to conduct successful fishing</w:t>
            </w:r>
          </w:p>
          <w:p w:rsidR="00000000" w:rsidRPr="009E70DD" w:rsidP="009E70DD">
            <w:pPr>
              <w:pStyle w:val="ListBullet"/>
            </w:pPr>
            <w:r w:rsidRPr="009E70DD">
              <w:t>land fish or tag and release fish as required</w:t>
            </w:r>
          </w:p>
          <w:p w:rsidR="00000000" w:rsidRPr="009E70DD" w:rsidP="009E70DD">
            <w:pPr>
              <w:pStyle w:val="ListBullet"/>
            </w:pPr>
            <w:r w:rsidRPr="009E70DD">
              <w:t>communicate instructions, advice and information of interest to customer.</w:t>
            </w:r>
          </w:p>
          <w:p w:rsidR="00000000" w:rsidRPr="009E70DD" w:rsidP="009E70DD">
            <w:pPr>
              <w:pStyle w:val="BodyText"/>
            </w:pPr>
          </w:p>
          <w:p w:rsidR="00000000" w:rsidRPr="009E70DD" w:rsidP="009E70DD">
            <w:pPr>
              <w:pStyle w:val="BodyText"/>
            </w:pPr>
            <w:r w:rsidRPr="009E70DD">
              <w:t xml:space="preserve">Assessment must confirm knowledge of: </w:t>
            </w:r>
          </w:p>
          <w:p w:rsidR="00000000" w:rsidRPr="009E70DD" w:rsidP="009E70DD">
            <w:pPr>
              <w:pStyle w:val="ListBullet"/>
            </w:pPr>
            <w:r w:rsidRPr="009E70DD">
              <w:t>anchoring and mooring techniques</w:t>
            </w:r>
          </w:p>
          <w:p w:rsidR="00000000" w:rsidRPr="009E70DD" w:rsidP="009E70DD">
            <w:pPr>
              <w:pStyle w:val="ListBullet"/>
            </w:pPr>
            <w:r w:rsidRPr="009E70DD">
              <w:t>effect of current and wind on hook and line position</w:t>
            </w:r>
          </w:p>
          <w:p w:rsidR="00000000" w:rsidRPr="009E70DD" w:rsidP="009E70DD">
            <w:pPr>
              <w:pStyle w:val="ListBullet"/>
            </w:pPr>
            <w:r w:rsidRPr="009E70DD">
              <w:t>fish catching, landing and releasing techniques</w:t>
            </w:r>
          </w:p>
          <w:p w:rsidR="00000000" w:rsidP="009E70DD">
            <w:pPr>
              <w:pStyle w:val="ListBullet"/>
              <w:rPr>
                <w:lang w:val="en-NZ"/>
              </w:rPr>
            </w:pPr>
            <w:r w:rsidRPr="009E70DD">
              <w:t>techniques that control vessel drift.</w:t>
            </w:r>
          </w:p>
        </w:tc>
      </w:tr>
      <w:tr w:rsidTr="000408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t>Assessment is to be conducted at the workplace or in a simulated wo</w:t>
            </w:r>
            <w:r w:rsidRPr="009E70DD">
              <w:t xml:space="preserve">rk environment. </w:t>
            </w:r>
          </w:p>
          <w:p w:rsidR="00000000" w:rsidRPr="009E70DD" w:rsidP="009E70DD">
            <w:pPr>
              <w:pStyle w:val="BodyText"/>
            </w:pPr>
          </w:p>
          <w:p w:rsidR="00000000" w:rsidRPr="009E70DD" w:rsidP="009E70DD">
            <w:pPr>
              <w:pStyle w:val="BodyText"/>
            </w:pPr>
            <w:r w:rsidRPr="009E70DD">
              <w:t xml:space="preserve">Resources may include: </w:t>
            </w:r>
          </w:p>
          <w:p w:rsidR="00000000" w:rsidRPr="009E70DD" w:rsidP="009E70DD">
            <w:pPr>
              <w:pStyle w:val="ListBullet"/>
            </w:pPr>
            <w:r w:rsidRPr="009E70DD">
              <w:t xml:space="preserve">customers </w:t>
            </w:r>
          </w:p>
          <w:p w:rsidR="00000000" w:rsidP="009E70DD">
            <w:pPr>
              <w:pStyle w:val="ListBullet"/>
              <w:rPr>
                <w:lang w:val="en-NZ"/>
              </w:rPr>
            </w:pPr>
            <w:r w:rsidRPr="009E70DD">
              <w:t>operational charter fishing vessel.</w:t>
            </w:r>
          </w:p>
        </w:tc>
      </w:tr>
      <w:tr w:rsidTr="000408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t xml:space="preserve">The following assessment methods are suggested: </w:t>
            </w:r>
          </w:p>
          <w:p w:rsidR="00000000" w:rsidRPr="009E70DD" w:rsidP="009E70DD">
            <w:pPr>
              <w:pStyle w:val="ListBullet"/>
            </w:pPr>
            <w:r w:rsidRPr="009E70DD">
              <w:t>demonstration</w:t>
            </w:r>
          </w:p>
          <w:p w:rsidR="00000000" w:rsidRPr="009E70DD" w:rsidP="009E70DD">
            <w:pPr>
              <w:pStyle w:val="ListBullet"/>
            </w:pPr>
            <w:r w:rsidRPr="009E70DD">
              <w:t>practical exercises</w:t>
            </w:r>
          </w:p>
          <w:p w:rsidR="00000000" w:rsidRPr="009E70DD" w:rsidP="009E70DD">
            <w:pPr>
              <w:pStyle w:val="ListBullet"/>
            </w:pPr>
            <w:r w:rsidRPr="009E70DD">
              <w:t>project (work or scenario based)</w:t>
            </w:r>
          </w:p>
          <w:p w:rsidR="00000000" w:rsidP="009E70DD">
            <w:pPr>
              <w:pStyle w:val="ListBullet"/>
              <w:rPr>
                <w:lang w:val="en-NZ"/>
              </w:rPr>
            </w:pPr>
            <w:r w:rsidRPr="009E70DD">
              <w:t>written or oral short-answer testing.</w:t>
            </w:r>
          </w:p>
        </w:tc>
      </w:tr>
      <w:tr w:rsidTr="000408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t>This unit may be assessed holistically with other units within a qualification.</w:t>
            </w:r>
          </w:p>
        </w:tc>
      </w:tr>
    </w:tbl>
    <w:p w:rsidR="00040826" w:rsidP="009E70DD">
      <w:pPr>
        <w:pStyle w:val="BodyText"/>
      </w:pPr>
    </w:p>
    <w:p w:rsidR="00040826" w:rsidP="009E70DD">
      <w:pPr>
        <w:pStyle w:val="BodyText"/>
      </w:pPr>
    </w:p>
    <w:p w:rsidR="00000000" w:rsidRPr="009E70DD" w:rsidP="009E70DD">
      <w:pPr>
        <w:pStyle w:val="Heading1"/>
      </w:pPr>
      <w:bookmarkStart w:id="11" w:name="O_253924"/>
      <w:bookmarkEnd w:id="11"/>
      <w:r w:rsidRPr="009E70DD">
        <w:t>Range Statement</w:t>
      </w:r>
    </w:p>
    <w:tbl>
      <w:tblPr>
        <w:tblW w:w="0" w:type="auto"/>
        <w:tblLayout w:type="fixed"/>
        <w:tblCellMar>
          <w:left w:w="62" w:type="dxa"/>
          <w:right w:w="62" w:type="dxa"/>
        </w:tblCellMar>
        <w:tblLook w:val="0000"/>
      </w:tblPr>
      <w:tblGrid>
        <w:gridCol w:w="3443"/>
        <w:gridCol w:w="5079"/>
      </w:tblGrid>
      <w:tr w:rsidTr="000408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RANGE STATEMENT</w:t>
            </w:r>
          </w:p>
        </w:tc>
      </w:tr>
      <w:tr w:rsidTr="000408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t>The range statement relates to the unit of competency as a whole. It allows for different work environments and situations that may affect performance. Bold italicised wording, if used in the performance criteria, is detailed below. Essential operating con</w:t>
            </w:r>
            <w:r w:rsidRPr="009E70DD">
              <w:t>ditions that may be present with training and assessment (depending on the work situation, needs of the candidate, accessibility of the item, and local industry and regional contexts) may also be included.</w:t>
            </w:r>
          </w:p>
        </w:tc>
      </w:tr>
      <w:tr w:rsidTr="0004082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BoldandItalics"/>
              </w:rPr>
              <w:t>Prevailing conditions</w:t>
            </w:r>
            <w:r w:rsidRPr="009E70DD">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Bullet"/>
            </w:pPr>
            <w:r w:rsidRPr="009E70DD">
              <w:t>current</w:t>
            </w:r>
          </w:p>
          <w:p w:rsidR="00000000" w:rsidRPr="009E70DD" w:rsidP="009E70DD">
            <w:pPr>
              <w:pStyle w:val="ListBullet"/>
            </w:pPr>
            <w:r w:rsidRPr="009E70DD">
              <w:t>fish stocks</w:t>
            </w:r>
          </w:p>
          <w:p w:rsidR="00000000" w:rsidP="009E70DD">
            <w:pPr>
              <w:pStyle w:val="ListBullet"/>
              <w:rPr>
                <w:lang w:val="en-NZ"/>
              </w:rPr>
            </w:pPr>
            <w:r w:rsidRPr="009E70DD">
              <w:t>wind.</w:t>
            </w:r>
          </w:p>
        </w:tc>
      </w:tr>
      <w:tr w:rsidTr="0004082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BoldandItalics"/>
              </w:rPr>
              <w:t>Anchoring and mooring techniques</w:t>
            </w:r>
            <w:r w:rsidRPr="009E70DD">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Bullet"/>
            </w:pPr>
            <w:r w:rsidRPr="009E70DD">
              <w:t>anchor and bridle</w:t>
            </w:r>
          </w:p>
          <w:p w:rsidR="00000000" w:rsidRPr="009E70DD" w:rsidP="009E70DD">
            <w:pPr>
              <w:pStyle w:val="ListBullet"/>
            </w:pPr>
            <w:r w:rsidRPr="009E70DD">
              <w:t>sea anchor</w:t>
            </w:r>
          </w:p>
          <w:p w:rsidR="00000000" w:rsidP="009E70DD">
            <w:pPr>
              <w:pStyle w:val="ListBullet"/>
              <w:rPr>
                <w:lang w:val="en-NZ"/>
              </w:rPr>
            </w:pPr>
            <w:r w:rsidRPr="009E70DD">
              <w:t>single point anchor.</w:t>
            </w:r>
          </w:p>
        </w:tc>
      </w:tr>
      <w:tr w:rsidTr="0004082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BoldandItalics"/>
              </w:rPr>
              <w:t>Instructions</w:t>
            </w:r>
            <w:r w:rsidRPr="009E70DD">
              <w:t>:</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Bullet"/>
            </w:pPr>
            <w:r w:rsidRPr="009E70DD">
              <w:t>concerning:</w:t>
            </w:r>
          </w:p>
          <w:p w:rsidR="00000000" w:rsidRPr="009E70DD" w:rsidP="009E70DD">
            <w:pPr>
              <w:pStyle w:val="ListBullet2"/>
            </w:pPr>
            <w:r w:rsidRPr="009E70DD">
              <w:t>baiting or lures</w:t>
            </w:r>
          </w:p>
          <w:p w:rsidR="00000000" w:rsidRPr="009E70DD" w:rsidP="009E70DD">
            <w:pPr>
              <w:pStyle w:val="ListBullet2"/>
            </w:pPr>
            <w:r w:rsidRPr="009E70DD">
              <w:t>fishing technique</w:t>
            </w:r>
          </w:p>
          <w:p w:rsidR="00000000" w:rsidRPr="009E70DD" w:rsidP="009E70DD">
            <w:pPr>
              <w:pStyle w:val="ListBullet2"/>
            </w:pPr>
            <w:r w:rsidRPr="009E70DD">
              <w:t>gear rigging</w:t>
            </w:r>
          </w:p>
          <w:p w:rsidR="00000000" w:rsidRPr="009E70DD" w:rsidP="009E70DD">
            <w:pPr>
              <w:pStyle w:val="ListBullet2"/>
            </w:pPr>
            <w:r w:rsidRPr="009E70DD">
              <w:t>landing technique</w:t>
            </w:r>
          </w:p>
          <w:p w:rsidR="00000000" w:rsidRPr="009E70DD" w:rsidP="009E70DD">
            <w:pPr>
              <w:pStyle w:val="ListBullet"/>
            </w:pPr>
            <w:r w:rsidRPr="009E70DD">
              <w:t>delivered by:</w:t>
            </w:r>
          </w:p>
          <w:p w:rsidR="00000000" w:rsidRPr="009E70DD" w:rsidP="009E70DD">
            <w:pPr>
              <w:pStyle w:val="ListBullet2"/>
            </w:pPr>
            <w:r w:rsidRPr="009E70DD">
              <w:t>demonstration</w:t>
            </w:r>
          </w:p>
          <w:p w:rsidR="00000000" w:rsidRPr="009E70DD" w:rsidP="009E70DD">
            <w:pPr>
              <w:pStyle w:val="ListBullet2"/>
            </w:pPr>
            <w:r w:rsidRPr="009E70DD">
              <w:t>oral means</w:t>
            </w:r>
          </w:p>
          <w:p w:rsidR="00000000" w:rsidP="009E70DD">
            <w:pPr>
              <w:pStyle w:val="ListBullet2"/>
              <w:rPr>
                <w:lang w:val="en-NZ"/>
              </w:rPr>
            </w:pPr>
            <w:r w:rsidRPr="009E70DD">
              <w:t>written instructions.</w:t>
            </w:r>
          </w:p>
        </w:tc>
      </w:tr>
      <w:tr w:rsidTr="0004082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BoldandItalics"/>
              </w:rPr>
              <w:t>Equipment</w:t>
            </w:r>
            <w:r w:rsidRPr="009E70DD">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Bullet"/>
            </w:pPr>
            <w:r w:rsidRPr="009E70DD">
              <w:t>gaffs</w:t>
            </w:r>
          </w:p>
          <w:p w:rsidR="00000000" w:rsidRPr="009E70DD" w:rsidP="009E70DD">
            <w:pPr>
              <w:pStyle w:val="ListBullet"/>
            </w:pPr>
            <w:r w:rsidRPr="009E70DD">
              <w:t>gloves</w:t>
            </w:r>
          </w:p>
          <w:p w:rsidR="00000000" w:rsidRPr="009E70DD" w:rsidP="009E70DD">
            <w:pPr>
              <w:pStyle w:val="ListBullet"/>
            </w:pPr>
            <w:r w:rsidRPr="009E70DD">
              <w:t>fishing lines and fishing rods</w:t>
            </w:r>
          </w:p>
          <w:p w:rsidR="00000000" w:rsidP="009E70DD">
            <w:pPr>
              <w:pStyle w:val="ListBullet"/>
              <w:rPr>
                <w:lang w:val="en-NZ"/>
              </w:rPr>
            </w:pPr>
            <w:r w:rsidRPr="009E70DD">
              <w:t>hooks and buckets.</w:t>
            </w:r>
          </w:p>
        </w:tc>
      </w:tr>
      <w:tr w:rsidTr="0004082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BoldandItalics"/>
              </w:rPr>
              <w:t>Techniques</w:t>
            </w:r>
            <w:r w:rsidRPr="009E70DD">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Bullet"/>
            </w:pPr>
            <w:r w:rsidRPr="009E70DD">
              <w:t>fish handling techniques</w:t>
            </w:r>
          </w:p>
          <w:p w:rsidR="00000000" w:rsidP="009E70DD">
            <w:pPr>
              <w:pStyle w:val="ListBullet"/>
              <w:rPr>
                <w:lang w:val="en-NZ"/>
              </w:rPr>
            </w:pPr>
            <w:r w:rsidRPr="009E70DD">
              <w:t>trace handling techniques.</w:t>
            </w:r>
          </w:p>
        </w:tc>
      </w:tr>
      <w:tr w:rsidTr="00040826">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BoldandItalics"/>
              </w:rPr>
              <w:t>Negative impacts</w:t>
            </w:r>
            <w:r w:rsidRPr="009E70DD">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ListBullet"/>
            </w:pPr>
            <w:r w:rsidRPr="009E70DD">
              <w:t>disturbance of flora and fauna</w:t>
            </w:r>
          </w:p>
          <w:p w:rsidR="00000000" w:rsidRPr="009E70DD" w:rsidP="009E70DD">
            <w:pPr>
              <w:pStyle w:val="ListBullet"/>
            </w:pPr>
            <w:r w:rsidRPr="009E70DD">
              <w:t>introduction of exotic or feral species</w:t>
            </w:r>
          </w:p>
          <w:p w:rsidR="00000000" w:rsidRPr="009E70DD" w:rsidP="009E70DD">
            <w:pPr>
              <w:pStyle w:val="ListBullet"/>
            </w:pPr>
            <w:r w:rsidRPr="009E70DD">
              <w:t>physical damage</w:t>
            </w:r>
          </w:p>
          <w:p w:rsidR="00000000" w:rsidRPr="009E70DD" w:rsidP="009E70DD">
            <w:pPr>
              <w:pStyle w:val="ListBullet"/>
            </w:pPr>
            <w:r w:rsidRPr="009E70DD">
              <w:t>pollution</w:t>
            </w:r>
          </w:p>
          <w:p w:rsidR="00000000" w:rsidRPr="009E70DD" w:rsidP="009E70DD">
            <w:pPr>
              <w:pStyle w:val="ListBullet"/>
            </w:pPr>
            <w:r w:rsidRPr="009E70DD">
              <w:t>use of energy</w:t>
            </w:r>
          </w:p>
          <w:p w:rsidR="00000000" w:rsidRPr="009E70DD" w:rsidP="009E70DD">
            <w:pPr>
              <w:pStyle w:val="ListBullet"/>
            </w:pPr>
            <w:r w:rsidRPr="009E70DD">
              <w:t>waste disposal.</w:t>
            </w:r>
          </w:p>
        </w:tc>
      </w:tr>
    </w:tbl>
    <w:p w:rsidR="00040826" w:rsidP="009E70DD">
      <w:pPr>
        <w:pStyle w:val="BodyText"/>
      </w:pPr>
    </w:p>
    <w:p w:rsidR="00040826" w:rsidP="009E70DD">
      <w:pPr>
        <w:pStyle w:val="BodyText"/>
      </w:pPr>
    </w:p>
    <w:p w:rsidR="00000000" w:rsidRPr="009E70DD" w:rsidP="009E70DD">
      <w:pPr>
        <w:pStyle w:val="Heading1"/>
      </w:pPr>
      <w:bookmarkStart w:id="12" w:name="O_218198"/>
      <w:bookmarkEnd w:id="12"/>
      <w:r w:rsidRPr="009E70DD">
        <w:t>Unit Sector(s)</w:t>
      </w:r>
    </w:p>
    <w:tbl>
      <w:tblPr>
        <w:tblW w:w="0" w:type="auto"/>
        <w:tblLayout w:type="fixed"/>
        <w:tblCellMar>
          <w:left w:w="62" w:type="dxa"/>
          <w:right w:w="62" w:type="dxa"/>
        </w:tblCellMar>
        <w:tblLook w:val="0000"/>
      </w:tblPr>
      <w:tblGrid>
        <w:gridCol w:w="2617"/>
        <w:gridCol w:w="5905"/>
      </w:tblGrid>
      <w:tr w:rsidTr="0004082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r w:rsidRPr="009E70DD">
              <w:t>Fishing charter operations</w:t>
            </w:r>
          </w:p>
        </w:tc>
      </w:tr>
    </w:tbl>
    <w:p w:rsidR="00040826" w:rsidP="009E70DD">
      <w:pPr>
        <w:pStyle w:val="BodyText"/>
      </w:pPr>
    </w:p>
    <w:p w:rsidR="00040826" w:rsidP="009E70DD">
      <w:pPr>
        <w:pStyle w:val="BodyText"/>
      </w:pPr>
    </w:p>
    <w:p w:rsidR="00000000" w:rsidRPr="009E70DD" w:rsidP="009E70DD">
      <w:pPr>
        <w:pStyle w:val="Heading1"/>
      </w:pPr>
      <w:bookmarkStart w:id="13" w:name="O_218195"/>
      <w:bookmarkEnd w:id="13"/>
      <w:r w:rsidRPr="009E70DD">
        <w:t>Co-requisite units</w:t>
      </w:r>
    </w:p>
    <w:tbl>
      <w:tblPr>
        <w:tblW w:w="0" w:type="auto"/>
        <w:tblLayout w:type="fixed"/>
        <w:tblCellMar>
          <w:left w:w="62" w:type="dxa"/>
          <w:right w:w="62" w:type="dxa"/>
        </w:tblCellMar>
        <w:tblLook w:val="0000"/>
      </w:tblPr>
      <w:tblGrid>
        <w:gridCol w:w="2641"/>
        <w:gridCol w:w="1322"/>
        <w:gridCol w:w="4559"/>
      </w:tblGrid>
      <w:tr w:rsidTr="000408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p>
        </w:tc>
      </w:tr>
      <w:tr w:rsidTr="000408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p>
        </w:tc>
      </w:tr>
      <w:tr w:rsidTr="000408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p>
        </w:tc>
      </w:tr>
    </w:tbl>
    <w:p w:rsidR="00040826" w:rsidP="009E70DD">
      <w:pPr>
        <w:pStyle w:val="BodyText"/>
      </w:pPr>
    </w:p>
    <w:p w:rsidR="00040826" w:rsidP="009E70DD">
      <w:pPr>
        <w:pStyle w:val="BodyText"/>
      </w:pPr>
    </w:p>
    <w:p w:rsidR="00000000" w:rsidRPr="009E70DD" w:rsidP="009E70DD">
      <w:pPr>
        <w:pStyle w:val="Heading1"/>
      </w:pPr>
      <w:bookmarkStart w:id="14" w:name="O_218197"/>
      <w:bookmarkEnd w:id="14"/>
      <w:r w:rsidRPr="009E70DD">
        <w:t>Competency field</w:t>
      </w:r>
    </w:p>
    <w:tbl>
      <w:tblPr>
        <w:tblW w:w="0" w:type="auto"/>
        <w:tblLayout w:type="fixed"/>
        <w:tblCellMar>
          <w:left w:w="62" w:type="dxa"/>
          <w:right w:w="62" w:type="dxa"/>
        </w:tblCellMar>
        <w:tblLook w:val="0000"/>
      </w:tblPr>
      <w:tblGrid>
        <w:gridCol w:w="2784"/>
        <w:gridCol w:w="5738"/>
      </w:tblGrid>
      <w:tr w:rsidTr="000408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0DD">
            <w:pPr>
              <w:pStyle w:val="BodyText"/>
              <w:rPr>
                <w:lang w:val="en-NZ"/>
              </w:rPr>
            </w:pPr>
            <w:r w:rsidRPr="009E70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0DD" w:rsidP="009E70DD">
            <w:pPr>
              <w:pStyle w:val="BodyText"/>
            </w:pPr>
          </w:p>
        </w:tc>
      </w:tr>
    </w:tbl>
    <w:p w:rsidR="00040826" w:rsidP="009E70DD">
      <w:pPr>
        <w:pStyle w:val="BodyText"/>
      </w:pPr>
    </w:p>
    <w:p w:rsidR="00040826" w:rsidP="009E70DD">
      <w:pPr>
        <w:pStyle w:val="BodyText"/>
      </w:pPr>
    </w:p>
    <w:p w:rsidR="00000000" w:rsidRPr="009E70DD" w:rsidP="009E70DD"/>
    <w:sectPr w:rsidSect="009E70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826" w:rsidP="00040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26" w:rsidP="009E7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0826" w:rsidP="009E70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0826" w:rsidP="009E70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826" w:rsidP="000408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26" w:rsidP="009E70DD">
    <w:pPr>
      <w:pStyle w:val="Header"/>
      <w:framePr w:wrap="around"/>
    </w:pPr>
    <w:r>
      <w:fldChar w:fldCharType="begin"/>
    </w:r>
    <w:r>
      <w:instrText xml:space="preserve"> TITLE   \* MERGEFORMAT </w:instrText>
    </w:r>
    <w:r>
      <w:fldChar w:fldCharType="separate"/>
    </w:r>
    <w:r>
      <w:t>SFIFCHA302C Operate an inshore day charter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0826" w:rsidP="009E70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8E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C3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78D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0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70DD"/>
    <w:pPr>
      <w:spacing w:before="360" w:after="60"/>
      <w:outlineLvl w:val="0"/>
    </w:pPr>
    <w:rPr>
      <w:sz w:val="32"/>
    </w:rPr>
  </w:style>
  <w:style w:type="paragraph" w:styleId="Heading2">
    <w:name w:val="heading 2"/>
    <w:basedOn w:val="HeadingBase"/>
    <w:next w:val="BodyText"/>
    <w:link w:val="Heading2Char"/>
    <w:qFormat/>
    <w:rsid w:val="009E70DD"/>
    <w:pPr>
      <w:keepLines/>
      <w:spacing w:before="240" w:after="120"/>
      <w:outlineLvl w:val="1"/>
    </w:pPr>
    <w:rPr>
      <w:sz w:val="28"/>
      <w:szCs w:val="40"/>
    </w:rPr>
  </w:style>
  <w:style w:type="paragraph" w:styleId="Heading3">
    <w:name w:val="heading 3"/>
    <w:basedOn w:val="HeadingBase"/>
    <w:next w:val="BodyText"/>
    <w:link w:val="Heading3Char"/>
    <w:qFormat/>
    <w:rsid w:val="009E70DD"/>
    <w:pPr>
      <w:spacing w:before="180" w:after="120"/>
      <w:outlineLvl w:val="2"/>
    </w:pPr>
    <w:rPr>
      <w:spacing w:val="-10"/>
      <w:kern w:val="32"/>
    </w:rPr>
  </w:style>
  <w:style w:type="paragraph" w:styleId="Heading4">
    <w:name w:val="heading 4"/>
    <w:basedOn w:val="HeadingBase"/>
    <w:next w:val="BodyText"/>
    <w:link w:val="Heading4Char"/>
    <w:qFormat/>
    <w:rsid w:val="009E70DD"/>
    <w:pPr>
      <w:spacing w:before="160" w:after="120"/>
      <w:outlineLvl w:val="3"/>
    </w:pPr>
    <w:rPr>
      <w:sz w:val="22"/>
    </w:rPr>
  </w:style>
  <w:style w:type="paragraph" w:styleId="Heading5">
    <w:name w:val="heading 5"/>
    <w:basedOn w:val="HeadingBase"/>
    <w:next w:val="Normal"/>
    <w:link w:val="Heading5Char"/>
    <w:qFormat/>
    <w:rsid w:val="009E70DD"/>
    <w:pPr>
      <w:spacing w:before="80"/>
      <w:outlineLvl w:val="4"/>
    </w:pPr>
    <w:rPr>
      <w:color w:val="918585"/>
      <w:sz w:val="20"/>
    </w:rPr>
  </w:style>
  <w:style w:type="paragraph" w:styleId="Heading6">
    <w:name w:val="heading 6"/>
    <w:basedOn w:val="HeadingBase"/>
    <w:next w:val="Normal"/>
    <w:link w:val="Heading6Char"/>
    <w:qFormat/>
    <w:rsid w:val="009E70DD"/>
    <w:pPr>
      <w:spacing w:before="60"/>
      <w:outlineLvl w:val="5"/>
    </w:pPr>
    <w:rPr>
      <w:color w:val="918585"/>
      <w:sz w:val="20"/>
    </w:rPr>
  </w:style>
  <w:style w:type="paragraph" w:styleId="Heading7">
    <w:name w:val="heading 7"/>
    <w:basedOn w:val="Normal"/>
    <w:next w:val="Normal"/>
    <w:link w:val="Heading7Char"/>
    <w:qFormat/>
    <w:rsid w:val="009E70DD"/>
    <w:pPr>
      <w:ind w:left="720"/>
      <w:outlineLvl w:val="6"/>
    </w:pPr>
    <w:rPr>
      <w:i/>
    </w:rPr>
  </w:style>
  <w:style w:type="paragraph" w:styleId="Heading8">
    <w:name w:val="heading 8"/>
    <w:basedOn w:val="Normal"/>
    <w:next w:val="Normal"/>
    <w:link w:val="Heading8Char"/>
    <w:qFormat/>
    <w:rsid w:val="009E70DD"/>
    <w:pPr>
      <w:ind w:left="720"/>
      <w:outlineLvl w:val="7"/>
    </w:pPr>
    <w:rPr>
      <w:i/>
    </w:rPr>
  </w:style>
  <w:style w:type="paragraph" w:styleId="Heading9">
    <w:name w:val="heading 9"/>
    <w:basedOn w:val="Normal"/>
    <w:next w:val="Normal"/>
    <w:link w:val="Heading9Char"/>
    <w:qFormat/>
    <w:rsid w:val="009E70DD"/>
    <w:pPr>
      <w:ind w:left="720"/>
      <w:outlineLvl w:val="8"/>
    </w:pPr>
    <w:rPr>
      <w:i/>
    </w:rPr>
  </w:style>
  <w:style w:type="character" w:default="1" w:styleId="DefaultParagraphFont">
    <w:name w:val="Default Paragraph Font"/>
    <w:uiPriority w:val="1"/>
    <w:unhideWhenUsed/>
    <w:rsid w:val="009E7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0DD"/>
  </w:style>
  <w:style w:type="character" w:customStyle="1" w:styleId="Heading1Char">
    <w:name w:val="Heading 1 Char"/>
    <w:basedOn w:val="DefaultParagraphFont"/>
    <w:link w:val="Heading1"/>
    <w:rsid w:val="009E70DD"/>
    <w:rPr>
      <w:rFonts w:ascii="Times New Roman" w:eastAsia="Times New Roman" w:hAnsi="Times New Roman" w:cs="Times New Roman"/>
      <w:b/>
      <w:sz w:val="32"/>
      <w:szCs w:val="20"/>
      <w:lang w:eastAsia="en-US"/>
    </w:rPr>
  </w:style>
  <w:style w:type="paragraph" w:styleId="BodyText">
    <w:name w:val="Body Text"/>
    <w:basedOn w:val="Normal"/>
    <w:link w:val="BodyTextChar"/>
    <w:rsid w:val="009E70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70DD"/>
    <w:rPr>
      <w:rFonts w:ascii="Times New Roman" w:eastAsia="Times New Roman" w:hAnsi="Times New Roman" w:cs="Times New Roman"/>
      <w:sz w:val="24"/>
      <w:lang w:val="en-US" w:eastAsia="en-US"/>
    </w:rPr>
  </w:style>
  <w:style w:type="paragraph" w:styleId="Footer">
    <w:name w:val="footer"/>
    <w:basedOn w:val="Normal"/>
    <w:link w:val="FooterChar"/>
    <w:rsid w:val="009E7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0DD"/>
    <w:rPr>
      <w:rFonts w:ascii="Times New Roman" w:eastAsia="Times New Roman" w:hAnsi="Times New Roman" w:cs="Times New Roman"/>
      <w:sz w:val="16"/>
      <w:lang w:val="en-US" w:eastAsia="en-US"/>
    </w:rPr>
  </w:style>
  <w:style w:type="paragraph" w:styleId="List">
    <w:name w:val="List"/>
    <w:basedOn w:val="BodyText"/>
    <w:next w:val="BodyText"/>
    <w:rsid w:val="009E70DD"/>
    <w:pPr>
      <w:tabs>
        <w:tab w:val="left" w:pos="340"/>
      </w:tabs>
      <w:spacing w:before="60" w:after="60"/>
      <w:ind w:left="340" w:hanging="340"/>
    </w:pPr>
  </w:style>
  <w:style w:type="paragraph" w:styleId="ListBullet">
    <w:name w:val="List Bullet"/>
    <w:basedOn w:val="List"/>
    <w:rsid w:val="009E70DD"/>
    <w:pPr>
      <w:numPr>
        <w:numId w:val="13"/>
      </w:numPr>
      <w:tabs>
        <w:tab w:val="clear" w:pos="340"/>
      </w:tabs>
      <w:spacing w:before="40" w:after="40"/>
    </w:pPr>
  </w:style>
  <w:style w:type="character" w:customStyle="1" w:styleId="SpecialBold">
    <w:name w:val="Special Bold"/>
    <w:basedOn w:val="DefaultParagraphFont"/>
    <w:rsid w:val="009E70DD"/>
    <w:rPr>
      <w:b/>
      <w:spacing w:val="0"/>
    </w:rPr>
  </w:style>
  <w:style w:type="paragraph" w:styleId="ListBullet2">
    <w:name w:val="List Bullet 2"/>
    <w:basedOn w:val="List2"/>
    <w:rsid w:val="009E70DD"/>
    <w:pPr>
      <w:numPr>
        <w:numId w:val="14"/>
      </w:numPr>
      <w:tabs>
        <w:tab w:val="clear" w:pos="680"/>
      </w:tabs>
    </w:pPr>
  </w:style>
  <w:style w:type="paragraph" w:styleId="Header">
    <w:name w:val="header"/>
    <w:basedOn w:val="Normal"/>
    <w:link w:val="HeaderChar"/>
    <w:rsid w:val="009E7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0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70DD"/>
    <w:pPr>
      <w:spacing w:before="240" w:after="120"/>
      <w:outlineLvl w:val="0"/>
    </w:pPr>
    <w:rPr>
      <w:rFonts w:ascii="Times New Roman" w:hAnsi="Times New Roman"/>
      <w:b/>
      <w:sz w:val="28"/>
    </w:rPr>
  </w:style>
  <w:style w:type="paragraph" w:customStyle="1" w:styleId="AllowPageBreak">
    <w:name w:val="AllowPageBreak"/>
    <w:rsid w:val="009E70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70DD"/>
    <w:pPr>
      <w:tabs>
        <w:tab w:val="left" w:pos="680"/>
      </w:tabs>
      <w:spacing w:before="60" w:after="60"/>
      <w:ind w:left="680" w:hanging="340"/>
    </w:pPr>
  </w:style>
  <w:style w:type="character" w:customStyle="1" w:styleId="BoldandItalics">
    <w:name w:val="Bold and Italics"/>
    <w:qFormat/>
    <w:rsid w:val="009E70DD"/>
    <w:rPr>
      <w:b/>
      <w:i/>
      <w:u w:val="none"/>
    </w:rPr>
  </w:style>
  <w:style w:type="character" w:customStyle="1" w:styleId="Heading2Char">
    <w:name w:val="Heading 2 Char"/>
    <w:basedOn w:val="DefaultParagraphFont"/>
    <w:link w:val="Heading2"/>
    <w:rsid w:val="009E7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0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70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70DD"/>
    <w:rPr>
      <w:rFonts w:ascii="Courier New" w:eastAsia="Times New Roman" w:hAnsi="Courier New" w:cs="Times New Roman"/>
      <w:i/>
      <w:szCs w:val="20"/>
      <w:lang w:val="en-US" w:eastAsia="en-US"/>
    </w:rPr>
  </w:style>
  <w:style w:type="paragraph" w:customStyle="1" w:styleId="HeadingBase">
    <w:name w:val="Heading Base"/>
    <w:rsid w:val="009E7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0DD"/>
    <w:pPr>
      <w:tabs>
        <w:tab w:val="right" w:leader="dot" w:pos="9072"/>
      </w:tabs>
      <w:ind w:left="567"/>
    </w:pPr>
    <w:rPr>
      <w:szCs w:val="22"/>
    </w:rPr>
  </w:style>
  <w:style w:type="paragraph" w:customStyle="1" w:styleId="TOCBase">
    <w:name w:val="TOC Base"/>
    <w:rsid w:val="009E7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0DD"/>
    <w:pPr>
      <w:tabs>
        <w:tab w:val="right" w:leader="dot" w:pos="9072"/>
      </w:tabs>
      <w:spacing w:before="40" w:after="40"/>
      <w:ind w:left="284"/>
    </w:pPr>
    <w:rPr>
      <w:rFonts w:ascii="Times New Roman" w:hAnsi="Times New Roman"/>
    </w:rPr>
  </w:style>
  <w:style w:type="paragraph" w:styleId="TOC1">
    <w:name w:val="toc 1"/>
    <w:basedOn w:val="TOCBase"/>
    <w:next w:val="Normal"/>
    <w:rsid w:val="009E70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70DD"/>
    <w:pPr>
      <w:spacing w:before="5040"/>
      <w:jc w:val="center"/>
    </w:pPr>
    <w:rPr>
      <w:sz w:val="48"/>
      <w:szCs w:val="72"/>
      <w:lang w:val="en-US"/>
    </w:rPr>
  </w:style>
  <w:style w:type="character" w:customStyle="1" w:styleId="TitleChar">
    <w:name w:val="Title Char"/>
    <w:basedOn w:val="DefaultParagraphFont"/>
    <w:link w:val="Title"/>
    <w:rsid w:val="009E7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0DD"/>
    <w:pPr>
      <w:tabs>
        <w:tab w:val="left" w:pos="3600"/>
        <w:tab w:val="left" w:pos="3958"/>
      </w:tabs>
    </w:pPr>
  </w:style>
  <w:style w:type="paragraph" w:customStyle="1" w:styleId="Note">
    <w:name w:val="Note"/>
    <w:basedOn w:val="BodyText"/>
    <w:rsid w:val="009E70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0DD"/>
    <w:pPr>
      <w:framePr w:wrap="auto" w:hAnchor="text" w:y="6049"/>
    </w:pPr>
    <w:rPr>
      <w:color w:val="000000"/>
      <w:sz w:val="40"/>
    </w:rPr>
  </w:style>
  <w:style w:type="paragraph" w:customStyle="1" w:styleId="TOCTitle">
    <w:name w:val="TOCTitle"/>
    <w:basedOn w:val="Heading1"/>
    <w:rsid w:val="009E70DD"/>
    <w:pPr>
      <w:spacing w:after="240"/>
      <w:jc w:val="center"/>
      <w:outlineLvl w:val="9"/>
    </w:pPr>
    <w:rPr>
      <w:caps/>
    </w:rPr>
  </w:style>
  <w:style w:type="paragraph" w:customStyle="1" w:styleId="Version">
    <w:name w:val="Version"/>
    <w:rsid w:val="009E70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0DD"/>
    <w:pPr>
      <w:keepNext w:val="0"/>
      <w:tabs>
        <w:tab w:val="right" w:pos="4176"/>
      </w:tabs>
      <w:ind w:left="198" w:hanging="198"/>
    </w:pPr>
    <w:rPr>
      <w:rFonts w:ascii="Garamond" w:hAnsi="Garamond"/>
    </w:rPr>
  </w:style>
  <w:style w:type="paragraph" w:styleId="IndexHeading">
    <w:name w:val="index heading"/>
    <w:basedOn w:val="Normal"/>
    <w:next w:val="Index1"/>
    <w:semiHidden/>
    <w:rsid w:val="009E70DD"/>
    <w:pPr>
      <w:spacing w:before="120" w:after="120"/>
    </w:pPr>
    <w:rPr>
      <w:rFonts w:ascii="Arial" w:hAnsi="Arial"/>
      <w:b/>
      <w:color w:val="918585"/>
      <w:sz w:val="24"/>
    </w:rPr>
  </w:style>
  <w:style w:type="paragraph" w:customStyle="1" w:styleId="Chapter">
    <w:name w:val="Chapter"/>
    <w:basedOn w:val="Normal"/>
    <w:rsid w:val="009E70DD"/>
    <w:pPr>
      <w:spacing w:before="240"/>
    </w:pPr>
    <w:rPr>
      <w:rFonts w:ascii="Times New Roman" w:hAnsi="Times New Roman"/>
      <w:smallCaps/>
      <w:spacing w:val="80"/>
      <w:sz w:val="28"/>
    </w:rPr>
  </w:style>
  <w:style w:type="paragraph" w:customStyle="1" w:styleId="InChapter">
    <w:name w:val="InChapter"/>
    <w:basedOn w:val="Heading3"/>
    <w:rsid w:val="009E70DD"/>
    <w:pPr>
      <w:spacing w:after="240"/>
      <w:outlineLvl w:val="9"/>
    </w:pPr>
    <w:rPr>
      <w:noProof/>
    </w:rPr>
  </w:style>
  <w:style w:type="paragraph" w:styleId="Index2">
    <w:name w:val="index 2"/>
    <w:basedOn w:val="Normal"/>
    <w:next w:val="Normal"/>
    <w:semiHidden/>
    <w:rsid w:val="009E70DD"/>
    <w:pPr>
      <w:tabs>
        <w:tab w:val="right" w:pos="4176"/>
      </w:tabs>
      <w:ind w:left="568" w:hanging="284"/>
    </w:pPr>
    <w:rPr>
      <w:rFonts w:ascii="Garamond" w:hAnsi="Garamond"/>
    </w:rPr>
  </w:style>
  <w:style w:type="paragraph" w:customStyle="1" w:styleId="Byline">
    <w:name w:val="Byline"/>
    <w:rsid w:val="009E7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0DD"/>
    <w:pPr>
      <w:tabs>
        <w:tab w:val="clear" w:pos="3600"/>
        <w:tab w:val="clear" w:pos="3958"/>
      </w:tabs>
      <w:jc w:val="right"/>
    </w:pPr>
  </w:style>
  <w:style w:type="character" w:styleId="Emphasis">
    <w:name w:val="Emphasis"/>
    <w:basedOn w:val="DefaultParagraphFont"/>
    <w:qFormat/>
    <w:rsid w:val="009E70DD"/>
    <w:rPr>
      <w:i/>
    </w:rPr>
  </w:style>
  <w:style w:type="paragraph" w:styleId="Caption">
    <w:name w:val="caption"/>
    <w:basedOn w:val="BodyText"/>
    <w:next w:val="Normal"/>
    <w:qFormat/>
    <w:rsid w:val="009E70DD"/>
    <w:pPr>
      <w:framePr w:w="2268" w:hSpace="181" w:vSpace="181" w:wrap="around" w:vAnchor="text" w:hAnchor="page" w:x="1135" w:y="285" w:anchorLock="1"/>
    </w:pPr>
    <w:rPr>
      <w:i/>
    </w:rPr>
  </w:style>
  <w:style w:type="paragraph" w:customStyle="1" w:styleId="MiniTOCTitle">
    <w:name w:val="MiniTOCTitle"/>
    <w:basedOn w:val="Heading4"/>
    <w:rsid w:val="009E70DD"/>
    <w:pPr>
      <w:spacing w:before="240"/>
      <w:outlineLvl w:val="9"/>
    </w:pPr>
    <w:rPr>
      <w:noProof/>
      <w:sz w:val="24"/>
    </w:rPr>
  </w:style>
  <w:style w:type="paragraph" w:customStyle="1" w:styleId="MiniTOCItem">
    <w:name w:val="MiniTOCItem"/>
    <w:basedOn w:val="ListBullet"/>
    <w:rsid w:val="009E70DD"/>
    <w:pPr>
      <w:numPr>
        <w:numId w:val="0"/>
      </w:numPr>
      <w:tabs>
        <w:tab w:val="right" w:leader="dot" w:pos="6521"/>
      </w:tabs>
      <w:spacing w:before="0" w:after="0"/>
    </w:pPr>
  </w:style>
  <w:style w:type="paragraph" w:customStyle="1" w:styleId="TOFTitle">
    <w:name w:val="TOFTitle"/>
    <w:basedOn w:val="TOCTitle"/>
    <w:rsid w:val="009E70DD"/>
  </w:style>
  <w:style w:type="paragraph" w:styleId="TableofFigures">
    <w:name w:val="table of figures"/>
    <w:basedOn w:val="Normal"/>
    <w:next w:val="Normal"/>
    <w:semiHidden/>
    <w:rsid w:val="009E70DD"/>
    <w:pPr>
      <w:tabs>
        <w:tab w:val="right" w:leader="dot" w:pos="9072"/>
      </w:tabs>
      <w:ind w:left="970" w:hanging="403"/>
    </w:pPr>
    <w:rPr>
      <w:rFonts w:ascii="Times New Roman" w:hAnsi="Times New Roman"/>
      <w:b/>
    </w:rPr>
  </w:style>
  <w:style w:type="paragraph" w:styleId="ListNumber">
    <w:name w:val="List Number"/>
    <w:basedOn w:val="List"/>
    <w:rsid w:val="009E70DD"/>
    <w:pPr>
      <w:numPr>
        <w:numId w:val="11"/>
      </w:numPr>
    </w:pPr>
  </w:style>
  <w:style w:type="character" w:customStyle="1" w:styleId="WingdingSymbols">
    <w:name w:val="Wingding Symbols"/>
    <w:rsid w:val="009E70DD"/>
    <w:rPr>
      <w:rFonts w:ascii="Wingdings" w:hAnsi="Wingdings"/>
    </w:rPr>
  </w:style>
  <w:style w:type="paragraph" w:customStyle="1" w:styleId="TableHeading">
    <w:name w:val="Table Heading"/>
    <w:basedOn w:val="HeadingBase"/>
    <w:rsid w:val="009E70DD"/>
    <w:pPr>
      <w:keepLines/>
      <w:pBdr>
        <w:bottom w:val="single" w:sz="6" w:space="1" w:color="918585"/>
      </w:pBdr>
      <w:spacing w:before="240"/>
    </w:pPr>
  </w:style>
  <w:style w:type="character" w:customStyle="1" w:styleId="HotSpot">
    <w:name w:val="HotSpot"/>
    <w:rsid w:val="009E70DD"/>
    <w:rPr>
      <w:color w:val="0033CC"/>
      <w:u w:val="none"/>
    </w:rPr>
  </w:style>
  <w:style w:type="paragraph" w:customStyle="1" w:styleId="BodyTextRight">
    <w:name w:val="Body Text Right"/>
    <w:basedOn w:val="BodyText"/>
    <w:rsid w:val="009E70DD"/>
    <w:pPr>
      <w:spacing w:before="0" w:after="0"/>
      <w:jc w:val="right"/>
    </w:pPr>
  </w:style>
  <w:style w:type="paragraph" w:styleId="Index3">
    <w:name w:val="index 3"/>
    <w:basedOn w:val="ListNumber2"/>
    <w:next w:val="Normal"/>
    <w:semiHidden/>
    <w:rsid w:val="009E70DD"/>
    <w:pPr>
      <w:numPr>
        <w:numId w:val="0"/>
      </w:numPr>
      <w:tabs>
        <w:tab w:val="right" w:leader="dot" w:pos="4176"/>
      </w:tabs>
    </w:pPr>
  </w:style>
  <w:style w:type="paragraph" w:styleId="ListNumber2">
    <w:name w:val="List Number 2"/>
    <w:basedOn w:val="List2"/>
    <w:rsid w:val="009E70DD"/>
    <w:pPr>
      <w:numPr>
        <w:numId w:val="10"/>
      </w:numPr>
      <w:tabs>
        <w:tab w:val="clear" w:pos="1060"/>
      </w:tabs>
    </w:pPr>
  </w:style>
  <w:style w:type="paragraph" w:customStyle="1" w:styleId="MarginNote">
    <w:name w:val="Margin Note"/>
    <w:basedOn w:val="BodyText"/>
    <w:rsid w:val="009E7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0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70DD"/>
    <w:rPr>
      <w:sz w:val="32"/>
    </w:rPr>
  </w:style>
  <w:style w:type="paragraph" w:customStyle="1" w:styleId="HeadingProcedure">
    <w:name w:val="Heading Procedure"/>
    <w:basedOn w:val="HeadingBase"/>
    <w:next w:val="Normal"/>
    <w:rsid w:val="009E70DD"/>
    <w:pPr>
      <w:tabs>
        <w:tab w:val="left" w:pos="0"/>
      </w:tabs>
      <w:spacing w:before="120" w:after="60"/>
    </w:pPr>
    <w:rPr>
      <w:i/>
      <w:color w:val="918585"/>
      <w:sz w:val="22"/>
    </w:rPr>
  </w:style>
  <w:style w:type="paragraph" w:customStyle="1" w:styleId="TableBodyText">
    <w:name w:val="Table Body Text"/>
    <w:basedOn w:val="BodyText"/>
    <w:rsid w:val="009E70DD"/>
    <w:pPr>
      <w:spacing w:before="60" w:after="60"/>
    </w:pPr>
  </w:style>
  <w:style w:type="paragraph" w:styleId="ListContinue">
    <w:name w:val="List Continue"/>
    <w:basedOn w:val="List"/>
    <w:rsid w:val="009E70DD"/>
    <w:pPr>
      <w:ind w:firstLine="0"/>
    </w:pPr>
  </w:style>
  <w:style w:type="paragraph" w:customStyle="1" w:styleId="ListNote">
    <w:name w:val="List Note"/>
    <w:basedOn w:val="List"/>
    <w:rsid w:val="009E70DD"/>
    <w:pPr>
      <w:pBdr>
        <w:top w:val="single" w:sz="6" w:space="2" w:color="918585"/>
        <w:bottom w:val="single" w:sz="6" w:space="2" w:color="918585"/>
      </w:pBdr>
      <w:tabs>
        <w:tab w:val="left" w:pos="1021"/>
      </w:tabs>
      <w:ind w:firstLine="0"/>
    </w:pPr>
  </w:style>
  <w:style w:type="paragraph" w:customStyle="1" w:styleId="Warning">
    <w:name w:val="Warning"/>
    <w:basedOn w:val="BodyText"/>
    <w:rsid w:val="009E70DD"/>
    <w:pPr>
      <w:shd w:val="clear" w:color="auto" w:fill="D9D9D9"/>
      <w:tabs>
        <w:tab w:val="left" w:pos="992"/>
      </w:tabs>
      <w:ind w:left="119" w:right="119"/>
    </w:pPr>
    <w:rPr>
      <w:sz w:val="20"/>
    </w:rPr>
  </w:style>
  <w:style w:type="paragraph" w:customStyle="1" w:styleId="MarginIcons">
    <w:name w:val="Margin Icons"/>
    <w:basedOn w:val="BodyText"/>
    <w:rsid w:val="009E7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0DD"/>
    <w:rPr>
      <w:rFonts w:ascii="Courier New" w:hAnsi="Courier New"/>
    </w:rPr>
  </w:style>
  <w:style w:type="paragraph" w:customStyle="1" w:styleId="NoteBullet">
    <w:name w:val="Note Bullet"/>
    <w:basedOn w:val="Note"/>
    <w:rsid w:val="009E70DD"/>
    <w:pPr>
      <w:tabs>
        <w:tab w:val="clear" w:pos="680"/>
      </w:tabs>
      <w:spacing w:before="60" w:after="60"/>
    </w:pPr>
  </w:style>
  <w:style w:type="paragraph" w:customStyle="1" w:styleId="SubHeading2">
    <w:name w:val="SubHeading2"/>
    <w:basedOn w:val="HeadingBase"/>
    <w:rsid w:val="009E70DD"/>
    <w:pPr>
      <w:spacing w:before="240" w:after="60"/>
    </w:pPr>
    <w:rPr>
      <w:sz w:val="20"/>
    </w:rPr>
  </w:style>
  <w:style w:type="paragraph" w:customStyle="1" w:styleId="SubHeading1">
    <w:name w:val="SubHeading1"/>
    <w:basedOn w:val="HeadingBase"/>
    <w:rsid w:val="009E70DD"/>
    <w:pPr>
      <w:spacing w:before="240" w:after="60"/>
    </w:pPr>
    <w:rPr>
      <w:color w:val="918585"/>
      <w:sz w:val="22"/>
    </w:rPr>
  </w:style>
  <w:style w:type="paragraph" w:customStyle="1" w:styleId="SideHeading">
    <w:name w:val="Side Heading"/>
    <w:basedOn w:val="HeadingBase"/>
    <w:rsid w:val="009E7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0DD"/>
    <w:pPr>
      <w:numPr>
        <w:numId w:val="12"/>
      </w:numPr>
    </w:pPr>
  </w:style>
  <w:style w:type="paragraph" w:styleId="PlainText">
    <w:name w:val="Plain Text"/>
    <w:basedOn w:val="Normal"/>
    <w:link w:val="PlainTextChar"/>
    <w:rsid w:val="009E70DD"/>
    <w:rPr>
      <w:sz w:val="20"/>
    </w:rPr>
  </w:style>
  <w:style w:type="character" w:customStyle="1" w:styleId="PlainTextChar">
    <w:name w:val="Plain Text Char"/>
    <w:basedOn w:val="DefaultParagraphFont"/>
    <w:link w:val="PlainText"/>
    <w:rsid w:val="009E70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70DD"/>
    <w:rPr>
      <w:b/>
      <w:smallCaps/>
    </w:rPr>
  </w:style>
  <w:style w:type="paragraph" w:customStyle="1" w:styleId="TableListNumber">
    <w:name w:val="Table List Number"/>
    <w:basedOn w:val="ListNumber"/>
    <w:rsid w:val="009E70DD"/>
    <w:pPr>
      <w:numPr>
        <w:numId w:val="0"/>
      </w:numPr>
    </w:pPr>
  </w:style>
  <w:style w:type="paragraph" w:styleId="TOC4">
    <w:name w:val="toc 4"/>
    <w:basedOn w:val="TOCBase"/>
    <w:next w:val="Normal"/>
    <w:semiHidden/>
    <w:rsid w:val="009E70DD"/>
    <w:pPr>
      <w:tabs>
        <w:tab w:val="right" w:leader="dot" w:pos="9071"/>
      </w:tabs>
      <w:ind w:left="1701"/>
    </w:pPr>
  </w:style>
  <w:style w:type="paragraph" w:customStyle="1" w:styleId="ListAlpha">
    <w:name w:val="List Alpha"/>
    <w:basedOn w:val="List"/>
    <w:rsid w:val="009E70DD"/>
    <w:pPr>
      <w:numPr>
        <w:numId w:val="9"/>
      </w:numPr>
    </w:pPr>
  </w:style>
  <w:style w:type="paragraph" w:customStyle="1" w:styleId="ListAlpha2">
    <w:name w:val="List Alpha 2"/>
    <w:basedOn w:val="List2"/>
    <w:rsid w:val="009E70DD"/>
    <w:pPr>
      <w:numPr>
        <w:numId w:val="8"/>
      </w:numPr>
    </w:pPr>
  </w:style>
  <w:style w:type="paragraph" w:styleId="List3">
    <w:name w:val="List 3"/>
    <w:basedOn w:val="BodyText"/>
    <w:rsid w:val="009E70DD"/>
    <w:pPr>
      <w:tabs>
        <w:tab w:val="left" w:pos="1021"/>
      </w:tabs>
      <w:spacing w:before="60" w:after="60"/>
      <w:ind w:left="1020" w:hanging="340"/>
    </w:pPr>
  </w:style>
  <w:style w:type="paragraph" w:styleId="List4">
    <w:name w:val="List 4"/>
    <w:basedOn w:val="BodyText"/>
    <w:rsid w:val="009E70DD"/>
    <w:pPr>
      <w:tabs>
        <w:tab w:val="left" w:pos="1361"/>
      </w:tabs>
      <w:spacing w:before="60" w:after="60"/>
      <w:ind w:left="1361" w:hanging="340"/>
    </w:pPr>
  </w:style>
  <w:style w:type="paragraph" w:styleId="List5">
    <w:name w:val="List 5"/>
    <w:basedOn w:val="BodyText"/>
    <w:rsid w:val="009E70DD"/>
    <w:pPr>
      <w:tabs>
        <w:tab w:val="left" w:pos="1701"/>
      </w:tabs>
      <w:spacing w:before="60" w:after="60"/>
      <w:ind w:left="1701" w:hanging="340"/>
    </w:pPr>
  </w:style>
  <w:style w:type="paragraph" w:styleId="ListBullet3">
    <w:name w:val="List Bullet 3"/>
    <w:basedOn w:val="List3"/>
    <w:rsid w:val="009E70DD"/>
    <w:pPr>
      <w:numPr>
        <w:numId w:val="15"/>
      </w:numPr>
      <w:tabs>
        <w:tab w:val="clear" w:pos="1021"/>
      </w:tabs>
      <w:ind w:left="1037" w:hanging="357"/>
    </w:pPr>
  </w:style>
  <w:style w:type="paragraph" w:styleId="ListBullet4">
    <w:name w:val="List Bullet 4"/>
    <w:basedOn w:val="List4"/>
    <w:rsid w:val="009E70DD"/>
    <w:pPr>
      <w:numPr>
        <w:numId w:val="3"/>
      </w:numPr>
    </w:pPr>
  </w:style>
  <w:style w:type="paragraph" w:styleId="ListBullet5">
    <w:name w:val="List Bullet 5"/>
    <w:basedOn w:val="List5"/>
    <w:rsid w:val="009E70DD"/>
    <w:pPr>
      <w:numPr>
        <w:numId w:val="4"/>
      </w:numPr>
    </w:pPr>
  </w:style>
  <w:style w:type="paragraph" w:styleId="ListContinue2">
    <w:name w:val="List Continue 2"/>
    <w:basedOn w:val="List2"/>
    <w:rsid w:val="009E70DD"/>
    <w:pPr>
      <w:ind w:firstLine="0"/>
    </w:pPr>
  </w:style>
  <w:style w:type="paragraph" w:styleId="ListContinue3">
    <w:name w:val="List Continue 3"/>
    <w:basedOn w:val="List3"/>
    <w:rsid w:val="009E70DD"/>
    <w:pPr>
      <w:ind w:left="1021" w:firstLine="0"/>
    </w:pPr>
  </w:style>
  <w:style w:type="paragraph" w:styleId="ListContinue4">
    <w:name w:val="List Continue 4"/>
    <w:basedOn w:val="List4"/>
    <w:rsid w:val="009E70DD"/>
    <w:pPr>
      <w:ind w:firstLine="0"/>
    </w:pPr>
  </w:style>
  <w:style w:type="paragraph" w:styleId="ListContinue5">
    <w:name w:val="List Continue 5"/>
    <w:basedOn w:val="List5"/>
    <w:rsid w:val="009E70DD"/>
    <w:pPr>
      <w:ind w:firstLine="0"/>
    </w:pPr>
  </w:style>
  <w:style w:type="paragraph" w:styleId="ListNumber3">
    <w:name w:val="List Number 3"/>
    <w:basedOn w:val="List3"/>
    <w:rsid w:val="009E70DD"/>
    <w:pPr>
      <w:numPr>
        <w:numId w:val="5"/>
      </w:numPr>
    </w:pPr>
  </w:style>
  <w:style w:type="paragraph" w:styleId="ListNumber4">
    <w:name w:val="List Number 4"/>
    <w:basedOn w:val="List4"/>
    <w:rsid w:val="009E70DD"/>
    <w:pPr>
      <w:numPr>
        <w:numId w:val="6"/>
      </w:numPr>
    </w:pPr>
  </w:style>
  <w:style w:type="paragraph" w:styleId="ListNumber5">
    <w:name w:val="List Number 5"/>
    <w:basedOn w:val="List5"/>
    <w:rsid w:val="009E70DD"/>
    <w:pPr>
      <w:numPr>
        <w:numId w:val="7"/>
      </w:numPr>
    </w:pPr>
  </w:style>
  <w:style w:type="paragraph" w:styleId="BlockText">
    <w:name w:val="Block Text"/>
    <w:basedOn w:val="Normal"/>
    <w:rsid w:val="009E70DD"/>
    <w:pPr>
      <w:spacing w:after="120"/>
      <w:ind w:left="1440" w:right="1440"/>
    </w:pPr>
  </w:style>
  <w:style w:type="character" w:customStyle="1" w:styleId="Subscript">
    <w:name w:val="Subscript"/>
    <w:basedOn w:val="DefaultParagraphFont"/>
    <w:rsid w:val="009E70DD"/>
    <w:rPr>
      <w:sz w:val="16"/>
      <w:vertAlign w:val="subscript"/>
    </w:rPr>
  </w:style>
  <w:style w:type="character" w:customStyle="1" w:styleId="Superscript">
    <w:name w:val="Superscript"/>
    <w:basedOn w:val="DefaultParagraphFont"/>
    <w:rsid w:val="009E70DD"/>
    <w:rPr>
      <w:sz w:val="16"/>
      <w:vertAlign w:val="superscript"/>
    </w:rPr>
  </w:style>
  <w:style w:type="character" w:customStyle="1" w:styleId="Symbols">
    <w:name w:val="Symbols"/>
    <w:basedOn w:val="DefaultParagraphFont"/>
    <w:rsid w:val="009E70DD"/>
    <w:rPr>
      <w:rFonts w:ascii="Symbol" w:hAnsi="Symbol"/>
    </w:rPr>
  </w:style>
  <w:style w:type="character" w:customStyle="1" w:styleId="MenuOptions">
    <w:name w:val="Menu Options"/>
    <w:basedOn w:val="DefaultParagraphFont"/>
    <w:rsid w:val="009E70DD"/>
    <w:rPr>
      <w:rFonts w:ascii="Arial Narrow" w:hAnsi="Arial Narrow"/>
      <w:smallCaps/>
    </w:rPr>
  </w:style>
  <w:style w:type="character" w:customStyle="1" w:styleId="Buttons">
    <w:name w:val="Buttons"/>
    <w:basedOn w:val="DefaultParagraphFont"/>
    <w:rsid w:val="009E70DD"/>
    <w:rPr>
      <w:b/>
    </w:rPr>
  </w:style>
  <w:style w:type="character" w:customStyle="1" w:styleId="Underlined">
    <w:name w:val="Underlined"/>
    <w:basedOn w:val="DefaultParagraphFont"/>
    <w:rsid w:val="009E70DD"/>
    <w:rPr>
      <w:u w:val="single"/>
    </w:rPr>
  </w:style>
  <w:style w:type="paragraph" w:customStyle="1" w:styleId="TableBodyTextRight">
    <w:name w:val="Table Body Text Right"/>
    <w:basedOn w:val="TableBodyText"/>
    <w:rsid w:val="009E70DD"/>
    <w:pPr>
      <w:widowControl w:val="0"/>
      <w:autoSpaceDE w:val="0"/>
      <w:autoSpaceDN w:val="0"/>
      <w:adjustRightInd w:val="0"/>
      <w:jc w:val="right"/>
    </w:pPr>
    <w:rPr>
      <w:rFonts w:cs="Arial"/>
      <w:szCs w:val="18"/>
    </w:rPr>
  </w:style>
  <w:style w:type="paragraph" w:customStyle="1" w:styleId="CopyrightText">
    <w:name w:val="Copyright Text"/>
    <w:basedOn w:val="BodyText"/>
    <w:rsid w:val="009E70DD"/>
    <w:rPr>
      <w:sz w:val="18"/>
    </w:rPr>
  </w:style>
  <w:style w:type="paragraph" w:customStyle="1" w:styleId="BodySmallRight">
    <w:name w:val="Body Small Right"/>
    <w:basedOn w:val="BodyTextRight"/>
    <w:rsid w:val="009E70DD"/>
    <w:rPr>
      <w:sz w:val="18"/>
      <w:szCs w:val="18"/>
    </w:rPr>
  </w:style>
  <w:style w:type="paragraph" w:customStyle="1" w:styleId="MarginEdition">
    <w:name w:val="Margin Edition"/>
    <w:basedOn w:val="MarginNote"/>
    <w:rsid w:val="009E70DD"/>
    <w:pPr>
      <w:spacing w:before="0" w:after="0"/>
    </w:pPr>
    <w:rPr>
      <w:rFonts w:ascii="Times New Roman" w:hAnsi="Times New Roman"/>
      <w:color w:val="999999"/>
    </w:rPr>
  </w:style>
  <w:style w:type="paragraph" w:customStyle="1" w:styleId="Spacer">
    <w:name w:val="Spacer"/>
    <w:basedOn w:val="Normal"/>
    <w:rsid w:val="009E70DD"/>
    <w:rPr>
      <w:sz w:val="2"/>
      <w:szCs w:val="2"/>
    </w:rPr>
  </w:style>
  <w:style w:type="character" w:customStyle="1" w:styleId="Small">
    <w:name w:val="Small"/>
    <w:basedOn w:val="DefaultParagraphFont"/>
    <w:rsid w:val="009E70DD"/>
    <w:rPr>
      <w:sz w:val="16"/>
    </w:rPr>
  </w:style>
  <w:style w:type="paragraph" w:customStyle="1" w:styleId="WideTable">
    <w:name w:val="Wide Table"/>
    <w:basedOn w:val="Normal"/>
    <w:rsid w:val="009E70DD"/>
    <w:pPr>
      <w:ind w:left="-1418"/>
    </w:pPr>
    <w:rPr>
      <w:sz w:val="2"/>
      <w:szCs w:val="2"/>
    </w:rPr>
  </w:style>
  <w:style w:type="character" w:styleId="PageNumber">
    <w:name w:val="page number"/>
    <w:basedOn w:val="DefaultParagraphFont"/>
    <w:rsid w:val="009E70DD"/>
  </w:style>
  <w:style w:type="paragraph" w:styleId="Quote">
    <w:name w:val="Quote"/>
    <w:basedOn w:val="Heading1"/>
    <w:link w:val="QuoteChar"/>
    <w:qFormat/>
    <w:rsid w:val="009E70DD"/>
    <w:rPr>
      <w:b w:val="0"/>
      <w:sz w:val="72"/>
      <w:szCs w:val="72"/>
      <w:lang w:val="en-NZ"/>
    </w:rPr>
  </w:style>
  <w:style w:type="character" w:customStyle="1" w:styleId="QuoteChar">
    <w:name w:val="Quote Char"/>
    <w:basedOn w:val="DefaultParagraphFont"/>
    <w:link w:val="Quote"/>
    <w:rsid w:val="009E7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0DD"/>
    <w:pPr>
      <w:pageBreakBefore/>
    </w:pPr>
  </w:style>
  <w:style w:type="paragraph" w:customStyle="1" w:styleId="Border">
    <w:name w:val="Border"/>
    <w:basedOn w:val="Normal"/>
    <w:qFormat/>
    <w:rsid w:val="009E7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0DD"/>
    <w:rPr>
      <w:b/>
      <w:bCs/>
      <w:i/>
      <w:iCs/>
      <w:color w:val="auto"/>
    </w:rPr>
  </w:style>
  <w:style w:type="paragraph" w:styleId="IntenseQuote">
    <w:name w:val="Intense Quote"/>
    <w:basedOn w:val="Normal"/>
    <w:next w:val="Normal"/>
    <w:link w:val="IntenseQuoteChar"/>
    <w:uiPriority w:val="30"/>
    <w:qFormat/>
    <w:rsid w:val="009E7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0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70DD"/>
    <w:rPr>
      <w:smallCaps/>
      <w:color w:val="auto"/>
      <w:u w:val="single"/>
    </w:rPr>
  </w:style>
  <w:style w:type="character" w:styleId="IntenseReference">
    <w:name w:val="Intense Reference"/>
    <w:basedOn w:val="DefaultParagraphFont"/>
    <w:uiPriority w:val="32"/>
    <w:qFormat/>
    <w:rsid w:val="009E70DD"/>
    <w:rPr>
      <w:b/>
      <w:bCs/>
      <w:smallCaps/>
      <w:color w:val="auto"/>
      <w:spacing w:val="5"/>
      <w:u w:val="single"/>
    </w:rPr>
  </w:style>
  <w:style w:type="paragraph" w:customStyle="1" w:styleId="2ColumnHeading">
    <w:name w:val="2Column Heading"/>
    <w:basedOn w:val="BodyText"/>
    <w:qFormat/>
    <w:rsid w:val="009E70DD"/>
    <w:pPr>
      <w:spacing w:after="60"/>
      <w:ind w:left="-2268"/>
    </w:pPr>
    <w:rPr>
      <w:b/>
    </w:rPr>
  </w:style>
  <w:style w:type="paragraph" w:customStyle="1" w:styleId="Heading1TOC">
    <w:name w:val="Heading1 TOC"/>
    <w:basedOn w:val="Normal"/>
    <w:qFormat/>
    <w:rsid w:val="009E70DD"/>
    <w:pPr>
      <w:spacing w:before="240" w:after="120"/>
    </w:pPr>
    <w:rPr>
      <w:rFonts w:ascii="Times New Roman" w:hAnsi="Times New Roman"/>
      <w:b/>
      <w:sz w:val="32"/>
    </w:rPr>
  </w:style>
  <w:style w:type="paragraph" w:customStyle="1" w:styleId="Heading2TOC">
    <w:name w:val="Heading2 TOC"/>
    <w:basedOn w:val="Normal"/>
    <w:qFormat/>
    <w:rsid w:val="009E70DD"/>
    <w:pPr>
      <w:spacing w:before="240" w:after="60"/>
    </w:pPr>
    <w:rPr>
      <w:rFonts w:ascii="Times New Roman" w:hAnsi="Times New Roman"/>
      <w:b/>
      <w:sz w:val="28"/>
    </w:rPr>
  </w:style>
  <w:style w:type="character" w:customStyle="1" w:styleId="Underline">
    <w:name w:val="Underline"/>
    <w:basedOn w:val="DefaultParagraphFont"/>
    <w:qFormat/>
    <w:rsid w:val="009E70DD"/>
    <w:rPr>
      <w:u w:val="single"/>
    </w:rPr>
  </w:style>
  <w:style w:type="paragraph" w:styleId="BalloonText">
    <w:name w:val="Balloon Text"/>
    <w:basedOn w:val="Normal"/>
    <w:link w:val="BalloonTextChar"/>
    <w:rsid w:val="009E70DD"/>
    <w:rPr>
      <w:rFonts w:ascii="Tahoma" w:hAnsi="Tahoma" w:cs="Tahoma"/>
      <w:sz w:val="16"/>
      <w:szCs w:val="16"/>
    </w:rPr>
  </w:style>
  <w:style w:type="character" w:customStyle="1" w:styleId="BalloonTextChar">
    <w:name w:val="Balloon Text Char"/>
    <w:basedOn w:val="DefaultParagraphFont"/>
    <w:link w:val="BalloonText"/>
    <w:rsid w:val="009E70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70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70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999</Words>
  <Characters>6105</Characters>
  <Application>Microsoft Office Word</Application>
  <DocSecurity>0</DocSecurity>
  <Lines>253</Lines>
  <Paragraphs>138</Paragraphs>
  <ScaleCrop>false</ScaleCrop>
  <Company>Author-it Software Corporation Ltd.</Company>
  <LinksUpToDate>false</LinksUpToDate>
  <CharactersWithSpaces>7043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SFIFCHA302C Operate an inshore day charter</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2012-05-26T08:35:00Z</dcterms:created>
  <dcterms:modified xsi:type="dcterms:W3CDTF">2012-05-26T08:35:00Z</dcterms:modified>
</cp:coreProperties>
</file>