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17893" w:rsidP="00A17893">
      <w:pPr>
        <w:pStyle w:val="Title"/>
      </w:pPr>
      <w:r>
        <w:fldChar w:fldCharType="begin"/>
      </w:r>
      <w:r>
        <w:instrText xml:space="preserve"> TITLE   \* MERGEFORMAT </w:instrText>
      </w:r>
      <w:r>
        <w:fldChar w:fldCharType="separate"/>
      </w:r>
      <w:r>
        <w:t>SFIEMS501B Develop workplace policy for sustainability</w:t>
      </w:r>
      <w:r>
        <w:fldChar w:fldCharType="end"/>
      </w:r>
    </w:p>
    <w:p w:rsidR="00A17893" w:rsidP="00A17893">
      <w:pPr>
        <w:pStyle w:val="Version"/>
        <w:sectPr w:rsidSect="00226D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6D3A" w:rsidP="00226D3A">
      <w:pPr>
        <w:pStyle w:val="SuperHeading"/>
      </w:pPr>
      <w:r w:rsidRPr="00226D3A">
        <w:t>SFIEMS501B Develop workplace policy for sustainability</w:t>
      </w:r>
    </w:p>
    <w:p w:rsidR="00000000" w:rsidRPr="00226D3A" w:rsidP="00226D3A">
      <w:pPr>
        <w:pStyle w:val="Heading1"/>
      </w:pPr>
      <w:bookmarkStart w:id="1" w:name="O_273241"/>
      <w:bookmarkEnd w:id="1"/>
      <w:r w:rsidRPr="00226D3A">
        <w:t>Modification History</w:t>
      </w:r>
    </w:p>
    <w:p w:rsidR="00000000" w:rsidRPr="00226D3A" w:rsidP="00226D3A">
      <w:pPr>
        <w:pStyle w:val="BodyText"/>
      </w:pPr>
      <w:r w:rsidRPr="00226D3A">
        <w:t>Not Applicable</w:t>
      </w:r>
    </w:p>
    <w:p w:rsidR="00000000" w:rsidRPr="00226D3A" w:rsidP="00226D3A">
      <w:pPr>
        <w:pStyle w:val="AllowPageBreak"/>
      </w:pPr>
    </w:p>
    <w:p w:rsidR="00000000" w:rsidRPr="00226D3A" w:rsidP="00226D3A">
      <w:pPr>
        <w:pStyle w:val="Heading1"/>
      </w:pPr>
      <w:bookmarkStart w:id="2" w:name="O_218178"/>
      <w:bookmarkEnd w:id="2"/>
      <w:r w:rsidRPr="00226D3A">
        <w:t>Unit Descriptor</w:t>
      </w:r>
    </w:p>
    <w:tbl>
      <w:tblPr>
        <w:tblW w:w="0" w:type="auto"/>
        <w:tblLayout w:type="fixed"/>
        <w:tblCellMar>
          <w:left w:w="62" w:type="dxa"/>
          <w:right w:w="62" w:type="dxa"/>
        </w:tblCellMar>
        <w:tblLook w:val="0000"/>
      </w:tblPr>
      <w:tblGrid>
        <w:gridCol w:w="2653"/>
        <w:gridCol w:w="5869"/>
      </w:tblGrid>
      <w:tr w:rsidTr="00A17893">
        <w:tblPrEx>
          <w:tblW w:w="0" w:type="auto"/>
          <w:tblLayout w:type="fixed"/>
          <w:tblCellMar>
            <w:left w:w="62" w:type="dxa"/>
            <w:right w:w="62" w:type="dxa"/>
          </w:tblCellMar>
          <w:tblLook w:val="0000"/>
        </w:tblPrEx>
        <w:trPr>
          <w:tblHeader/>
        </w:trPr>
        <w:tc>
          <w:tcPr>
            <w:tcW w:w="26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Unit descriptor</w:t>
            </w:r>
          </w:p>
        </w:tc>
        <w:tc>
          <w:tcPr>
            <w:tcW w:w="58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This unit of competency involves developing and implementing a workplace sustainab</w:t>
            </w:r>
            <w:r w:rsidRPr="00226D3A">
              <w:t>ility policy, including the modification of the policy to suit changed circumstances.</w:t>
            </w:r>
          </w:p>
          <w:p w:rsidR="00000000" w:rsidRPr="00226D3A" w:rsidP="00226D3A">
            <w:pPr>
              <w:pStyle w:val="BodyText"/>
            </w:pPr>
            <w:r w:rsidRPr="00226D3A">
              <w:t>No licensing, legislative, regulatory or certification requirements apply to this unit at the time of publication.</w:t>
            </w:r>
          </w:p>
        </w:tc>
      </w:tr>
    </w:tbl>
    <w:p w:rsidR="00A17893" w:rsidP="00226D3A">
      <w:pPr>
        <w:pStyle w:val="BodyText"/>
      </w:pPr>
    </w:p>
    <w:p w:rsidR="00A17893" w:rsidP="00226D3A">
      <w:pPr>
        <w:pStyle w:val="BodyText"/>
      </w:pPr>
    </w:p>
    <w:p w:rsidR="00000000" w:rsidRPr="00226D3A" w:rsidP="00226D3A">
      <w:pPr>
        <w:pStyle w:val="Heading1"/>
      </w:pPr>
      <w:bookmarkStart w:id="3" w:name="O_218182"/>
      <w:bookmarkEnd w:id="3"/>
      <w:r w:rsidRPr="00226D3A">
        <w:t>Application of the Unit</w:t>
      </w:r>
    </w:p>
    <w:tbl>
      <w:tblPr>
        <w:tblW w:w="0" w:type="auto"/>
        <w:tblLayout w:type="fixed"/>
        <w:tblCellMar>
          <w:left w:w="62" w:type="dxa"/>
          <w:right w:w="62" w:type="dxa"/>
        </w:tblCellMar>
        <w:tblLook w:val="0000"/>
      </w:tblPr>
      <w:tblGrid>
        <w:gridCol w:w="2746"/>
        <w:gridCol w:w="5776"/>
      </w:tblGrid>
      <w:tr w:rsidTr="00A17893">
        <w:tblPrEx>
          <w:tblW w:w="0" w:type="auto"/>
          <w:tblLayout w:type="fixed"/>
          <w:tblCellMar>
            <w:left w:w="62" w:type="dxa"/>
            <w:right w:w="62" w:type="dxa"/>
          </w:tblCellMar>
          <w:tblLook w:val="0000"/>
        </w:tblPrEx>
        <w:tc>
          <w:tcPr>
            <w:tcW w:w="2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Application of the unit</w:t>
            </w:r>
          </w:p>
        </w:tc>
        <w:tc>
          <w:tcPr>
            <w:tcW w:w="5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 xml:space="preserve">This unit addresses the knowledge, processes and techniques necessary to develop approaches to sustainability within seafood industry workplaces, including the development and implementation of policy. </w:t>
            </w:r>
          </w:p>
          <w:p w:rsidR="00000000" w:rsidRPr="00226D3A" w:rsidP="00226D3A">
            <w:pPr>
              <w:pStyle w:val="BodyText"/>
            </w:pPr>
            <w:r w:rsidRPr="00226D3A">
              <w:t>All enterprise or workplace p</w:t>
            </w:r>
            <w:r w:rsidRPr="00226D3A">
              <w:t xml:space="preserve">rocedures and activities are carried out according to </w:t>
            </w:r>
            <w:r w:rsidRPr="00226D3A">
              <w:rPr>
                <w:rStyle w:val="BoldandItalics"/>
              </w:rPr>
              <w:t>relevant government regulations</w:t>
            </w:r>
            <w:r w:rsidRPr="00226D3A">
              <w:t xml:space="preserve">, </w:t>
            </w:r>
            <w:r w:rsidRPr="00226D3A">
              <w:rPr>
                <w:rStyle w:val="BoldandItalics"/>
              </w:rPr>
              <w:t>licensing and other compliance requirements</w:t>
            </w:r>
            <w:r w:rsidRPr="00226D3A">
              <w:t>.</w:t>
            </w:r>
          </w:p>
        </w:tc>
      </w:tr>
    </w:tbl>
    <w:p w:rsidR="00A17893" w:rsidP="00226D3A">
      <w:pPr>
        <w:pStyle w:val="BodyText"/>
      </w:pPr>
    </w:p>
    <w:p w:rsidR="00A17893" w:rsidP="00226D3A">
      <w:pPr>
        <w:pStyle w:val="BodyText"/>
      </w:pPr>
    </w:p>
    <w:p w:rsidR="00000000" w:rsidRPr="00226D3A" w:rsidP="00226D3A">
      <w:pPr>
        <w:pStyle w:val="Heading1"/>
      </w:pPr>
      <w:bookmarkStart w:id="4" w:name="O_281501"/>
      <w:bookmarkEnd w:id="4"/>
      <w:r w:rsidRPr="00226D3A">
        <w:t>Licensing/Regulatory Information</w:t>
      </w:r>
    </w:p>
    <w:p w:rsidR="00000000" w:rsidRPr="00226D3A" w:rsidP="00226D3A">
      <w:pPr>
        <w:pStyle w:val="BodyText"/>
      </w:pPr>
      <w:r w:rsidRPr="00226D3A">
        <w:t>Refer to Unit Descriptor</w:t>
      </w:r>
    </w:p>
    <w:p w:rsidR="00000000" w:rsidRPr="00226D3A" w:rsidP="00226D3A">
      <w:pPr>
        <w:pStyle w:val="AllowPageBreak"/>
      </w:pPr>
    </w:p>
    <w:p w:rsidR="00000000" w:rsidRPr="00226D3A" w:rsidP="00226D3A">
      <w:pPr>
        <w:pStyle w:val="Heading1"/>
      </w:pPr>
      <w:bookmarkStart w:id="5" w:name="O_218180"/>
      <w:bookmarkEnd w:id="5"/>
      <w:r w:rsidRPr="00226D3A">
        <w:t>Pre-Requisites</w:t>
      </w:r>
    </w:p>
    <w:tbl>
      <w:tblPr>
        <w:tblW w:w="0" w:type="auto"/>
        <w:tblLayout w:type="fixed"/>
        <w:tblCellMar>
          <w:left w:w="62" w:type="dxa"/>
          <w:right w:w="62" w:type="dxa"/>
        </w:tblCellMar>
        <w:tblLook w:val="0000"/>
      </w:tblPr>
      <w:tblGrid>
        <w:gridCol w:w="2775"/>
        <w:gridCol w:w="1295"/>
        <w:gridCol w:w="4452"/>
      </w:tblGrid>
      <w:tr w:rsidTr="00A1789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p>
        </w:tc>
      </w:tr>
      <w:tr w:rsidTr="00A178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p>
        </w:tc>
      </w:tr>
      <w:tr w:rsidTr="00A1789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p>
        </w:tc>
      </w:tr>
    </w:tbl>
    <w:p w:rsidR="00A17893" w:rsidP="00226D3A">
      <w:pPr>
        <w:pStyle w:val="BodyText"/>
      </w:pPr>
    </w:p>
    <w:p w:rsidR="00A17893" w:rsidP="00226D3A">
      <w:pPr>
        <w:pStyle w:val="BodyText"/>
      </w:pPr>
    </w:p>
    <w:p w:rsidR="00000000" w:rsidRPr="00226D3A" w:rsidP="00226D3A">
      <w:pPr>
        <w:pStyle w:val="Heading1"/>
      </w:pPr>
      <w:bookmarkStart w:id="6" w:name="O_218179"/>
      <w:bookmarkEnd w:id="6"/>
      <w:r w:rsidRPr="00226D3A">
        <w:t>Employability Skills Information</w:t>
      </w:r>
    </w:p>
    <w:tbl>
      <w:tblPr>
        <w:tblW w:w="0" w:type="auto"/>
        <w:tblLayout w:type="fixed"/>
        <w:tblCellMar>
          <w:left w:w="62" w:type="dxa"/>
          <w:right w:w="62" w:type="dxa"/>
        </w:tblCellMar>
        <w:tblLook w:val="0000"/>
      </w:tblPr>
      <w:tblGrid>
        <w:gridCol w:w="2802"/>
        <w:gridCol w:w="5720"/>
      </w:tblGrid>
      <w:tr w:rsidTr="00A1789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This unit contains employability skills.</w:t>
            </w:r>
          </w:p>
        </w:tc>
      </w:tr>
    </w:tbl>
    <w:p w:rsidR="00A17893" w:rsidP="00226D3A">
      <w:pPr>
        <w:pStyle w:val="BodyText"/>
      </w:pPr>
    </w:p>
    <w:p w:rsidR="00A17893" w:rsidP="00226D3A">
      <w:pPr>
        <w:pStyle w:val="BodyText"/>
      </w:pPr>
    </w:p>
    <w:p w:rsidR="00000000" w:rsidRPr="00226D3A" w:rsidP="00226D3A">
      <w:pPr>
        <w:pStyle w:val="Heading1"/>
      </w:pPr>
      <w:bookmarkStart w:id="7" w:name="O_291287"/>
      <w:bookmarkEnd w:id="7"/>
      <w:r w:rsidRPr="00226D3A">
        <w:t>Elements and Performance Criteria Pre-Content</w:t>
      </w:r>
    </w:p>
    <w:tbl>
      <w:tblPr>
        <w:tblW w:w="0" w:type="auto"/>
        <w:tblLayout w:type="fixed"/>
        <w:tblCellMar>
          <w:left w:w="62" w:type="dxa"/>
          <w:right w:w="62" w:type="dxa"/>
        </w:tblCellMar>
        <w:tblLook w:val="0000"/>
      </w:tblPr>
      <w:tblGrid>
        <w:gridCol w:w="2601"/>
        <w:gridCol w:w="5921"/>
      </w:tblGrid>
      <w:tr w:rsidTr="00A17893">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t>Elements describe the essential outcomes of a unit of competency.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Performance criteria describe the performance needed to demonstrate achievement of the element. Where bold italicised text is used, further information is detailed in the required skills and</w:t>
            </w:r>
            <w:r w:rsidRPr="00226D3A">
              <w:t xml:space="preserve"> knowledge section and the range statement. Assessment of performance is to be consistent with the evidence guide.</w:t>
            </w:r>
          </w:p>
        </w:tc>
      </w:tr>
    </w:tbl>
    <w:p w:rsidR="00000000" w:rsidRPr="00226D3A" w:rsidP="00226D3A">
      <w:pPr>
        <w:pStyle w:val="BodyText"/>
      </w:pPr>
    </w:p>
    <w:p w:rsidR="00000000" w:rsidRPr="00226D3A" w:rsidP="00226D3A">
      <w:pPr>
        <w:pStyle w:val="AllowPageBreak"/>
      </w:pPr>
    </w:p>
    <w:p w:rsidR="00000000" w:rsidRPr="00226D3A" w:rsidP="00226D3A">
      <w:pPr>
        <w:pStyle w:val="Heading1"/>
      </w:pPr>
      <w:bookmarkStart w:id="8" w:name="O_237955"/>
      <w:bookmarkEnd w:id="8"/>
      <w:r w:rsidRPr="00226D3A">
        <w:t>Elements and Performance Criteria</w:t>
      </w:r>
    </w:p>
    <w:tbl>
      <w:tblPr>
        <w:tblW w:w="0" w:type="auto"/>
        <w:tblLayout w:type="fixed"/>
        <w:tblCellMar>
          <w:left w:w="62" w:type="dxa"/>
          <w:right w:w="62" w:type="dxa"/>
        </w:tblCellMar>
        <w:tblLook w:val="0000"/>
      </w:tblPr>
      <w:tblGrid>
        <w:gridCol w:w="2601"/>
        <w:gridCol w:w="5921"/>
      </w:tblGrid>
      <w:tr w:rsidTr="00A17893">
        <w:tblPrEx>
          <w:tblW w:w="0" w:type="auto"/>
          <w:tblLayout w:type="fixed"/>
          <w:tblCellMar>
            <w:left w:w="62" w:type="dxa"/>
            <w:right w:w="62" w:type="dxa"/>
          </w:tblCellMar>
          <w:tblLook w:val="0000"/>
        </w:tblPrEx>
        <w:trPr>
          <w:tblHeader/>
        </w:trPr>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rPr>
                <w:rStyle w:val="SpecialBold"/>
              </w:rPr>
              <w:t>ELEMENT</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PERFORMANCE CRITERIA</w:t>
            </w:r>
          </w:p>
        </w:tc>
      </w:tr>
      <w:tr w:rsidTr="00A17893">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List"/>
              <w:rPr>
                <w:lang w:val="en-NZ"/>
              </w:rPr>
            </w:pPr>
            <w:r w:rsidRPr="00226D3A">
              <w:t>1.</w:t>
            </w:r>
            <w:r w:rsidRPr="00226D3A">
              <w:tab/>
              <w:t xml:space="preserve">Develop workplace </w:t>
            </w:r>
            <w:r w:rsidRPr="00226D3A">
              <w:rPr>
                <w:rStyle w:val="BoldandItalics"/>
              </w:rPr>
              <w:t>sustainability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2"/>
            </w:pPr>
            <w:r w:rsidRPr="00226D3A">
              <w:t>1.1.</w:t>
            </w:r>
            <w:r w:rsidRPr="00226D3A">
              <w:tab/>
            </w:r>
            <w:r w:rsidRPr="00226D3A">
              <w:t xml:space="preserve">Scope of sustainability policy is defined. </w:t>
            </w:r>
          </w:p>
          <w:p w:rsidR="00000000" w:rsidRPr="00226D3A" w:rsidP="00226D3A">
            <w:pPr>
              <w:pStyle w:val="List2"/>
            </w:pPr>
            <w:r w:rsidRPr="00226D3A">
              <w:t>1.2.</w:t>
            </w:r>
            <w:r w:rsidRPr="00226D3A">
              <w:tab/>
              <w:t xml:space="preserve">Information from a range of </w:t>
            </w:r>
            <w:r w:rsidRPr="00226D3A">
              <w:rPr>
                <w:rStyle w:val="BoldandItalics"/>
              </w:rPr>
              <w:t>sources</w:t>
            </w:r>
            <w:r w:rsidRPr="00226D3A">
              <w:t xml:space="preserve"> is gathered to plan and develop policy.</w:t>
            </w:r>
          </w:p>
          <w:p w:rsidR="00000000" w:rsidRPr="00226D3A" w:rsidP="00226D3A">
            <w:pPr>
              <w:pStyle w:val="List2"/>
            </w:pPr>
            <w:r w:rsidRPr="00226D3A">
              <w:t>1.3.</w:t>
            </w:r>
            <w:r w:rsidRPr="00226D3A">
              <w:tab/>
            </w:r>
            <w:r w:rsidRPr="00226D3A">
              <w:rPr>
                <w:rStyle w:val="BoldandItalics"/>
              </w:rPr>
              <w:t>Stakeholders</w:t>
            </w:r>
            <w:r w:rsidRPr="00226D3A">
              <w:t xml:space="preserve"> are identified and consulted as a key component of the policy development process. </w:t>
            </w:r>
          </w:p>
          <w:p w:rsidR="00000000" w:rsidRPr="00226D3A" w:rsidP="00226D3A">
            <w:pPr>
              <w:pStyle w:val="List2"/>
            </w:pPr>
            <w:r w:rsidRPr="00226D3A">
              <w:t>1.4.</w:t>
            </w:r>
            <w:r w:rsidRPr="00226D3A">
              <w:tab/>
            </w:r>
            <w:r w:rsidRPr="00226D3A">
              <w:rPr>
                <w:rStyle w:val="BoldandItalics"/>
              </w:rPr>
              <w:t>Strategies</w:t>
            </w:r>
            <w:r w:rsidRPr="00226D3A">
              <w:t xml:space="preserve"> for minimisin</w:t>
            </w:r>
            <w:r w:rsidRPr="00226D3A">
              <w:t xml:space="preserve">g the use of non-sustainable resources, reducing the use of toxic material and hazardous chemicals, and employing life cycle management approaches at all stages of work, are included in policy. </w:t>
            </w:r>
          </w:p>
          <w:p w:rsidR="00000000" w:rsidRPr="00226D3A" w:rsidP="00226D3A">
            <w:pPr>
              <w:pStyle w:val="List2"/>
            </w:pPr>
            <w:r w:rsidRPr="00226D3A">
              <w:t>1.5.</w:t>
            </w:r>
            <w:r w:rsidRPr="00226D3A">
              <w:tab/>
              <w:t>Recommendations are made for policy options based on lik</w:t>
            </w:r>
            <w:r w:rsidRPr="00226D3A">
              <w:t>ely effectiveness, timeframes and cost.</w:t>
            </w:r>
          </w:p>
          <w:p w:rsidR="00000000" w:rsidRPr="00226D3A" w:rsidP="00226D3A">
            <w:pPr>
              <w:pStyle w:val="List2"/>
            </w:pPr>
            <w:r w:rsidRPr="00226D3A">
              <w:t>1.6.</w:t>
            </w:r>
            <w:r w:rsidRPr="00226D3A">
              <w:tab/>
              <w:t>Policy is developed that reflects the organisation's commitment to sustainability as an integral part of the business planning and as a business opportunity.</w:t>
            </w:r>
          </w:p>
          <w:p w:rsidR="00000000" w:rsidP="00226D3A">
            <w:pPr>
              <w:pStyle w:val="List2"/>
              <w:rPr>
                <w:lang w:val="en-NZ"/>
              </w:rPr>
            </w:pPr>
            <w:r w:rsidRPr="00226D3A">
              <w:t>1.7.</w:t>
            </w:r>
            <w:r w:rsidRPr="00226D3A">
              <w:tab/>
              <w:t>Appropriate methods of implementation are agreed</w:t>
            </w:r>
            <w:r w:rsidRPr="00226D3A">
              <w:t xml:space="preserve"> upon.</w:t>
            </w:r>
          </w:p>
        </w:tc>
      </w:tr>
      <w:tr w:rsidTr="00A17893">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List"/>
              <w:rPr>
                <w:lang w:val="en-NZ"/>
              </w:rPr>
            </w:pPr>
            <w:r w:rsidRPr="00226D3A">
              <w:t>2.</w:t>
            </w:r>
            <w:r w:rsidRPr="00226D3A">
              <w:tab/>
              <w:t>Communicate the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2"/>
            </w:pPr>
            <w:r w:rsidRPr="00226D3A">
              <w:t>2.1.</w:t>
            </w:r>
            <w:r w:rsidRPr="00226D3A">
              <w:tab/>
              <w:t>The policy, including its expected outcomes, is promoted to key stakeholders.</w:t>
            </w:r>
          </w:p>
          <w:p w:rsidR="00000000" w:rsidP="00226D3A">
            <w:pPr>
              <w:pStyle w:val="List2"/>
              <w:rPr>
                <w:lang w:val="en-NZ"/>
              </w:rPr>
            </w:pPr>
            <w:r w:rsidRPr="00226D3A">
              <w:t>2.2.</w:t>
            </w:r>
            <w:r w:rsidRPr="00226D3A">
              <w:tab/>
            </w:r>
            <w:r w:rsidRPr="00226D3A">
              <w:t>Those involved in implementing the policy are informed as to outcomes expected, activities to be undertaken and responsibilities assigned.</w:t>
            </w:r>
          </w:p>
        </w:tc>
      </w:tr>
      <w:tr w:rsidTr="00A17893">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List"/>
              <w:rPr>
                <w:lang w:val="en-NZ"/>
              </w:rPr>
            </w:pPr>
            <w:r w:rsidRPr="00226D3A">
              <w:t>3.</w:t>
            </w:r>
            <w:r w:rsidRPr="00226D3A">
              <w:tab/>
              <w:t>Implement the policy</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2"/>
            </w:pPr>
            <w:r w:rsidRPr="00226D3A">
              <w:t>3.1.</w:t>
            </w:r>
            <w:r w:rsidRPr="00226D3A">
              <w:tab/>
              <w:t>Procedures to help implement the policy are developed and communicated.</w:t>
            </w:r>
          </w:p>
          <w:p w:rsidR="00000000" w:rsidRPr="00226D3A" w:rsidP="00226D3A">
            <w:pPr>
              <w:pStyle w:val="List2"/>
            </w:pPr>
            <w:r w:rsidRPr="00226D3A">
              <w:t>3.2.</w:t>
            </w:r>
            <w:r w:rsidRPr="00226D3A">
              <w:tab/>
              <w:t>Strategies</w:t>
            </w:r>
            <w:r w:rsidRPr="00226D3A">
              <w:t xml:space="preserve"> for continuous improvement in resource efficiency are implemented.</w:t>
            </w:r>
          </w:p>
          <w:p w:rsidR="00000000" w:rsidP="00226D3A">
            <w:pPr>
              <w:pStyle w:val="List2"/>
              <w:rPr>
                <w:lang w:val="en-NZ"/>
              </w:rPr>
            </w:pPr>
            <w:r w:rsidRPr="00226D3A">
              <w:t>3.3.</w:t>
            </w:r>
            <w:r w:rsidRPr="00226D3A">
              <w:tab/>
              <w:t>Record systems for tracking continuous improvements in sustainability approaches are established and responsibilities assigned.</w:t>
            </w:r>
          </w:p>
        </w:tc>
      </w:tr>
      <w:tr w:rsidTr="00A17893">
        <w:tblPrEx>
          <w:tblW w:w="0" w:type="auto"/>
          <w:tblLayout w:type="fixed"/>
          <w:tblCellMar>
            <w:left w:w="62" w:type="dxa"/>
            <w:right w:w="62" w:type="dxa"/>
          </w:tblCellMar>
          <w:tblLook w:val="0000"/>
        </w:tblPrEx>
        <w:tc>
          <w:tcPr>
            <w:tcW w:w="26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List"/>
              <w:rPr>
                <w:lang w:val="en-NZ"/>
              </w:rPr>
            </w:pPr>
            <w:r w:rsidRPr="00226D3A">
              <w:t>4.</w:t>
            </w:r>
            <w:r w:rsidRPr="00226D3A">
              <w:tab/>
              <w:t>Review policy implementation</w:t>
            </w:r>
          </w:p>
        </w:tc>
        <w:tc>
          <w:tcPr>
            <w:tcW w:w="5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2"/>
            </w:pPr>
            <w:r w:rsidRPr="00226D3A">
              <w:t>4.1.</w:t>
            </w:r>
            <w:r w:rsidRPr="00226D3A">
              <w:tab/>
              <w:t>Outcomes are docu</w:t>
            </w:r>
            <w:r w:rsidRPr="00226D3A">
              <w:t>mented and feedback is provided to key personnel and stakeholders.</w:t>
            </w:r>
          </w:p>
          <w:p w:rsidR="00000000" w:rsidRPr="00226D3A" w:rsidP="00226D3A">
            <w:pPr>
              <w:pStyle w:val="List2"/>
            </w:pPr>
            <w:r w:rsidRPr="00226D3A">
              <w:t>4.2.</w:t>
            </w:r>
            <w:r w:rsidRPr="00226D3A">
              <w:tab/>
              <w:t>Success or otherwise of policy is investigated.</w:t>
            </w:r>
          </w:p>
          <w:p w:rsidR="00000000" w:rsidRPr="00226D3A" w:rsidP="00226D3A">
            <w:pPr>
              <w:pStyle w:val="List2"/>
            </w:pPr>
            <w:r w:rsidRPr="00226D3A">
              <w:t>4.3.</w:t>
            </w:r>
            <w:r w:rsidRPr="00226D3A">
              <w:tab/>
              <w:t>Records are monitored to identify trends that may require remedial action and are used to promote continuous improvement of perform</w:t>
            </w:r>
            <w:r w:rsidRPr="00226D3A">
              <w:t>ance.</w:t>
            </w:r>
          </w:p>
          <w:p w:rsidR="00000000" w:rsidRPr="00226D3A" w:rsidP="00226D3A">
            <w:pPr>
              <w:pStyle w:val="List2"/>
            </w:pPr>
            <w:r w:rsidRPr="00226D3A">
              <w:t>4.4.</w:t>
            </w:r>
            <w:r w:rsidRPr="00226D3A">
              <w:tab/>
              <w:t>Policy and/or procedures are modified, as required, to ensure performance improvements.</w:t>
            </w:r>
          </w:p>
        </w:tc>
      </w:tr>
    </w:tbl>
    <w:p w:rsidR="00A17893" w:rsidP="00226D3A">
      <w:pPr>
        <w:pStyle w:val="BodyText"/>
      </w:pPr>
    </w:p>
    <w:p w:rsidR="00A17893" w:rsidP="00226D3A">
      <w:pPr>
        <w:pStyle w:val="BodyText"/>
      </w:pPr>
    </w:p>
    <w:p w:rsidR="00000000" w:rsidRPr="00226D3A" w:rsidP="00226D3A">
      <w:pPr>
        <w:pStyle w:val="Heading1"/>
      </w:pPr>
      <w:bookmarkStart w:id="9" w:name="O_261746"/>
      <w:bookmarkEnd w:id="9"/>
      <w:r w:rsidRPr="00226D3A">
        <w:t>Required Skills and Knowledge</w:t>
      </w:r>
    </w:p>
    <w:tbl>
      <w:tblPr>
        <w:tblW w:w="0" w:type="auto"/>
        <w:tblLayout w:type="fixed"/>
        <w:tblCellMar>
          <w:left w:w="62" w:type="dxa"/>
          <w:right w:w="62" w:type="dxa"/>
        </w:tblCellMar>
        <w:tblLook w:val="0000"/>
      </w:tblPr>
      <w:tblGrid>
        <w:gridCol w:w="8522"/>
      </w:tblGrid>
      <w:tr w:rsidTr="00A1789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REQUIRED SKILLS AND KNOWLEDGE</w:t>
            </w:r>
          </w:p>
        </w:tc>
      </w:tr>
      <w:tr w:rsidTr="00A17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t>This section describes the skills and knowledge required for this unit.</w:t>
            </w:r>
          </w:p>
        </w:tc>
      </w:tr>
      <w:tr w:rsidTr="00A17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Required skills</w:t>
            </w:r>
          </w:p>
        </w:tc>
      </w:tr>
      <w:tr w:rsidTr="00A17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adjusting communication to suit different audiences</w:t>
            </w:r>
          </w:p>
          <w:p w:rsidR="00000000" w:rsidRPr="00226D3A" w:rsidP="00226D3A">
            <w:pPr>
              <w:pStyle w:val="ListBullet"/>
            </w:pPr>
            <w:r w:rsidRPr="00226D3A">
              <w:t>consulting and validating policy with work group</w:t>
            </w:r>
          </w:p>
          <w:p w:rsidR="00000000" w:rsidRPr="00226D3A" w:rsidP="00226D3A">
            <w:pPr>
              <w:pStyle w:val="ListBullet"/>
            </w:pPr>
            <w:r w:rsidRPr="00226D3A">
              <w:t>facilitating teams</w:t>
            </w:r>
          </w:p>
          <w:p w:rsidR="00000000" w:rsidRPr="00226D3A" w:rsidP="00226D3A">
            <w:pPr>
              <w:pStyle w:val="ListBullet"/>
            </w:pPr>
            <w:r w:rsidRPr="00226D3A">
              <w:t>influencing others with accurate, researched argument</w:t>
            </w:r>
          </w:p>
          <w:p w:rsidR="00000000" w:rsidRPr="00226D3A" w:rsidP="00226D3A">
            <w:pPr>
              <w:pStyle w:val="ListBullet"/>
            </w:pPr>
            <w:r w:rsidRPr="00226D3A">
              <w:t>responding to diversity, including gender and disability.</w:t>
            </w:r>
          </w:p>
          <w:p w:rsidR="00000000" w:rsidRPr="00226D3A" w:rsidP="00226D3A">
            <w:pPr>
              <w:pStyle w:val="BodyText"/>
            </w:pPr>
          </w:p>
          <w:p w:rsidR="00000000" w:rsidRPr="00226D3A" w:rsidP="00226D3A">
            <w:pPr>
              <w:pStyle w:val="BodyText"/>
            </w:pPr>
            <w:r w:rsidRPr="00226D3A">
              <w:rPr>
                <w:rStyle w:val="SpecialBold"/>
              </w:rPr>
              <w:t>Literacy and numeracy skills are used for</w:t>
            </w:r>
            <w:r w:rsidRPr="00226D3A">
              <w:t>:</w:t>
            </w:r>
          </w:p>
          <w:p w:rsidR="00000000" w:rsidRPr="00226D3A" w:rsidP="00226D3A">
            <w:pPr>
              <w:pStyle w:val="ListBullet"/>
            </w:pPr>
            <w:r w:rsidRPr="00226D3A">
              <w:t xml:space="preserve">preparing written reports requiring precision of expression, and language and structures suited to </w:t>
            </w:r>
            <w:r w:rsidRPr="00226D3A">
              <w:t>the intended audience</w:t>
            </w:r>
          </w:p>
          <w:p w:rsidR="00000000" w:rsidRPr="00226D3A" w:rsidP="00226D3A">
            <w:pPr>
              <w:pStyle w:val="ListBullet"/>
            </w:pPr>
            <w:r w:rsidRPr="00226D3A">
              <w:t>reading and evaluating complex and formal documents, such as policies and legislation</w:t>
            </w:r>
          </w:p>
          <w:p w:rsidR="00000000" w:rsidP="00226D3A">
            <w:pPr>
              <w:pStyle w:val="ListBullet"/>
              <w:rPr>
                <w:lang w:val="en-NZ"/>
              </w:rPr>
            </w:pPr>
            <w:r w:rsidRPr="00226D3A">
              <w:t>researching, analysing and presenting information.</w:t>
            </w:r>
          </w:p>
        </w:tc>
      </w:tr>
      <w:tr w:rsidTr="00A17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Required knowledge</w:t>
            </w:r>
          </w:p>
        </w:tc>
      </w:tr>
      <w:tr w:rsidTr="00A1789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best practice approaches relevant to own workplace and seafood industry sector</w:t>
            </w:r>
          </w:p>
          <w:p w:rsidR="00000000" w:rsidRPr="00226D3A" w:rsidP="00226D3A">
            <w:pPr>
              <w:pStyle w:val="ListBullet"/>
            </w:pPr>
            <w:r w:rsidRPr="00226D3A">
              <w:t>equal employment opportunity, equity and diversity principles and occupational health and safety (OHS) implications of policy being developed</w:t>
            </w:r>
          </w:p>
          <w:p w:rsidR="00000000" w:rsidRPr="00226D3A" w:rsidP="00226D3A">
            <w:pPr>
              <w:pStyle w:val="ListBullet"/>
            </w:pPr>
            <w:r w:rsidRPr="00226D3A">
              <w:t>other relevant enterprise policies,</w:t>
            </w:r>
            <w:r w:rsidRPr="00226D3A">
              <w:t xml:space="preserve"> procedures and protocols</w:t>
            </w:r>
          </w:p>
          <w:p w:rsidR="00000000" w:rsidRPr="00226D3A" w:rsidP="00226D3A">
            <w:pPr>
              <w:pStyle w:val="ListBullet"/>
            </w:pPr>
            <w:r w:rsidRPr="00226D3A">
              <w:t>policy development relating to environmental sustainability</w:t>
            </w:r>
          </w:p>
          <w:p w:rsidR="00000000" w:rsidRPr="00226D3A" w:rsidP="00226D3A">
            <w:pPr>
              <w:pStyle w:val="ListBullet"/>
            </w:pPr>
            <w:r w:rsidRPr="00226D3A">
              <w:t>principles, practices and available tools and techniques of sustainability management relevant to own seafood industry sector, including:</w:t>
            </w:r>
          </w:p>
          <w:p w:rsidR="00000000" w:rsidRPr="00226D3A" w:rsidP="00226D3A">
            <w:pPr>
              <w:pStyle w:val="ListBullet2"/>
            </w:pPr>
            <w:r w:rsidRPr="00226D3A">
              <w:t>ecological foot printing</w:t>
            </w:r>
          </w:p>
          <w:p w:rsidR="00000000" w:rsidRPr="00226D3A" w:rsidP="00226D3A">
            <w:pPr>
              <w:pStyle w:val="ListBullet2"/>
            </w:pPr>
            <w:r w:rsidRPr="00226D3A">
              <w:t>ecolog</w:t>
            </w:r>
            <w:r w:rsidRPr="00226D3A">
              <w:t>ically sustainable development (ESD) frameworks</w:t>
            </w:r>
          </w:p>
          <w:p w:rsidR="00000000" w:rsidRPr="00226D3A" w:rsidP="00226D3A">
            <w:pPr>
              <w:pStyle w:val="ListBullet2"/>
            </w:pPr>
            <w:r w:rsidRPr="00226D3A">
              <w:t>global reporting initiatives</w:t>
            </w:r>
          </w:p>
          <w:p w:rsidR="00000000" w:rsidRPr="00226D3A" w:rsidP="00226D3A">
            <w:pPr>
              <w:pStyle w:val="ListBullet2"/>
            </w:pPr>
            <w:r w:rsidRPr="00226D3A">
              <w:t>ISO 14001:2007 Environmental management systems</w:t>
            </w:r>
          </w:p>
          <w:p w:rsidR="00000000" w:rsidRPr="00226D3A" w:rsidP="00226D3A">
            <w:pPr>
              <w:pStyle w:val="ListBullet2"/>
            </w:pPr>
            <w:r w:rsidRPr="00226D3A">
              <w:t>life cycle analyses</w:t>
            </w:r>
          </w:p>
          <w:p w:rsidR="00000000" w:rsidRPr="00226D3A" w:rsidP="00226D3A">
            <w:pPr>
              <w:pStyle w:val="ListBullet2"/>
            </w:pPr>
            <w:r w:rsidRPr="00226D3A">
              <w:t>product stewardship</w:t>
            </w:r>
          </w:p>
          <w:p w:rsidR="00000000" w:rsidRPr="00226D3A" w:rsidP="00226D3A">
            <w:pPr>
              <w:pStyle w:val="ListBullet2"/>
            </w:pPr>
            <w:r w:rsidRPr="00226D3A">
              <w:t>regulated and voluntary strategies developed to manage fishery sustainability, including aquacultural production</w:t>
            </w:r>
          </w:p>
          <w:p w:rsidR="00000000" w:rsidRPr="00226D3A" w:rsidP="00226D3A">
            <w:pPr>
              <w:pStyle w:val="ListBullet2"/>
            </w:pPr>
            <w:r w:rsidRPr="00226D3A">
              <w:t>triple bottom line reporting</w:t>
            </w:r>
          </w:p>
          <w:p w:rsidR="00000000" w:rsidRPr="00226D3A" w:rsidP="00226D3A">
            <w:pPr>
              <w:pStyle w:val="ListBullet"/>
            </w:pPr>
            <w:r w:rsidRPr="00226D3A">
              <w:t>quality assurance systems relevant to own enterprise</w:t>
            </w:r>
          </w:p>
          <w:p w:rsidR="00000000" w:rsidRPr="00226D3A" w:rsidP="00226D3A">
            <w:pPr>
              <w:pStyle w:val="ListBullet"/>
            </w:pPr>
            <w:r w:rsidRPr="00226D3A">
              <w:t>relevant systems and procedures to aid in the achievement of</w:t>
            </w:r>
            <w:r w:rsidRPr="00226D3A">
              <w:t xml:space="preserve"> sustainability in the workplace and seafood industry sector.</w:t>
            </w:r>
          </w:p>
        </w:tc>
      </w:tr>
    </w:tbl>
    <w:p w:rsidR="00A17893" w:rsidP="00226D3A">
      <w:pPr>
        <w:pStyle w:val="BodyText"/>
      </w:pPr>
    </w:p>
    <w:p w:rsidR="00A17893" w:rsidP="00226D3A">
      <w:pPr>
        <w:pStyle w:val="BodyText"/>
      </w:pPr>
    </w:p>
    <w:p w:rsidR="00000000" w:rsidRPr="00226D3A" w:rsidP="00226D3A">
      <w:pPr>
        <w:pStyle w:val="AllowPageBreak"/>
      </w:pPr>
    </w:p>
    <w:p w:rsidR="00000000" w:rsidRPr="00226D3A" w:rsidP="00226D3A">
      <w:pPr>
        <w:pStyle w:val="Heading1"/>
      </w:pPr>
      <w:bookmarkStart w:id="10" w:name="O_245939"/>
      <w:bookmarkEnd w:id="10"/>
      <w:r w:rsidRPr="00226D3A">
        <w:t>Evidence Guide</w:t>
      </w:r>
    </w:p>
    <w:tbl>
      <w:tblPr>
        <w:tblW w:w="9570" w:type="dxa"/>
        <w:tblLayout w:type="fixed"/>
        <w:tblCellMar>
          <w:left w:w="62" w:type="dxa"/>
          <w:right w:w="62" w:type="dxa"/>
        </w:tblCellMar>
        <w:tblLook w:val="0000"/>
      </w:tblPr>
      <w:tblGrid>
        <w:gridCol w:w="3908"/>
        <w:gridCol w:w="5662"/>
      </w:tblGrid>
      <w:tr w:rsidTr="00A1789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EVIDENCE GUIDE</w:t>
            </w:r>
          </w:p>
        </w:tc>
      </w:tr>
      <w:tr w:rsidTr="00A1789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t>The evidence guide provides advice on assessment and must be r</w:t>
            </w:r>
            <w:r w:rsidRPr="00226D3A">
              <w:t>ead in conjunction with the performance criteria, required skills and knowledge, range statement and the Assessment Guidelines for the Training Package.</w:t>
            </w:r>
          </w:p>
        </w:tc>
      </w:tr>
      <w:tr w:rsidTr="00A17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p>
        </w:tc>
      </w:tr>
      <w:tr w:rsidTr="00A17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 xml:space="preserve">Critical aspects for assessment evidence required to demonstrate competence </w:t>
            </w:r>
            <w:r w:rsidRPr="00226D3A">
              <w:rPr>
                <w:rStyle w:val="SpecialBold"/>
              </w:rPr>
              <w:t>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Assessment must confirm:</w:t>
            </w:r>
          </w:p>
          <w:p w:rsidR="00000000" w:rsidRPr="00226D3A" w:rsidP="00226D3A">
            <w:pPr>
              <w:pStyle w:val="ListBullet"/>
            </w:pPr>
            <w:r w:rsidRPr="00226D3A">
              <w:t xml:space="preserve">the candidate's involvement as a key person in planning, developing and implementing organisational policy </w:t>
            </w:r>
          </w:p>
          <w:p w:rsidR="00000000" w:rsidRPr="00226D3A" w:rsidP="00226D3A">
            <w:pPr>
              <w:pStyle w:val="ListBullet"/>
            </w:pPr>
            <w:r w:rsidRPr="00226D3A">
              <w:t>that the developed policy complies with legislative requirements</w:t>
            </w:r>
          </w:p>
          <w:p w:rsidR="00000000" w:rsidRPr="00226D3A" w:rsidP="00226D3A">
            <w:pPr>
              <w:pStyle w:val="ListBullet"/>
            </w:pPr>
            <w:r w:rsidRPr="00226D3A">
              <w:t>that the implementation strategy, as part of the policy, has been devised, implemented and reviewed showing a measurable improvement utilising the chosen benchmark indicators</w:t>
            </w:r>
          </w:p>
          <w:p w:rsidR="00000000" w:rsidRPr="00226D3A" w:rsidP="00226D3A">
            <w:pPr>
              <w:pStyle w:val="ListBullet"/>
            </w:pPr>
            <w:r w:rsidRPr="00226D3A">
              <w:t>communication with stakeholders to discuss possible approaches to policy developm</w:t>
            </w:r>
            <w:r w:rsidRPr="00226D3A">
              <w:t>ent and implementation, and contributing to the resolution of disputes among stakeholders</w:t>
            </w:r>
          </w:p>
          <w:p w:rsidR="00000000" w:rsidRPr="00226D3A" w:rsidP="00226D3A">
            <w:pPr>
              <w:pStyle w:val="ListBullet"/>
            </w:pPr>
            <w:r w:rsidRPr="00226D3A">
              <w:t>developing and monitoring policies for analysing data on enterprise resource consumption</w:t>
            </w:r>
          </w:p>
          <w:p w:rsidR="00000000" w:rsidRPr="00226D3A" w:rsidP="00226D3A">
            <w:pPr>
              <w:pStyle w:val="ListBullet"/>
            </w:pPr>
            <w:r w:rsidRPr="00226D3A">
              <w:t>using software systems for recording and filing documentation for measurement</w:t>
            </w:r>
            <w:r w:rsidRPr="00226D3A">
              <w:t xml:space="preserve"> of current usage and using word processing and other basic software for interpreting charts, flowcharts, graphs and other visual data and information</w:t>
            </w:r>
          </w:p>
          <w:p w:rsidR="00000000" w:rsidP="00226D3A">
            <w:pPr>
              <w:pStyle w:val="ListBullet"/>
              <w:rPr>
                <w:lang w:val="en-NZ"/>
              </w:rPr>
            </w:pPr>
            <w:r w:rsidRPr="00226D3A">
              <w:t>reviewing and improving policies by identifying improvements and benchmarking against industry best pract</w:t>
            </w:r>
            <w:r w:rsidRPr="00226D3A">
              <w:t>ice and attempting new approaches continuously over time.</w:t>
            </w:r>
          </w:p>
        </w:tc>
      </w:tr>
      <w:tr w:rsidTr="00A17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 xml:space="preserve">Assessment is to be conducted in a work environment, or simulated environment. Assessment must relate to the individual's work area or area </w:t>
            </w:r>
            <w:r w:rsidRPr="00226D3A">
              <w:t>of responsibility.</w:t>
            </w:r>
          </w:p>
          <w:p w:rsidR="00000000" w:rsidRPr="00226D3A" w:rsidP="00226D3A">
            <w:pPr>
              <w:pStyle w:val="BodyText"/>
            </w:pPr>
          </w:p>
          <w:p w:rsidR="00000000" w:rsidRPr="00226D3A" w:rsidP="00226D3A">
            <w:pPr>
              <w:pStyle w:val="BodyText"/>
            </w:pPr>
            <w:r w:rsidRPr="00226D3A">
              <w:t>Resources must reflect a work context and may include:</w:t>
            </w:r>
          </w:p>
          <w:p w:rsidR="00000000" w:rsidRPr="00226D3A" w:rsidP="00226D3A">
            <w:pPr>
              <w:pStyle w:val="ListBullet"/>
            </w:pPr>
            <w:r w:rsidRPr="00226D3A">
              <w:t>access to an actual workplace or simulated environment</w:t>
            </w:r>
          </w:p>
          <w:p w:rsidR="00000000" w:rsidRPr="00226D3A" w:rsidP="00226D3A">
            <w:pPr>
              <w:pStyle w:val="ListBullet"/>
            </w:pPr>
            <w:r w:rsidRPr="00226D3A">
              <w:t xml:space="preserve">access to reports from other parties involved in the development and implementation of policy </w:t>
            </w:r>
          </w:p>
          <w:p w:rsidR="00000000" w:rsidRPr="00226D3A" w:rsidP="00226D3A">
            <w:pPr>
              <w:pStyle w:val="ListBullet"/>
            </w:pPr>
            <w:r w:rsidRPr="00226D3A">
              <w:t>access to workplace documentat</w:t>
            </w:r>
            <w:r w:rsidRPr="00226D3A">
              <w:t xml:space="preserve">ion, personnel and resources, such as compliance obligations, organisational plans and work responsibilities </w:t>
            </w:r>
          </w:p>
          <w:p w:rsidR="00000000" w:rsidP="00226D3A">
            <w:pPr>
              <w:pStyle w:val="ListBullet"/>
              <w:rPr>
                <w:lang w:val="en-NZ"/>
              </w:rPr>
            </w:pPr>
            <w:r w:rsidRPr="00226D3A">
              <w:t>relevant legislation, standards and guidelines.</w:t>
            </w:r>
          </w:p>
        </w:tc>
      </w:tr>
      <w:tr w:rsidTr="00A17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The following assessment methods are suggested:</w:t>
            </w:r>
          </w:p>
          <w:p w:rsidR="00000000" w:rsidRPr="00226D3A" w:rsidP="00226D3A">
            <w:pPr>
              <w:pStyle w:val="ListBullet"/>
            </w:pPr>
            <w:r w:rsidRPr="00226D3A">
              <w:t>actual participation in sustainability work practices and processes</w:t>
            </w:r>
          </w:p>
          <w:p w:rsidR="00000000" w:rsidP="00226D3A">
            <w:pPr>
              <w:pStyle w:val="ListBullet"/>
              <w:rPr>
                <w:lang w:val="en-NZ"/>
              </w:rPr>
            </w:pPr>
            <w:r w:rsidRPr="00226D3A">
              <w:t>simulated project-based activity, scenarios, case studies and role-plays.</w:t>
            </w:r>
          </w:p>
        </w:tc>
      </w:tr>
      <w:tr w:rsidTr="00A1789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This unit may be assessed holistically with other units within a qualificatio</w:t>
            </w:r>
            <w:r w:rsidRPr="00226D3A">
              <w:t>n.</w:t>
            </w:r>
          </w:p>
        </w:tc>
      </w:tr>
    </w:tbl>
    <w:p w:rsidR="00A17893" w:rsidP="00226D3A">
      <w:pPr>
        <w:pStyle w:val="BodyText"/>
      </w:pPr>
    </w:p>
    <w:p w:rsidR="00A17893" w:rsidP="00226D3A">
      <w:pPr>
        <w:pStyle w:val="BodyText"/>
      </w:pPr>
    </w:p>
    <w:p w:rsidR="00000000" w:rsidRPr="00226D3A" w:rsidP="00226D3A">
      <w:pPr>
        <w:pStyle w:val="Heading1"/>
      </w:pPr>
      <w:bookmarkStart w:id="11" w:name="O_253922"/>
      <w:bookmarkEnd w:id="11"/>
      <w:r w:rsidRPr="00226D3A">
        <w:t>Range Statement</w:t>
      </w:r>
    </w:p>
    <w:tbl>
      <w:tblPr>
        <w:tblW w:w="0" w:type="auto"/>
        <w:tblLayout w:type="fixed"/>
        <w:tblCellMar>
          <w:left w:w="62" w:type="dxa"/>
          <w:right w:w="62" w:type="dxa"/>
        </w:tblCellMar>
        <w:tblLook w:val="0000"/>
      </w:tblPr>
      <w:tblGrid>
        <w:gridCol w:w="3479"/>
        <w:gridCol w:w="5043"/>
      </w:tblGrid>
      <w:tr w:rsidTr="00A1789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RANGE STATEMENT</w:t>
            </w:r>
          </w:p>
        </w:tc>
      </w:tr>
      <w:tr w:rsidTr="00A1789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t xml:space="preserve">The range statement relates to the unit of competency as a whole. It allows for different work environments and situations that may affect </w:t>
            </w:r>
            <w:r w:rsidRPr="00226D3A">
              <w:t>performance. Bold italicised wording, if used in the performance criteria, is detailed below. Essential operating conditions that may be present with training and assessment (depending on the work situation, needs of the candidate, accessibility of the ite</w:t>
            </w:r>
            <w:r w:rsidRPr="00226D3A">
              <w:t>m, and local industry and regional contexts) may also be included.</w:t>
            </w:r>
          </w:p>
        </w:tc>
      </w:tr>
      <w:tr w:rsidTr="00A178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BoldandItalics"/>
              </w:rPr>
              <w:t>Relevant government regulations</w:t>
            </w:r>
            <w:r w:rsidRPr="00226D3A">
              <w:t xml:space="preserve">, </w:t>
            </w:r>
            <w:r w:rsidRPr="00226D3A">
              <w:rPr>
                <w:rStyle w:val="BoldandItalics"/>
              </w:rPr>
              <w:t>licensing and other compliance requirements</w:t>
            </w:r>
            <w:r w:rsidRPr="00226D3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biodiversity and genetically modified organisms</w:t>
            </w:r>
          </w:p>
          <w:p w:rsidR="00000000" w:rsidRPr="00226D3A" w:rsidP="00226D3A">
            <w:pPr>
              <w:pStyle w:val="ListBullet"/>
            </w:pPr>
            <w:r w:rsidRPr="00226D3A">
              <w:t>biosecurity, translocation and quarantine</w:t>
            </w:r>
          </w:p>
          <w:p w:rsidR="00000000" w:rsidRPr="00226D3A" w:rsidP="00226D3A">
            <w:pPr>
              <w:pStyle w:val="ListBullet"/>
            </w:pPr>
            <w:r w:rsidRPr="00226D3A">
              <w:t xml:space="preserve">Australian Quarantine Inspection Service (AQIS) and other import requirements </w:t>
            </w:r>
          </w:p>
          <w:p w:rsidR="00000000" w:rsidRPr="00226D3A" w:rsidP="00226D3A">
            <w:pPr>
              <w:pStyle w:val="ListBullet"/>
            </w:pPr>
            <w:r w:rsidRPr="00226D3A">
              <w:t>business or workplace operations, policies and practices</w:t>
            </w:r>
          </w:p>
          <w:p w:rsidR="00000000" w:rsidRPr="00226D3A" w:rsidP="00226D3A">
            <w:pPr>
              <w:pStyle w:val="ListBullet"/>
            </w:pPr>
            <w:r w:rsidRPr="00226D3A">
              <w:t>correct marketing names and labelling</w:t>
            </w:r>
          </w:p>
          <w:p w:rsidR="00000000" w:rsidRPr="00226D3A" w:rsidP="00226D3A">
            <w:pPr>
              <w:pStyle w:val="ListBullet"/>
            </w:pPr>
            <w:r w:rsidRPr="00226D3A">
              <w:t>ESD principles, environmental hazard identification, risk assessment and control</w:t>
            </w:r>
          </w:p>
          <w:p w:rsidR="00000000" w:rsidRPr="00226D3A" w:rsidP="00226D3A">
            <w:pPr>
              <w:pStyle w:val="ListBullet"/>
            </w:pPr>
            <w:r w:rsidRPr="00226D3A">
              <w:t>F</w:t>
            </w:r>
            <w:r w:rsidRPr="00226D3A">
              <w:t xml:space="preserve">isheries or Aquaculture regulations, permits and licences </w:t>
            </w:r>
          </w:p>
          <w:p w:rsidR="00000000" w:rsidRPr="00226D3A" w:rsidP="00226D3A">
            <w:pPr>
              <w:pStyle w:val="ListBullet"/>
            </w:pPr>
            <w:r w:rsidRPr="00226D3A">
              <w:t>food safety, Hazard Analysis Critical Control Point (HACCP), hygiene and temperature control along chain of custody</w:t>
            </w:r>
          </w:p>
          <w:p w:rsidR="00000000" w:rsidRPr="00226D3A" w:rsidP="00226D3A">
            <w:pPr>
              <w:pStyle w:val="ListBullet"/>
            </w:pPr>
            <w:r w:rsidRPr="00226D3A">
              <w:t>health and welfare of aquatic animals</w:t>
            </w:r>
          </w:p>
          <w:p w:rsidR="00000000" w:rsidRPr="00226D3A" w:rsidP="00226D3A">
            <w:pPr>
              <w:pStyle w:val="ListBullet"/>
            </w:pPr>
            <w:r w:rsidRPr="00226D3A">
              <w:t>Indigenous land rights and cultural activit</w:t>
            </w:r>
            <w:r w:rsidRPr="00226D3A">
              <w:t>ies, including fishing by traditional methods</w:t>
            </w:r>
          </w:p>
          <w:p w:rsidR="00000000" w:rsidRPr="00226D3A" w:rsidP="00226D3A">
            <w:pPr>
              <w:pStyle w:val="ListBullet"/>
            </w:pPr>
            <w:r w:rsidRPr="00226D3A">
              <w:t>maritime and occupational diving operations, safety at sea and pollution control</w:t>
            </w:r>
          </w:p>
          <w:p w:rsidR="00000000" w:rsidP="00226D3A">
            <w:pPr>
              <w:pStyle w:val="ListBullet"/>
              <w:rPr>
                <w:lang w:val="en-NZ"/>
              </w:rPr>
            </w:pPr>
            <w:r w:rsidRPr="00226D3A">
              <w:t>OHS hazard identification, risk assessment and control.</w:t>
            </w:r>
          </w:p>
        </w:tc>
      </w:tr>
      <w:tr w:rsidTr="00A178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t xml:space="preserve">Scope </w:t>
            </w:r>
            <w:r w:rsidRPr="00226D3A">
              <w:rPr>
                <w:rStyle w:val="Emphasis"/>
              </w:rPr>
              <w:t>of</w:t>
            </w:r>
            <w:r w:rsidRPr="00226D3A">
              <w:t xml:space="preserve"> </w:t>
            </w:r>
            <w:r w:rsidRPr="00226D3A">
              <w:rPr>
                <w:rStyle w:val="BoldandItalics"/>
              </w:rPr>
              <w:t>sustainability policy</w:t>
            </w:r>
            <w:r w:rsidRPr="00226D3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addressing sustainability i</w:t>
            </w:r>
            <w:r w:rsidRPr="00226D3A">
              <w:t>nitiatives through reference to standards, guidelines and approaches, such as:</w:t>
            </w:r>
          </w:p>
          <w:p w:rsidR="00000000" w:rsidRPr="00226D3A" w:rsidP="00226D3A">
            <w:pPr>
              <w:pStyle w:val="ListBullet2"/>
            </w:pPr>
            <w:r w:rsidRPr="00226D3A">
              <w:t>ISO 14001:2007 Environmental management systems</w:t>
            </w:r>
          </w:p>
          <w:p w:rsidR="00000000" w:rsidRPr="00226D3A" w:rsidP="00226D3A">
            <w:pPr>
              <w:pStyle w:val="ListBullet2"/>
            </w:pPr>
            <w:r w:rsidRPr="00226D3A">
              <w:t>life cycle analyses</w:t>
            </w:r>
          </w:p>
          <w:p w:rsidR="00000000" w:rsidRPr="00226D3A" w:rsidP="00226D3A">
            <w:pPr>
              <w:pStyle w:val="ListBullet2"/>
            </w:pPr>
            <w:r w:rsidRPr="00226D3A">
              <w:t>global reporting initiative</w:t>
            </w:r>
          </w:p>
          <w:p w:rsidR="00000000" w:rsidRPr="00226D3A" w:rsidP="00226D3A">
            <w:pPr>
              <w:pStyle w:val="ListBullet2"/>
            </w:pPr>
            <w:r w:rsidRPr="00226D3A">
              <w:t>ecological foot printing</w:t>
            </w:r>
          </w:p>
          <w:p w:rsidR="00000000" w:rsidRPr="00226D3A" w:rsidP="00226D3A">
            <w:pPr>
              <w:pStyle w:val="ListBullet2"/>
            </w:pPr>
            <w:r w:rsidRPr="00226D3A">
              <w:t>triple bottom line reporting</w:t>
            </w:r>
          </w:p>
          <w:p w:rsidR="00000000" w:rsidRPr="00226D3A" w:rsidP="00226D3A">
            <w:pPr>
              <w:pStyle w:val="ListBullet2"/>
            </w:pPr>
            <w:r w:rsidRPr="00226D3A">
              <w:t>product stewardship</w:t>
            </w:r>
          </w:p>
          <w:p w:rsidR="00000000" w:rsidRPr="00226D3A" w:rsidP="00226D3A">
            <w:pPr>
              <w:pStyle w:val="ListBullet"/>
            </w:pPr>
            <w:r w:rsidRPr="00226D3A">
              <w:t>an integrated approach to sustainability that includes environmental, economic and social aspects, or a narrower one to focus on each aspect individually</w:t>
            </w:r>
          </w:p>
          <w:p w:rsidR="00000000" w:rsidRPr="00226D3A" w:rsidP="00226D3A">
            <w:pPr>
              <w:pStyle w:val="ListBullet"/>
            </w:pPr>
            <w:r w:rsidRPr="00226D3A">
              <w:t>an investigation of the particular business and market context of the industry/enterprise</w:t>
            </w:r>
          </w:p>
          <w:p w:rsidR="00000000" w:rsidP="00226D3A">
            <w:pPr>
              <w:pStyle w:val="ListBullet"/>
              <w:rPr>
                <w:lang w:val="en-NZ"/>
              </w:rPr>
            </w:pPr>
            <w:r w:rsidRPr="00226D3A">
              <w:t>the parts of</w:t>
            </w:r>
            <w:r w:rsidRPr="00226D3A">
              <w:t xml:space="preserve"> the enterprise to which the policy is to apply, including whether it is for the whole enterprise, one site, one work area or a combination of these.</w:t>
            </w:r>
          </w:p>
        </w:tc>
      </w:tr>
      <w:tr w:rsidTr="00A178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BoldandItalics"/>
              </w:rPr>
              <w:t>Sources</w:t>
            </w:r>
            <w:r w:rsidRPr="00226D3A">
              <w:t xml:space="preserve"> may include:</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 xml:space="preserve">organisational specifications </w:t>
            </w:r>
          </w:p>
          <w:p w:rsidR="00000000" w:rsidRPr="00226D3A" w:rsidP="00226D3A">
            <w:pPr>
              <w:pStyle w:val="ListBullet"/>
            </w:pPr>
            <w:r w:rsidRPr="00226D3A">
              <w:t>regulatory sources</w:t>
            </w:r>
          </w:p>
          <w:p w:rsidR="00000000" w:rsidP="00226D3A">
            <w:pPr>
              <w:pStyle w:val="ListBullet"/>
              <w:rPr>
                <w:lang w:val="en-NZ"/>
              </w:rPr>
            </w:pPr>
            <w:r w:rsidRPr="00226D3A">
              <w:t>relevant personnel.</w:t>
            </w:r>
          </w:p>
        </w:tc>
      </w:tr>
      <w:tr w:rsidTr="00A178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BoldandItalics"/>
              </w:rPr>
              <w:t>Stakeholders</w:t>
            </w:r>
            <w:r w:rsidRPr="00226D3A">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individuals and groups both inside and outside the organisation that have some direct interest in the enterprise's conduct, actions, products and services, including:</w:t>
            </w:r>
          </w:p>
          <w:p w:rsidR="00000000" w:rsidRPr="00226D3A" w:rsidP="00226D3A">
            <w:pPr>
              <w:pStyle w:val="ListBullet2"/>
            </w:pPr>
            <w:r w:rsidRPr="00226D3A">
              <w:t>community</w:t>
            </w:r>
          </w:p>
          <w:p w:rsidR="00000000" w:rsidRPr="00226D3A" w:rsidP="00226D3A">
            <w:pPr>
              <w:pStyle w:val="ListBullet2"/>
            </w:pPr>
            <w:r w:rsidRPr="00226D3A">
              <w:t>customers</w:t>
            </w:r>
          </w:p>
          <w:p w:rsidR="00000000" w:rsidRPr="00226D3A" w:rsidP="00226D3A">
            <w:pPr>
              <w:pStyle w:val="ListBullet2"/>
            </w:pPr>
            <w:r w:rsidRPr="00226D3A">
              <w:t>employees at all levels of the organisation</w:t>
            </w:r>
          </w:p>
          <w:p w:rsidR="00000000" w:rsidRPr="00226D3A" w:rsidP="00226D3A">
            <w:pPr>
              <w:pStyle w:val="ListBullet2"/>
            </w:pPr>
            <w:r w:rsidRPr="00226D3A">
              <w:t>industry associations</w:t>
            </w:r>
          </w:p>
          <w:p w:rsidR="00000000" w:rsidRPr="00226D3A" w:rsidP="00226D3A">
            <w:pPr>
              <w:pStyle w:val="ListBullet2"/>
            </w:pPr>
            <w:r w:rsidRPr="00226D3A">
              <w:t>industry development boards</w:t>
            </w:r>
          </w:p>
          <w:p w:rsidR="00000000" w:rsidRPr="00226D3A" w:rsidP="00226D3A">
            <w:pPr>
              <w:pStyle w:val="ListBullet2"/>
            </w:pPr>
            <w:r w:rsidRPr="00226D3A">
              <w:t>politicians</w:t>
            </w:r>
          </w:p>
          <w:p w:rsidR="00000000" w:rsidRPr="00226D3A" w:rsidP="00226D3A">
            <w:pPr>
              <w:pStyle w:val="ListBullet2"/>
            </w:pPr>
            <w:r w:rsidRPr="00226D3A">
              <w:t>regulators</w:t>
            </w:r>
          </w:p>
          <w:p w:rsidR="00000000" w:rsidP="00226D3A">
            <w:pPr>
              <w:pStyle w:val="ListBullet2"/>
              <w:rPr>
                <w:lang w:val="en-NZ"/>
              </w:rPr>
            </w:pPr>
            <w:r w:rsidRPr="00226D3A">
              <w:t>suppliers.</w:t>
            </w:r>
          </w:p>
        </w:tc>
      </w:tr>
      <w:tr w:rsidTr="00A17893">
        <w:tblPrEx>
          <w:tblW w:w="0" w:type="auto"/>
          <w:tblLayout w:type="fixed"/>
          <w:tblCellMar>
            <w:left w:w="62" w:type="dxa"/>
            <w:right w:w="62" w:type="dxa"/>
          </w:tblCellMar>
          <w:tblLook w:val="0000"/>
        </w:tblPrEx>
        <w:tc>
          <w:tcPr>
            <w:tcW w:w="34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BoldandItalics"/>
              </w:rPr>
              <w:t>Strategies</w:t>
            </w:r>
            <w:r w:rsidRPr="00226D3A">
              <w:t xml:space="preserve"> may include: </w:t>
            </w:r>
          </w:p>
        </w:tc>
        <w:tc>
          <w:tcPr>
            <w:tcW w:w="50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ListBullet"/>
            </w:pPr>
            <w:r w:rsidRPr="00226D3A">
              <w:t>awareness raising among stakeholders</w:t>
            </w:r>
          </w:p>
          <w:p w:rsidR="00000000" w:rsidRPr="00226D3A" w:rsidP="00226D3A">
            <w:pPr>
              <w:pStyle w:val="ListBullet"/>
            </w:pPr>
            <w:r w:rsidRPr="00226D3A">
              <w:t>promotional activities</w:t>
            </w:r>
          </w:p>
          <w:p w:rsidR="00000000" w:rsidRPr="00226D3A" w:rsidP="00226D3A">
            <w:pPr>
              <w:pStyle w:val="ListBullet"/>
            </w:pPr>
            <w:r w:rsidRPr="00226D3A">
              <w:t>training staff in the principles and techniques of sustainability.</w:t>
            </w:r>
          </w:p>
        </w:tc>
      </w:tr>
    </w:tbl>
    <w:p w:rsidR="00A17893" w:rsidP="00226D3A">
      <w:pPr>
        <w:pStyle w:val="BodyText"/>
      </w:pPr>
    </w:p>
    <w:p w:rsidR="00A17893" w:rsidP="00226D3A">
      <w:pPr>
        <w:pStyle w:val="BodyText"/>
      </w:pPr>
    </w:p>
    <w:p w:rsidR="00000000" w:rsidRPr="00226D3A" w:rsidP="00226D3A">
      <w:pPr>
        <w:pStyle w:val="Heading1"/>
      </w:pPr>
      <w:bookmarkStart w:id="12" w:name="O_218184"/>
      <w:bookmarkEnd w:id="12"/>
      <w:r w:rsidRPr="00226D3A">
        <w:t>Unit Sector(s)</w:t>
      </w:r>
    </w:p>
    <w:tbl>
      <w:tblPr>
        <w:tblW w:w="0" w:type="auto"/>
        <w:tblLayout w:type="fixed"/>
        <w:tblCellMar>
          <w:left w:w="62" w:type="dxa"/>
          <w:right w:w="62" w:type="dxa"/>
        </w:tblCellMar>
        <w:tblLook w:val="0000"/>
      </w:tblPr>
      <w:tblGrid>
        <w:gridCol w:w="2599"/>
        <w:gridCol w:w="5923"/>
      </w:tblGrid>
      <w:tr w:rsidTr="00A17893">
        <w:tblPrEx>
          <w:tblW w:w="0" w:type="auto"/>
          <w:tblLayout w:type="fixed"/>
          <w:tblCellMar>
            <w:left w:w="62" w:type="dxa"/>
            <w:right w:w="62" w:type="dxa"/>
          </w:tblCellMar>
          <w:tblLook w:val="0000"/>
        </w:tblPrEx>
        <w:trPr>
          <w:tblHeader/>
        </w:trPr>
        <w:tc>
          <w:tcPr>
            <w:tcW w:w="25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Unit sector</w:t>
            </w:r>
          </w:p>
        </w:tc>
        <w:tc>
          <w:tcPr>
            <w:tcW w:w="59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r w:rsidRPr="00226D3A">
              <w:t>Environment and sustainability</w:t>
            </w:r>
          </w:p>
        </w:tc>
      </w:tr>
    </w:tbl>
    <w:p w:rsidR="00A17893" w:rsidP="00226D3A">
      <w:pPr>
        <w:pStyle w:val="BodyText"/>
      </w:pPr>
    </w:p>
    <w:p w:rsidR="00A17893" w:rsidP="00226D3A">
      <w:pPr>
        <w:pStyle w:val="BodyText"/>
      </w:pPr>
    </w:p>
    <w:p w:rsidR="00000000" w:rsidRPr="00226D3A" w:rsidP="00226D3A">
      <w:pPr>
        <w:pStyle w:val="Heading1"/>
      </w:pPr>
      <w:bookmarkStart w:id="13" w:name="O_218181"/>
      <w:bookmarkEnd w:id="13"/>
      <w:r w:rsidRPr="00226D3A">
        <w:t>Co-requisite units</w:t>
      </w:r>
    </w:p>
    <w:tbl>
      <w:tblPr>
        <w:tblW w:w="0" w:type="auto"/>
        <w:tblLayout w:type="fixed"/>
        <w:tblCellMar>
          <w:left w:w="62" w:type="dxa"/>
          <w:right w:w="62" w:type="dxa"/>
        </w:tblCellMar>
        <w:tblLook w:val="0000"/>
      </w:tblPr>
      <w:tblGrid>
        <w:gridCol w:w="2641"/>
        <w:gridCol w:w="1322"/>
        <w:gridCol w:w="4559"/>
      </w:tblGrid>
      <w:tr w:rsidTr="00A1789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p>
        </w:tc>
      </w:tr>
      <w:tr w:rsidTr="00A178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p>
        </w:tc>
      </w:tr>
      <w:tr w:rsidTr="00A1789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p>
        </w:tc>
      </w:tr>
    </w:tbl>
    <w:p w:rsidR="00A17893" w:rsidP="00226D3A">
      <w:pPr>
        <w:pStyle w:val="BodyText"/>
      </w:pPr>
    </w:p>
    <w:p w:rsidR="00A17893" w:rsidP="00226D3A">
      <w:pPr>
        <w:pStyle w:val="BodyText"/>
      </w:pPr>
    </w:p>
    <w:p w:rsidR="00000000" w:rsidRPr="00226D3A" w:rsidP="00226D3A">
      <w:pPr>
        <w:pStyle w:val="Heading1"/>
      </w:pPr>
      <w:bookmarkStart w:id="14" w:name="O_218183"/>
      <w:bookmarkEnd w:id="14"/>
      <w:r w:rsidRPr="00226D3A">
        <w:t>Competency field</w:t>
      </w:r>
    </w:p>
    <w:tbl>
      <w:tblPr>
        <w:tblW w:w="0" w:type="auto"/>
        <w:tblLayout w:type="fixed"/>
        <w:tblCellMar>
          <w:left w:w="62" w:type="dxa"/>
          <w:right w:w="62" w:type="dxa"/>
        </w:tblCellMar>
        <w:tblLook w:val="0000"/>
      </w:tblPr>
      <w:tblGrid>
        <w:gridCol w:w="2784"/>
        <w:gridCol w:w="5738"/>
      </w:tblGrid>
      <w:tr w:rsidTr="00A1789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26D3A">
            <w:pPr>
              <w:pStyle w:val="BodyText"/>
              <w:rPr>
                <w:lang w:val="en-NZ"/>
              </w:rPr>
            </w:pPr>
            <w:r w:rsidRPr="00226D3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26D3A" w:rsidP="00226D3A">
            <w:pPr>
              <w:pStyle w:val="BodyText"/>
            </w:pPr>
          </w:p>
        </w:tc>
      </w:tr>
    </w:tbl>
    <w:p w:rsidR="00A17893" w:rsidP="00226D3A">
      <w:pPr>
        <w:pStyle w:val="BodyText"/>
      </w:pPr>
    </w:p>
    <w:p w:rsidR="00A17893" w:rsidP="00226D3A">
      <w:pPr>
        <w:pStyle w:val="BodyText"/>
      </w:pPr>
    </w:p>
    <w:p w:rsidR="00000000" w:rsidRPr="00226D3A" w:rsidP="00226D3A"/>
    <w:sectPr w:rsidSect="00226D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893" w:rsidP="00A178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893" w:rsidP="00226D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A17893" w:rsidP="00226D3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17893" w:rsidP="00226D3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17893" w:rsidP="00A1789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6D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7893" w:rsidP="00226D3A">
    <w:pPr>
      <w:pStyle w:val="Header"/>
      <w:framePr w:wrap="around"/>
    </w:pPr>
    <w:r>
      <w:fldChar w:fldCharType="begin"/>
    </w:r>
    <w:r>
      <w:instrText xml:space="preserve"> TITLE   \* MERGEFORMAT </w:instrText>
    </w:r>
    <w:r>
      <w:fldChar w:fldCharType="separate"/>
    </w:r>
    <w:r>
      <w:t>SFIEMS501B Develop workplace policy for sustainability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17893" w:rsidP="00226D3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B8D2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C870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5A852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6D3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26D3A"/>
    <w:pPr>
      <w:spacing w:before="360" w:after="60"/>
      <w:outlineLvl w:val="0"/>
    </w:pPr>
    <w:rPr>
      <w:sz w:val="32"/>
    </w:rPr>
  </w:style>
  <w:style w:type="paragraph" w:styleId="Heading2">
    <w:name w:val="heading 2"/>
    <w:basedOn w:val="HeadingBase"/>
    <w:next w:val="BodyText"/>
    <w:link w:val="Heading2Char"/>
    <w:qFormat/>
    <w:rsid w:val="00226D3A"/>
    <w:pPr>
      <w:keepLines/>
      <w:spacing w:before="240" w:after="120"/>
      <w:outlineLvl w:val="1"/>
    </w:pPr>
    <w:rPr>
      <w:sz w:val="28"/>
      <w:szCs w:val="40"/>
    </w:rPr>
  </w:style>
  <w:style w:type="paragraph" w:styleId="Heading3">
    <w:name w:val="heading 3"/>
    <w:basedOn w:val="HeadingBase"/>
    <w:next w:val="BodyText"/>
    <w:link w:val="Heading3Char"/>
    <w:qFormat/>
    <w:rsid w:val="00226D3A"/>
    <w:pPr>
      <w:spacing w:before="180" w:after="120"/>
      <w:outlineLvl w:val="2"/>
    </w:pPr>
    <w:rPr>
      <w:spacing w:val="-10"/>
      <w:kern w:val="32"/>
    </w:rPr>
  </w:style>
  <w:style w:type="paragraph" w:styleId="Heading4">
    <w:name w:val="heading 4"/>
    <w:basedOn w:val="HeadingBase"/>
    <w:next w:val="BodyText"/>
    <w:link w:val="Heading4Char"/>
    <w:qFormat/>
    <w:rsid w:val="00226D3A"/>
    <w:pPr>
      <w:spacing w:before="160" w:after="120"/>
      <w:outlineLvl w:val="3"/>
    </w:pPr>
    <w:rPr>
      <w:sz w:val="22"/>
    </w:rPr>
  </w:style>
  <w:style w:type="paragraph" w:styleId="Heading5">
    <w:name w:val="heading 5"/>
    <w:basedOn w:val="HeadingBase"/>
    <w:next w:val="Normal"/>
    <w:link w:val="Heading5Char"/>
    <w:qFormat/>
    <w:rsid w:val="00226D3A"/>
    <w:pPr>
      <w:spacing w:before="80"/>
      <w:outlineLvl w:val="4"/>
    </w:pPr>
    <w:rPr>
      <w:color w:val="918585"/>
      <w:sz w:val="20"/>
    </w:rPr>
  </w:style>
  <w:style w:type="paragraph" w:styleId="Heading6">
    <w:name w:val="heading 6"/>
    <w:basedOn w:val="HeadingBase"/>
    <w:next w:val="Normal"/>
    <w:link w:val="Heading6Char"/>
    <w:qFormat/>
    <w:rsid w:val="00226D3A"/>
    <w:pPr>
      <w:spacing w:before="60"/>
      <w:outlineLvl w:val="5"/>
    </w:pPr>
    <w:rPr>
      <w:color w:val="918585"/>
      <w:sz w:val="20"/>
    </w:rPr>
  </w:style>
  <w:style w:type="paragraph" w:styleId="Heading7">
    <w:name w:val="heading 7"/>
    <w:basedOn w:val="Normal"/>
    <w:next w:val="Normal"/>
    <w:link w:val="Heading7Char"/>
    <w:qFormat/>
    <w:rsid w:val="00226D3A"/>
    <w:pPr>
      <w:ind w:left="720"/>
      <w:outlineLvl w:val="6"/>
    </w:pPr>
    <w:rPr>
      <w:i/>
    </w:rPr>
  </w:style>
  <w:style w:type="paragraph" w:styleId="Heading8">
    <w:name w:val="heading 8"/>
    <w:basedOn w:val="Normal"/>
    <w:next w:val="Normal"/>
    <w:link w:val="Heading8Char"/>
    <w:qFormat/>
    <w:rsid w:val="00226D3A"/>
    <w:pPr>
      <w:ind w:left="720"/>
      <w:outlineLvl w:val="7"/>
    </w:pPr>
    <w:rPr>
      <w:i/>
    </w:rPr>
  </w:style>
  <w:style w:type="paragraph" w:styleId="Heading9">
    <w:name w:val="heading 9"/>
    <w:basedOn w:val="Normal"/>
    <w:next w:val="Normal"/>
    <w:link w:val="Heading9Char"/>
    <w:qFormat/>
    <w:rsid w:val="00226D3A"/>
    <w:pPr>
      <w:ind w:left="720"/>
      <w:outlineLvl w:val="8"/>
    </w:pPr>
    <w:rPr>
      <w:i/>
    </w:rPr>
  </w:style>
  <w:style w:type="character" w:default="1" w:styleId="DefaultParagraphFont">
    <w:name w:val="Default Paragraph Font"/>
    <w:uiPriority w:val="1"/>
    <w:unhideWhenUsed/>
    <w:rsid w:val="00226D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6D3A"/>
  </w:style>
  <w:style w:type="character" w:customStyle="1" w:styleId="Heading1Char">
    <w:name w:val="Heading 1 Char"/>
    <w:basedOn w:val="DefaultParagraphFont"/>
    <w:link w:val="Heading1"/>
    <w:rsid w:val="00226D3A"/>
    <w:rPr>
      <w:rFonts w:ascii="Times New Roman" w:eastAsia="Times New Roman" w:hAnsi="Times New Roman" w:cs="Times New Roman"/>
      <w:b/>
      <w:sz w:val="32"/>
      <w:szCs w:val="20"/>
      <w:lang w:eastAsia="en-US"/>
    </w:rPr>
  </w:style>
  <w:style w:type="paragraph" w:styleId="BodyText">
    <w:name w:val="Body Text"/>
    <w:basedOn w:val="Normal"/>
    <w:link w:val="BodyTextChar"/>
    <w:rsid w:val="00226D3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6D3A"/>
    <w:rPr>
      <w:rFonts w:ascii="Times New Roman" w:eastAsia="Times New Roman" w:hAnsi="Times New Roman" w:cs="Times New Roman"/>
      <w:sz w:val="24"/>
      <w:lang w:val="en-US" w:eastAsia="en-US"/>
    </w:rPr>
  </w:style>
  <w:style w:type="paragraph" w:styleId="Footer">
    <w:name w:val="footer"/>
    <w:basedOn w:val="Normal"/>
    <w:link w:val="FooterChar"/>
    <w:rsid w:val="00226D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6D3A"/>
    <w:rPr>
      <w:rFonts w:ascii="Times New Roman" w:eastAsia="Times New Roman" w:hAnsi="Times New Roman" w:cs="Times New Roman"/>
      <w:sz w:val="16"/>
      <w:lang w:val="en-US" w:eastAsia="en-US"/>
    </w:rPr>
  </w:style>
  <w:style w:type="paragraph" w:styleId="List">
    <w:name w:val="List"/>
    <w:basedOn w:val="BodyText"/>
    <w:next w:val="BodyText"/>
    <w:rsid w:val="00226D3A"/>
    <w:pPr>
      <w:tabs>
        <w:tab w:val="left" w:pos="340"/>
      </w:tabs>
      <w:spacing w:before="60" w:after="60"/>
      <w:ind w:left="340" w:hanging="340"/>
    </w:pPr>
  </w:style>
  <w:style w:type="paragraph" w:styleId="ListBullet">
    <w:name w:val="List Bullet"/>
    <w:basedOn w:val="List"/>
    <w:rsid w:val="00226D3A"/>
    <w:pPr>
      <w:numPr>
        <w:numId w:val="13"/>
      </w:numPr>
      <w:tabs>
        <w:tab w:val="clear" w:pos="340"/>
      </w:tabs>
      <w:spacing w:before="40" w:after="40"/>
    </w:pPr>
  </w:style>
  <w:style w:type="character" w:customStyle="1" w:styleId="SpecialBold">
    <w:name w:val="Special Bold"/>
    <w:basedOn w:val="DefaultParagraphFont"/>
    <w:rsid w:val="00226D3A"/>
    <w:rPr>
      <w:b/>
      <w:spacing w:val="0"/>
    </w:rPr>
  </w:style>
  <w:style w:type="paragraph" w:styleId="ListBullet2">
    <w:name w:val="List Bullet 2"/>
    <w:basedOn w:val="List2"/>
    <w:rsid w:val="00226D3A"/>
    <w:pPr>
      <w:numPr>
        <w:numId w:val="14"/>
      </w:numPr>
      <w:tabs>
        <w:tab w:val="clear" w:pos="680"/>
      </w:tabs>
    </w:pPr>
  </w:style>
  <w:style w:type="paragraph" w:styleId="Header">
    <w:name w:val="header"/>
    <w:basedOn w:val="Normal"/>
    <w:link w:val="HeaderChar"/>
    <w:rsid w:val="00226D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6D3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226D3A"/>
    <w:rPr>
      <w:i/>
    </w:rPr>
  </w:style>
  <w:style w:type="paragraph" w:customStyle="1" w:styleId="SuperHeading">
    <w:name w:val="SuperHeading"/>
    <w:basedOn w:val="Normal"/>
    <w:rsid w:val="00226D3A"/>
    <w:pPr>
      <w:spacing w:before="240" w:after="120"/>
      <w:outlineLvl w:val="0"/>
    </w:pPr>
    <w:rPr>
      <w:rFonts w:ascii="Times New Roman" w:hAnsi="Times New Roman"/>
      <w:b/>
      <w:sz w:val="28"/>
    </w:rPr>
  </w:style>
  <w:style w:type="paragraph" w:customStyle="1" w:styleId="AllowPageBreak">
    <w:name w:val="AllowPageBreak"/>
    <w:rsid w:val="00226D3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26D3A"/>
    <w:pPr>
      <w:tabs>
        <w:tab w:val="left" w:pos="680"/>
      </w:tabs>
      <w:spacing w:before="60" w:after="60"/>
      <w:ind w:left="680" w:hanging="340"/>
    </w:pPr>
  </w:style>
  <w:style w:type="character" w:customStyle="1" w:styleId="BoldandItalics">
    <w:name w:val="Bold and Italics"/>
    <w:qFormat/>
    <w:rsid w:val="00226D3A"/>
    <w:rPr>
      <w:b/>
      <w:i/>
      <w:u w:val="none"/>
    </w:rPr>
  </w:style>
  <w:style w:type="character" w:customStyle="1" w:styleId="Heading2Char">
    <w:name w:val="Heading 2 Char"/>
    <w:basedOn w:val="DefaultParagraphFont"/>
    <w:link w:val="Heading2"/>
    <w:rsid w:val="00226D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6D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6D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6D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6D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6D3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26D3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26D3A"/>
    <w:rPr>
      <w:rFonts w:ascii="Courier New" w:eastAsia="Times New Roman" w:hAnsi="Courier New" w:cs="Times New Roman"/>
      <w:i/>
      <w:szCs w:val="20"/>
      <w:lang w:val="en-US" w:eastAsia="en-US"/>
    </w:rPr>
  </w:style>
  <w:style w:type="paragraph" w:customStyle="1" w:styleId="HeadingBase">
    <w:name w:val="Heading Base"/>
    <w:rsid w:val="00226D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6D3A"/>
    <w:pPr>
      <w:tabs>
        <w:tab w:val="right" w:leader="dot" w:pos="9072"/>
      </w:tabs>
      <w:ind w:left="567"/>
    </w:pPr>
    <w:rPr>
      <w:szCs w:val="22"/>
    </w:rPr>
  </w:style>
  <w:style w:type="paragraph" w:customStyle="1" w:styleId="TOCBase">
    <w:name w:val="TOC Base"/>
    <w:rsid w:val="00226D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6D3A"/>
    <w:pPr>
      <w:tabs>
        <w:tab w:val="right" w:leader="dot" w:pos="9072"/>
      </w:tabs>
      <w:spacing w:before="40" w:after="40"/>
      <w:ind w:left="284"/>
    </w:pPr>
    <w:rPr>
      <w:rFonts w:ascii="Times New Roman" w:hAnsi="Times New Roman"/>
    </w:rPr>
  </w:style>
  <w:style w:type="paragraph" w:styleId="TOC1">
    <w:name w:val="toc 1"/>
    <w:basedOn w:val="TOCBase"/>
    <w:next w:val="Normal"/>
    <w:rsid w:val="00226D3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26D3A"/>
    <w:pPr>
      <w:spacing w:before="5040"/>
      <w:jc w:val="center"/>
    </w:pPr>
    <w:rPr>
      <w:sz w:val="48"/>
      <w:szCs w:val="72"/>
      <w:lang w:val="en-US"/>
    </w:rPr>
  </w:style>
  <w:style w:type="character" w:customStyle="1" w:styleId="TitleChar">
    <w:name w:val="Title Char"/>
    <w:basedOn w:val="DefaultParagraphFont"/>
    <w:link w:val="Title"/>
    <w:rsid w:val="00226D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6D3A"/>
    <w:pPr>
      <w:tabs>
        <w:tab w:val="left" w:pos="3600"/>
        <w:tab w:val="left" w:pos="3958"/>
      </w:tabs>
    </w:pPr>
  </w:style>
  <w:style w:type="paragraph" w:customStyle="1" w:styleId="Note">
    <w:name w:val="Note"/>
    <w:basedOn w:val="BodyText"/>
    <w:rsid w:val="00226D3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6D3A"/>
    <w:pPr>
      <w:framePr w:wrap="auto" w:hAnchor="text" w:y="6049"/>
    </w:pPr>
    <w:rPr>
      <w:color w:val="000000"/>
      <w:sz w:val="40"/>
    </w:rPr>
  </w:style>
  <w:style w:type="paragraph" w:customStyle="1" w:styleId="TOCTitle">
    <w:name w:val="TOCTitle"/>
    <w:basedOn w:val="Heading1"/>
    <w:rsid w:val="00226D3A"/>
    <w:pPr>
      <w:spacing w:after="240"/>
      <w:jc w:val="center"/>
      <w:outlineLvl w:val="9"/>
    </w:pPr>
    <w:rPr>
      <w:caps/>
    </w:rPr>
  </w:style>
  <w:style w:type="paragraph" w:customStyle="1" w:styleId="Version">
    <w:name w:val="Version"/>
    <w:rsid w:val="00226D3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26D3A"/>
    <w:pPr>
      <w:keepNext w:val="0"/>
      <w:tabs>
        <w:tab w:val="right" w:pos="4176"/>
      </w:tabs>
      <w:ind w:left="198" w:hanging="198"/>
    </w:pPr>
    <w:rPr>
      <w:rFonts w:ascii="Garamond" w:hAnsi="Garamond"/>
    </w:rPr>
  </w:style>
  <w:style w:type="paragraph" w:styleId="IndexHeading">
    <w:name w:val="index heading"/>
    <w:basedOn w:val="Normal"/>
    <w:next w:val="Index1"/>
    <w:semiHidden/>
    <w:rsid w:val="00226D3A"/>
    <w:pPr>
      <w:spacing w:before="120" w:after="120"/>
    </w:pPr>
    <w:rPr>
      <w:rFonts w:ascii="Arial" w:hAnsi="Arial"/>
      <w:b/>
      <w:color w:val="918585"/>
      <w:sz w:val="24"/>
    </w:rPr>
  </w:style>
  <w:style w:type="paragraph" w:customStyle="1" w:styleId="Chapter">
    <w:name w:val="Chapter"/>
    <w:basedOn w:val="Normal"/>
    <w:rsid w:val="00226D3A"/>
    <w:pPr>
      <w:spacing w:before="240"/>
    </w:pPr>
    <w:rPr>
      <w:rFonts w:ascii="Times New Roman" w:hAnsi="Times New Roman"/>
      <w:smallCaps/>
      <w:spacing w:val="80"/>
      <w:sz w:val="28"/>
    </w:rPr>
  </w:style>
  <w:style w:type="paragraph" w:customStyle="1" w:styleId="InChapter">
    <w:name w:val="InChapter"/>
    <w:basedOn w:val="Heading3"/>
    <w:rsid w:val="00226D3A"/>
    <w:pPr>
      <w:spacing w:after="240"/>
      <w:outlineLvl w:val="9"/>
    </w:pPr>
    <w:rPr>
      <w:noProof/>
    </w:rPr>
  </w:style>
  <w:style w:type="paragraph" w:styleId="Index2">
    <w:name w:val="index 2"/>
    <w:basedOn w:val="Normal"/>
    <w:next w:val="Normal"/>
    <w:semiHidden/>
    <w:rsid w:val="00226D3A"/>
    <w:pPr>
      <w:tabs>
        <w:tab w:val="right" w:pos="4176"/>
      </w:tabs>
      <w:ind w:left="568" w:hanging="284"/>
    </w:pPr>
    <w:rPr>
      <w:rFonts w:ascii="Garamond" w:hAnsi="Garamond"/>
    </w:rPr>
  </w:style>
  <w:style w:type="paragraph" w:customStyle="1" w:styleId="Byline">
    <w:name w:val="Byline"/>
    <w:rsid w:val="00226D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6D3A"/>
    <w:pPr>
      <w:tabs>
        <w:tab w:val="clear" w:pos="3600"/>
        <w:tab w:val="clear" w:pos="3958"/>
      </w:tabs>
      <w:jc w:val="right"/>
    </w:pPr>
  </w:style>
  <w:style w:type="paragraph" w:styleId="Caption">
    <w:name w:val="caption"/>
    <w:basedOn w:val="BodyText"/>
    <w:next w:val="Normal"/>
    <w:qFormat/>
    <w:rsid w:val="00226D3A"/>
    <w:pPr>
      <w:framePr w:w="2268" w:hSpace="181" w:vSpace="181" w:wrap="around" w:vAnchor="text" w:hAnchor="page" w:x="1135" w:y="285" w:anchorLock="1"/>
    </w:pPr>
    <w:rPr>
      <w:i/>
    </w:rPr>
  </w:style>
  <w:style w:type="paragraph" w:customStyle="1" w:styleId="MiniTOCTitle">
    <w:name w:val="MiniTOCTitle"/>
    <w:basedOn w:val="Heading4"/>
    <w:rsid w:val="00226D3A"/>
    <w:pPr>
      <w:spacing w:before="240"/>
      <w:outlineLvl w:val="9"/>
    </w:pPr>
    <w:rPr>
      <w:noProof/>
      <w:sz w:val="24"/>
    </w:rPr>
  </w:style>
  <w:style w:type="paragraph" w:customStyle="1" w:styleId="MiniTOCItem">
    <w:name w:val="MiniTOCItem"/>
    <w:basedOn w:val="ListBullet"/>
    <w:rsid w:val="00226D3A"/>
    <w:pPr>
      <w:numPr>
        <w:numId w:val="0"/>
      </w:numPr>
      <w:tabs>
        <w:tab w:val="right" w:leader="dot" w:pos="6521"/>
      </w:tabs>
      <w:spacing w:before="0" w:after="0"/>
    </w:pPr>
  </w:style>
  <w:style w:type="paragraph" w:customStyle="1" w:styleId="TOFTitle">
    <w:name w:val="TOFTitle"/>
    <w:basedOn w:val="TOCTitle"/>
    <w:rsid w:val="00226D3A"/>
  </w:style>
  <w:style w:type="paragraph" w:styleId="TableofFigures">
    <w:name w:val="table of figures"/>
    <w:basedOn w:val="Normal"/>
    <w:next w:val="Normal"/>
    <w:semiHidden/>
    <w:rsid w:val="00226D3A"/>
    <w:pPr>
      <w:tabs>
        <w:tab w:val="right" w:leader="dot" w:pos="9072"/>
      </w:tabs>
      <w:ind w:left="970" w:hanging="403"/>
    </w:pPr>
    <w:rPr>
      <w:rFonts w:ascii="Times New Roman" w:hAnsi="Times New Roman"/>
      <w:b/>
    </w:rPr>
  </w:style>
  <w:style w:type="paragraph" w:styleId="ListNumber">
    <w:name w:val="List Number"/>
    <w:basedOn w:val="List"/>
    <w:rsid w:val="00226D3A"/>
    <w:pPr>
      <w:numPr>
        <w:numId w:val="11"/>
      </w:numPr>
    </w:pPr>
  </w:style>
  <w:style w:type="character" w:customStyle="1" w:styleId="WingdingSymbols">
    <w:name w:val="Wingding Symbols"/>
    <w:rsid w:val="00226D3A"/>
    <w:rPr>
      <w:rFonts w:ascii="Wingdings" w:hAnsi="Wingdings"/>
    </w:rPr>
  </w:style>
  <w:style w:type="paragraph" w:customStyle="1" w:styleId="TableHeading">
    <w:name w:val="Table Heading"/>
    <w:basedOn w:val="HeadingBase"/>
    <w:rsid w:val="00226D3A"/>
    <w:pPr>
      <w:keepLines/>
      <w:pBdr>
        <w:bottom w:val="single" w:sz="6" w:space="1" w:color="918585"/>
      </w:pBdr>
      <w:spacing w:before="240"/>
    </w:pPr>
  </w:style>
  <w:style w:type="character" w:customStyle="1" w:styleId="HotSpot">
    <w:name w:val="HotSpot"/>
    <w:rsid w:val="00226D3A"/>
    <w:rPr>
      <w:color w:val="0033CC"/>
      <w:u w:val="none"/>
    </w:rPr>
  </w:style>
  <w:style w:type="paragraph" w:customStyle="1" w:styleId="BodyTextRight">
    <w:name w:val="Body Text Right"/>
    <w:basedOn w:val="BodyText"/>
    <w:rsid w:val="00226D3A"/>
    <w:pPr>
      <w:spacing w:before="0" w:after="0"/>
      <w:jc w:val="right"/>
    </w:pPr>
  </w:style>
  <w:style w:type="paragraph" w:styleId="Index3">
    <w:name w:val="index 3"/>
    <w:basedOn w:val="ListNumber2"/>
    <w:next w:val="Normal"/>
    <w:semiHidden/>
    <w:rsid w:val="00226D3A"/>
    <w:pPr>
      <w:numPr>
        <w:numId w:val="0"/>
      </w:numPr>
      <w:tabs>
        <w:tab w:val="right" w:leader="dot" w:pos="4176"/>
      </w:tabs>
    </w:pPr>
  </w:style>
  <w:style w:type="paragraph" w:styleId="ListNumber2">
    <w:name w:val="List Number 2"/>
    <w:basedOn w:val="List2"/>
    <w:rsid w:val="00226D3A"/>
    <w:pPr>
      <w:numPr>
        <w:numId w:val="10"/>
      </w:numPr>
      <w:tabs>
        <w:tab w:val="clear" w:pos="1060"/>
      </w:tabs>
    </w:pPr>
  </w:style>
  <w:style w:type="paragraph" w:customStyle="1" w:styleId="MarginNote">
    <w:name w:val="Margin Note"/>
    <w:basedOn w:val="BodyText"/>
    <w:rsid w:val="00226D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6D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6D3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26D3A"/>
    <w:rPr>
      <w:sz w:val="32"/>
    </w:rPr>
  </w:style>
  <w:style w:type="paragraph" w:customStyle="1" w:styleId="HeadingProcedure">
    <w:name w:val="Heading Procedure"/>
    <w:basedOn w:val="HeadingBase"/>
    <w:next w:val="Normal"/>
    <w:rsid w:val="00226D3A"/>
    <w:pPr>
      <w:tabs>
        <w:tab w:val="left" w:pos="0"/>
      </w:tabs>
      <w:spacing w:before="120" w:after="60"/>
    </w:pPr>
    <w:rPr>
      <w:i/>
      <w:color w:val="918585"/>
      <w:sz w:val="22"/>
    </w:rPr>
  </w:style>
  <w:style w:type="paragraph" w:customStyle="1" w:styleId="TableBodyText">
    <w:name w:val="Table Body Text"/>
    <w:basedOn w:val="BodyText"/>
    <w:rsid w:val="00226D3A"/>
    <w:pPr>
      <w:spacing w:before="60" w:after="60"/>
    </w:pPr>
  </w:style>
  <w:style w:type="paragraph" w:styleId="ListContinue">
    <w:name w:val="List Continue"/>
    <w:basedOn w:val="List"/>
    <w:rsid w:val="00226D3A"/>
    <w:pPr>
      <w:ind w:firstLine="0"/>
    </w:pPr>
  </w:style>
  <w:style w:type="paragraph" w:customStyle="1" w:styleId="ListNote">
    <w:name w:val="List Note"/>
    <w:basedOn w:val="List"/>
    <w:rsid w:val="00226D3A"/>
    <w:pPr>
      <w:pBdr>
        <w:top w:val="single" w:sz="6" w:space="2" w:color="918585"/>
        <w:bottom w:val="single" w:sz="6" w:space="2" w:color="918585"/>
      </w:pBdr>
      <w:tabs>
        <w:tab w:val="left" w:pos="1021"/>
      </w:tabs>
      <w:ind w:firstLine="0"/>
    </w:pPr>
  </w:style>
  <w:style w:type="paragraph" w:customStyle="1" w:styleId="Warning">
    <w:name w:val="Warning"/>
    <w:basedOn w:val="BodyText"/>
    <w:rsid w:val="00226D3A"/>
    <w:pPr>
      <w:shd w:val="clear" w:color="auto" w:fill="D9D9D9"/>
      <w:tabs>
        <w:tab w:val="left" w:pos="992"/>
      </w:tabs>
      <w:ind w:left="119" w:right="119"/>
    </w:pPr>
    <w:rPr>
      <w:sz w:val="20"/>
    </w:rPr>
  </w:style>
  <w:style w:type="paragraph" w:customStyle="1" w:styleId="MarginIcons">
    <w:name w:val="Margin Icons"/>
    <w:basedOn w:val="BodyText"/>
    <w:rsid w:val="00226D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6D3A"/>
    <w:rPr>
      <w:rFonts w:ascii="Courier New" w:hAnsi="Courier New"/>
    </w:rPr>
  </w:style>
  <w:style w:type="paragraph" w:customStyle="1" w:styleId="NoteBullet">
    <w:name w:val="Note Bullet"/>
    <w:basedOn w:val="Note"/>
    <w:rsid w:val="00226D3A"/>
    <w:pPr>
      <w:tabs>
        <w:tab w:val="clear" w:pos="680"/>
      </w:tabs>
      <w:spacing w:before="60" w:after="60"/>
    </w:pPr>
  </w:style>
  <w:style w:type="paragraph" w:customStyle="1" w:styleId="SubHeading2">
    <w:name w:val="SubHeading2"/>
    <w:basedOn w:val="HeadingBase"/>
    <w:rsid w:val="00226D3A"/>
    <w:pPr>
      <w:spacing w:before="240" w:after="60"/>
    </w:pPr>
    <w:rPr>
      <w:sz w:val="20"/>
    </w:rPr>
  </w:style>
  <w:style w:type="paragraph" w:customStyle="1" w:styleId="SubHeading1">
    <w:name w:val="SubHeading1"/>
    <w:basedOn w:val="HeadingBase"/>
    <w:rsid w:val="00226D3A"/>
    <w:pPr>
      <w:spacing w:before="240" w:after="60"/>
    </w:pPr>
    <w:rPr>
      <w:color w:val="918585"/>
      <w:sz w:val="22"/>
    </w:rPr>
  </w:style>
  <w:style w:type="paragraph" w:customStyle="1" w:styleId="SideHeading">
    <w:name w:val="Side Heading"/>
    <w:basedOn w:val="HeadingBase"/>
    <w:rsid w:val="00226D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6D3A"/>
    <w:pPr>
      <w:numPr>
        <w:numId w:val="12"/>
      </w:numPr>
    </w:pPr>
  </w:style>
  <w:style w:type="paragraph" w:styleId="PlainText">
    <w:name w:val="Plain Text"/>
    <w:basedOn w:val="Normal"/>
    <w:link w:val="PlainTextChar"/>
    <w:rsid w:val="00226D3A"/>
    <w:rPr>
      <w:sz w:val="20"/>
    </w:rPr>
  </w:style>
  <w:style w:type="character" w:customStyle="1" w:styleId="PlainTextChar">
    <w:name w:val="Plain Text Char"/>
    <w:basedOn w:val="DefaultParagraphFont"/>
    <w:link w:val="PlainText"/>
    <w:rsid w:val="00226D3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26D3A"/>
    <w:rPr>
      <w:b/>
      <w:smallCaps/>
    </w:rPr>
  </w:style>
  <w:style w:type="paragraph" w:customStyle="1" w:styleId="TableListNumber">
    <w:name w:val="Table List Number"/>
    <w:basedOn w:val="ListNumber"/>
    <w:rsid w:val="00226D3A"/>
    <w:pPr>
      <w:numPr>
        <w:numId w:val="0"/>
      </w:numPr>
    </w:pPr>
  </w:style>
  <w:style w:type="paragraph" w:styleId="TOC4">
    <w:name w:val="toc 4"/>
    <w:basedOn w:val="TOCBase"/>
    <w:next w:val="Normal"/>
    <w:semiHidden/>
    <w:rsid w:val="00226D3A"/>
    <w:pPr>
      <w:tabs>
        <w:tab w:val="right" w:leader="dot" w:pos="9071"/>
      </w:tabs>
      <w:ind w:left="1701"/>
    </w:pPr>
  </w:style>
  <w:style w:type="paragraph" w:customStyle="1" w:styleId="ListAlpha">
    <w:name w:val="List Alpha"/>
    <w:basedOn w:val="List"/>
    <w:rsid w:val="00226D3A"/>
    <w:pPr>
      <w:numPr>
        <w:numId w:val="9"/>
      </w:numPr>
    </w:pPr>
  </w:style>
  <w:style w:type="paragraph" w:customStyle="1" w:styleId="ListAlpha2">
    <w:name w:val="List Alpha 2"/>
    <w:basedOn w:val="List2"/>
    <w:rsid w:val="00226D3A"/>
    <w:pPr>
      <w:numPr>
        <w:numId w:val="8"/>
      </w:numPr>
    </w:pPr>
  </w:style>
  <w:style w:type="paragraph" w:styleId="List3">
    <w:name w:val="List 3"/>
    <w:basedOn w:val="BodyText"/>
    <w:rsid w:val="00226D3A"/>
    <w:pPr>
      <w:tabs>
        <w:tab w:val="left" w:pos="1021"/>
      </w:tabs>
      <w:spacing w:before="60" w:after="60"/>
      <w:ind w:left="1020" w:hanging="340"/>
    </w:pPr>
  </w:style>
  <w:style w:type="paragraph" w:styleId="List4">
    <w:name w:val="List 4"/>
    <w:basedOn w:val="BodyText"/>
    <w:rsid w:val="00226D3A"/>
    <w:pPr>
      <w:tabs>
        <w:tab w:val="left" w:pos="1361"/>
      </w:tabs>
      <w:spacing w:before="60" w:after="60"/>
      <w:ind w:left="1361" w:hanging="340"/>
    </w:pPr>
  </w:style>
  <w:style w:type="paragraph" w:styleId="List5">
    <w:name w:val="List 5"/>
    <w:basedOn w:val="BodyText"/>
    <w:rsid w:val="00226D3A"/>
    <w:pPr>
      <w:tabs>
        <w:tab w:val="left" w:pos="1701"/>
      </w:tabs>
      <w:spacing w:before="60" w:after="60"/>
      <w:ind w:left="1701" w:hanging="340"/>
    </w:pPr>
  </w:style>
  <w:style w:type="paragraph" w:styleId="ListBullet3">
    <w:name w:val="List Bullet 3"/>
    <w:basedOn w:val="List3"/>
    <w:rsid w:val="00226D3A"/>
    <w:pPr>
      <w:numPr>
        <w:numId w:val="15"/>
      </w:numPr>
      <w:tabs>
        <w:tab w:val="clear" w:pos="1021"/>
      </w:tabs>
      <w:ind w:left="1037" w:hanging="357"/>
    </w:pPr>
  </w:style>
  <w:style w:type="paragraph" w:styleId="ListBullet4">
    <w:name w:val="List Bullet 4"/>
    <w:basedOn w:val="List4"/>
    <w:rsid w:val="00226D3A"/>
    <w:pPr>
      <w:numPr>
        <w:numId w:val="3"/>
      </w:numPr>
    </w:pPr>
  </w:style>
  <w:style w:type="paragraph" w:styleId="ListBullet5">
    <w:name w:val="List Bullet 5"/>
    <w:basedOn w:val="List5"/>
    <w:rsid w:val="00226D3A"/>
    <w:pPr>
      <w:numPr>
        <w:numId w:val="4"/>
      </w:numPr>
    </w:pPr>
  </w:style>
  <w:style w:type="paragraph" w:styleId="ListContinue2">
    <w:name w:val="List Continue 2"/>
    <w:basedOn w:val="List2"/>
    <w:rsid w:val="00226D3A"/>
    <w:pPr>
      <w:ind w:firstLine="0"/>
    </w:pPr>
  </w:style>
  <w:style w:type="paragraph" w:styleId="ListContinue3">
    <w:name w:val="List Continue 3"/>
    <w:basedOn w:val="List3"/>
    <w:rsid w:val="00226D3A"/>
    <w:pPr>
      <w:ind w:left="1021" w:firstLine="0"/>
    </w:pPr>
  </w:style>
  <w:style w:type="paragraph" w:styleId="ListContinue4">
    <w:name w:val="List Continue 4"/>
    <w:basedOn w:val="List4"/>
    <w:rsid w:val="00226D3A"/>
    <w:pPr>
      <w:ind w:firstLine="0"/>
    </w:pPr>
  </w:style>
  <w:style w:type="paragraph" w:styleId="ListContinue5">
    <w:name w:val="List Continue 5"/>
    <w:basedOn w:val="List5"/>
    <w:rsid w:val="00226D3A"/>
    <w:pPr>
      <w:ind w:firstLine="0"/>
    </w:pPr>
  </w:style>
  <w:style w:type="paragraph" w:styleId="ListNumber3">
    <w:name w:val="List Number 3"/>
    <w:basedOn w:val="List3"/>
    <w:rsid w:val="00226D3A"/>
    <w:pPr>
      <w:numPr>
        <w:numId w:val="5"/>
      </w:numPr>
    </w:pPr>
  </w:style>
  <w:style w:type="paragraph" w:styleId="ListNumber4">
    <w:name w:val="List Number 4"/>
    <w:basedOn w:val="List4"/>
    <w:rsid w:val="00226D3A"/>
    <w:pPr>
      <w:numPr>
        <w:numId w:val="6"/>
      </w:numPr>
    </w:pPr>
  </w:style>
  <w:style w:type="paragraph" w:styleId="ListNumber5">
    <w:name w:val="List Number 5"/>
    <w:basedOn w:val="List5"/>
    <w:rsid w:val="00226D3A"/>
    <w:pPr>
      <w:numPr>
        <w:numId w:val="7"/>
      </w:numPr>
    </w:pPr>
  </w:style>
  <w:style w:type="paragraph" w:styleId="BlockText">
    <w:name w:val="Block Text"/>
    <w:basedOn w:val="Normal"/>
    <w:rsid w:val="00226D3A"/>
    <w:pPr>
      <w:spacing w:after="120"/>
      <w:ind w:left="1440" w:right="1440"/>
    </w:pPr>
  </w:style>
  <w:style w:type="character" w:customStyle="1" w:styleId="Subscript">
    <w:name w:val="Subscript"/>
    <w:basedOn w:val="DefaultParagraphFont"/>
    <w:rsid w:val="00226D3A"/>
    <w:rPr>
      <w:sz w:val="16"/>
      <w:vertAlign w:val="subscript"/>
    </w:rPr>
  </w:style>
  <w:style w:type="character" w:customStyle="1" w:styleId="Superscript">
    <w:name w:val="Superscript"/>
    <w:basedOn w:val="DefaultParagraphFont"/>
    <w:rsid w:val="00226D3A"/>
    <w:rPr>
      <w:sz w:val="16"/>
      <w:vertAlign w:val="superscript"/>
    </w:rPr>
  </w:style>
  <w:style w:type="character" w:customStyle="1" w:styleId="Symbols">
    <w:name w:val="Symbols"/>
    <w:basedOn w:val="DefaultParagraphFont"/>
    <w:rsid w:val="00226D3A"/>
    <w:rPr>
      <w:rFonts w:ascii="Symbol" w:hAnsi="Symbol"/>
    </w:rPr>
  </w:style>
  <w:style w:type="character" w:customStyle="1" w:styleId="MenuOptions">
    <w:name w:val="Menu Options"/>
    <w:basedOn w:val="DefaultParagraphFont"/>
    <w:rsid w:val="00226D3A"/>
    <w:rPr>
      <w:rFonts w:ascii="Arial Narrow" w:hAnsi="Arial Narrow"/>
      <w:smallCaps/>
    </w:rPr>
  </w:style>
  <w:style w:type="character" w:customStyle="1" w:styleId="Buttons">
    <w:name w:val="Buttons"/>
    <w:basedOn w:val="DefaultParagraphFont"/>
    <w:rsid w:val="00226D3A"/>
    <w:rPr>
      <w:b/>
    </w:rPr>
  </w:style>
  <w:style w:type="character" w:customStyle="1" w:styleId="Underlined">
    <w:name w:val="Underlined"/>
    <w:basedOn w:val="DefaultParagraphFont"/>
    <w:rsid w:val="00226D3A"/>
    <w:rPr>
      <w:u w:val="single"/>
    </w:rPr>
  </w:style>
  <w:style w:type="paragraph" w:customStyle="1" w:styleId="TableBodyTextRight">
    <w:name w:val="Table Body Text Right"/>
    <w:basedOn w:val="TableBodyText"/>
    <w:rsid w:val="00226D3A"/>
    <w:pPr>
      <w:widowControl w:val="0"/>
      <w:autoSpaceDE w:val="0"/>
      <w:autoSpaceDN w:val="0"/>
      <w:adjustRightInd w:val="0"/>
      <w:jc w:val="right"/>
    </w:pPr>
    <w:rPr>
      <w:rFonts w:cs="Arial"/>
      <w:szCs w:val="18"/>
    </w:rPr>
  </w:style>
  <w:style w:type="paragraph" w:customStyle="1" w:styleId="CopyrightText">
    <w:name w:val="Copyright Text"/>
    <w:basedOn w:val="BodyText"/>
    <w:rsid w:val="00226D3A"/>
    <w:rPr>
      <w:sz w:val="18"/>
    </w:rPr>
  </w:style>
  <w:style w:type="paragraph" w:customStyle="1" w:styleId="BodySmallRight">
    <w:name w:val="Body Small Right"/>
    <w:basedOn w:val="BodyTextRight"/>
    <w:rsid w:val="00226D3A"/>
    <w:rPr>
      <w:sz w:val="18"/>
      <w:szCs w:val="18"/>
    </w:rPr>
  </w:style>
  <w:style w:type="paragraph" w:customStyle="1" w:styleId="MarginEdition">
    <w:name w:val="Margin Edition"/>
    <w:basedOn w:val="MarginNote"/>
    <w:rsid w:val="00226D3A"/>
    <w:pPr>
      <w:spacing w:before="0" w:after="0"/>
    </w:pPr>
    <w:rPr>
      <w:rFonts w:ascii="Times New Roman" w:hAnsi="Times New Roman"/>
      <w:color w:val="999999"/>
    </w:rPr>
  </w:style>
  <w:style w:type="paragraph" w:customStyle="1" w:styleId="Spacer">
    <w:name w:val="Spacer"/>
    <w:basedOn w:val="Normal"/>
    <w:rsid w:val="00226D3A"/>
    <w:rPr>
      <w:sz w:val="2"/>
      <w:szCs w:val="2"/>
    </w:rPr>
  </w:style>
  <w:style w:type="character" w:customStyle="1" w:styleId="Small">
    <w:name w:val="Small"/>
    <w:basedOn w:val="DefaultParagraphFont"/>
    <w:rsid w:val="00226D3A"/>
    <w:rPr>
      <w:sz w:val="16"/>
    </w:rPr>
  </w:style>
  <w:style w:type="paragraph" w:customStyle="1" w:styleId="WideTable">
    <w:name w:val="Wide Table"/>
    <w:basedOn w:val="Normal"/>
    <w:rsid w:val="00226D3A"/>
    <w:pPr>
      <w:ind w:left="-1418"/>
    </w:pPr>
    <w:rPr>
      <w:sz w:val="2"/>
      <w:szCs w:val="2"/>
    </w:rPr>
  </w:style>
  <w:style w:type="character" w:styleId="PageNumber">
    <w:name w:val="page number"/>
    <w:basedOn w:val="DefaultParagraphFont"/>
    <w:rsid w:val="00226D3A"/>
  </w:style>
  <w:style w:type="paragraph" w:styleId="Quote">
    <w:name w:val="Quote"/>
    <w:basedOn w:val="Heading1"/>
    <w:link w:val="QuoteChar"/>
    <w:qFormat/>
    <w:rsid w:val="00226D3A"/>
    <w:rPr>
      <w:b w:val="0"/>
      <w:sz w:val="72"/>
      <w:szCs w:val="72"/>
      <w:lang w:val="en-NZ"/>
    </w:rPr>
  </w:style>
  <w:style w:type="character" w:customStyle="1" w:styleId="QuoteChar">
    <w:name w:val="Quote Char"/>
    <w:basedOn w:val="DefaultParagraphFont"/>
    <w:link w:val="Quote"/>
    <w:rsid w:val="00226D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6D3A"/>
    <w:pPr>
      <w:pageBreakBefore/>
    </w:pPr>
  </w:style>
  <w:style w:type="paragraph" w:customStyle="1" w:styleId="Border">
    <w:name w:val="Border"/>
    <w:basedOn w:val="Normal"/>
    <w:qFormat/>
    <w:rsid w:val="00226D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6D3A"/>
    <w:rPr>
      <w:b/>
      <w:bCs/>
      <w:i/>
      <w:iCs/>
      <w:color w:val="auto"/>
    </w:rPr>
  </w:style>
  <w:style w:type="paragraph" w:styleId="IntenseQuote">
    <w:name w:val="Intense Quote"/>
    <w:basedOn w:val="Normal"/>
    <w:next w:val="Normal"/>
    <w:link w:val="IntenseQuoteChar"/>
    <w:uiPriority w:val="30"/>
    <w:qFormat/>
    <w:rsid w:val="00226D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6D3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26D3A"/>
    <w:rPr>
      <w:smallCaps/>
      <w:color w:val="auto"/>
      <w:u w:val="single"/>
    </w:rPr>
  </w:style>
  <w:style w:type="character" w:styleId="IntenseReference">
    <w:name w:val="Intense Reference"/>
    <w:basedOn w:val="DefaultParagraphFont"/>
    <w:uiPriority w:val="32"/>
    <w:qFormat/>
    <w:rsid w:val="00226D3A"/>
    <w:rPr>
      <w:b/>
      <w:bCs/>
      <w:smallCaps/>
      <w:color w:val="auto"/>
      <w:spacing w:val="5"/>
      <w:u w:val="single"/>
    </w:rPr>
  </w:style>
  <w:style w:type="paragraph" w:customStyle="1" w:styleId="2ColumnHeading">
    <w:name w:val="2Column Heading"/>
    <w:basedOn w:val="BodyText"/>
    <w:qFormat/>
    <w:rsid w:val="00226D3A"/>
    <w:pPr>
      <w:spacing w:after="60"/>
      <w:ind w:left="-2268"/>
    </w:pPr>
    <w:rPr>
      <w:b/>
    </w:rPr>
  </w:style>
  <w:style w:type="paragraph" w:customStyle="1" w:styleId="Heading1TOC">
    <w:name w:val="Heading1 TOC"/>
    <w:basedOn w:val="Normal"/>
    <w:qFormat/>
    <w:rsid w:val="00226D3A"/>
    <w:pPr>
      <w:spacing w:before="240" w:after="120"/>
    </w:pPr>
    <w:rPr>
      <w:rFonts w:ascii="Times New Roman" w:hAnsi="Times New Roman"/>
      <w:b/>
      <w:sz w:val="32"/>
    </w:rPr>
  </w:style>
  <w:style w:type="paragraph" w:customStyle="1" w:styleId="Heading2TOC">
    <w:name w:val="Heading2 TOC"/>
    <w:basedOn w:val="Normal"/>
    <w:qFormat/>
    <w:rsid w:val="00226D3A"/>
    <w:pPr>
      <w:spacing w:before="240" w:after="60"/>
    </w:pPr>
    <w:rPr>
      <w:rFonts w:ascii="Times New Roman" w:hAnsi="Times New Roman"/>
      <w:b/>
      <w:sz w:val="28"/>
    </w:rPr>
  </w:style>
  <w:style w:type="character" w:customStyle="1" w:styleId="Underline">
    <w:name w:val="Underline"/>
    <w:basedOn w:val="DefaultParagraphFont"/>
    <w:qFormat/>
    <w:rsid w:val="00226D3A"/>
    <w:rPr>
      <w:u w:val="single"/>
    </w:rPr>
  </w:style>
  <w:style w:type="paragraph" w:styleId="BalloonText">
    <w:name w:val="Balloon Text"/>
    <w:basedOn w:val="Normal"/>
    <w:link w:val="BalloonTextChar"/>
    <w:rsid w:val="00226D3A"/>
    <w:rPr>
      <w:rFonts w:ascii="Tahoma" w:hAnsi="Tahoma" w:cs="Tahoma"/>
      <w:sz w:val="16"/>
      <w:szCs w:val="16"/>
    </w:rPr>
  </w:style>
  <w:style w:type="character" w:customStyle="1" w:styleId="BalloonTextChar">
    <w:name w:val="Balloon Text Char"/>
    <w:basedOn w:val="DefaultParagraphFont"/>
    <w:link w:val="BalloonText"/>
    <w:rsid w:val="00226D3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26D3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6D3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1339</Words>
  <Characters>8887</Characters>
  <Application>Microsoft Office Word</Application>
  <DocSecurity>0</DocSecurity>
  <Lines>310</Lines>
  <Paragraphs>153</Paragraphs>
  <ScaleCrop>false</ScaleCrop>
  <Company>Author-it Software Corporation Ltd.</Company>
  <LinksUpToDate>false</LinksUpToDate>
  <CharactersWithSpaces>10157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SFIEMS501B Develop workplace policy for sustainability</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2012-05-26T21:28:00Z</dcterms:created>
  <dcterms:modified xsi:type="dcterms:W3CDTF">2012-05-26T21:28:00Z</dcterms:modified>
</cp:coreProperties>
</file>