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669" w:rsidP="00757669">
      <w:pPr>
        <w:pStyle w:val="Title"/>
      </w:pPr>
      <w:bookmarkStart w:id="0" w:name="_GoBack"/>
      <w:bookmarkEnd w:id="0"/>
      <w:r>
        <w:fldChar w:fldCharType="begin"/>
      </w:r>
      <w:r>
        <w:instrText xml:space="preserve"> TITLE   \* MERGEFORMAT </w:instrText>
      </w:r>
      <w:r>
        <w:fldChar w:fldCharType="separate"/>
      </w:r>
      <w:r>
        <w:t>SFIEMS401B Conduct an internal audit of an environmental management system</w:t>
      </w:r>
      <w:r>
        <w:fldChar w:fldCharType="end"/>
      </w:r>
    </w:p>
    <w:p w:rsidR="00757669" w:rsidP="00757669">
      <w:pPr>
        <w:pStyle w:val="Version"/>
        <w:sectPr w:rsidSect="00276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040" w:rsidP="00276040">
      <w:pPr>
        <w:pStyle w:val="SuperHeading"/>
      </w:pPr>
      <w:r w:rsidRPr="00276040">
        <w:t>SFIEMS401B Conduct an internal audit of an environmental management system</w:t>
      </w:r>
    </w:p>
    <w:p w:rsidR="00000000" w:rsidRPr="00276040" w:rsidP="00276040">
      <w:pPr>
        <w:pStyle w:val="Heading1"/>
      </w:pPr>
      <w:bookmarkStart w:id="1" w:name="O_273240"/>
      <w:bookmarkEnd w:id="1"/>
      <w:r w:rsidRPr="00276040">
        <w:t>Modification History</w:t>
      </w:r>
    </w:p>
    <w:p w:rsidR="00000000" w:rsidRPr="00276040" w:rsidP="00276040">
      <w:pPr>
        <w:pStyle w:val="BodyText"/>
      </w:pPr>
      <w:r w:rsidRPr="00276040">
        <w:t>Not Applicable</w:t>
      </w:r>
    </w:p>
    <w:p w:rsidR="00000000" w:rsidRPr="00276040" w:rsidP="00276040">
      <w:pPr>
        <w:pStyle w:val="AllowPageBreak"/>
      </w:pPr>
    </w:p>
    <w:p w:rsidR="00000000" w:rsidRPr="00276040" w:rsidP="00276040">
      <w:pPr>
        <w:pStyle w:val="Heading1"/>
      </w:pPr>
      <w:bookmarkStart w:id="2" w:name="O_218171"/>
      <w:bookmarkEnd w:id="2"/>
      <w:r w:rsidRPr="00276040">
        <w:t>Unit Descriptor</w:t>
      </w:r>
    </w:p>
    <w:tbl>
      <w:tblPr>
        <w:tblW w:w="0" w:type="auto"/>
        <w:tblLayout w:type="fixed"/>
        <w:tblCellMar>
          <w:left w:w="62" w:type="dxa"/>
          <w:right w:w="62" w:type="dxa"/>
        </w:tblCellMar>
        <w:tblLook w:val="0000"/>
      </w:tblPr>
      <w:tblGrid>
        <w:gridCol w:w="2667"/>
        <w:gridCol w:w="5855"/>
      </w:tblGrid>
      <w:tr w:rsidTr="0075766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Unit d</w:t>
            </w:r>
            <w:r w:rsidRPr="00276040">
              <w:rPr>
                <w:rStyle w:val="SpecialBold"/>
              </w:rPr>
              <w:t>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 xml:space="preserve">This unit of competency involves preparing for, carrying out and documenting an internal audit of an environmental management system by a supervisor. </w:t>
            </w:r>
          </w:p>
          <w:p w:rsidR="00000000" w:rsidRPr="00276040" w:rsidP="00276040">
            <w:pPr>
              <w:pStyle w:val="BodyText"/>
            </w:pPr>
            <w:r w:rsidRPr="00276040">
              <w:t>No licensing, legislative, regulatory or certification requirements apply to this unit at the t</w:t>
            </w:r>
            <w:r w:rsidRPr="00276040">
              <w:t>ime of publication.</w:t>
            </w:r>
          </w:p>
        </w:tc>
      </w:tr>
    </w:tbl>
    <w:p w:rsidR="00757669" w:rsidP="00276040">
      <w:pPr>
        <w:pStyle w:val="BodyText"/>
      </w:pPr>
    </w:p>
    <w:p w:rsidR="00757669" w:rsidP="00276040">
      <w:pPr>
        <w:pStyle w:val="BodyText"/>
      </w:pPr>
    </w:p>
    <w:p w:rsidR="00000000" w:rsidRPr="00276040" w:rsidP="00276040">
      <w:pPr>
        <w:pStyle w:val="Heading1"/>
      </w:pPr>
      <w:bookmarkStart w:id="3" w:name="O_218175"/>
      <w:bookmarkEnd w:id="3"/>
      <w:r w:rsidRPr="00276040">
        <w:t>Application of the Unit</w:t>
      </w:r>
    </w:p>
    <w:tbl>
      <w:tblPr>
        <w:tblW w:w="0" w:type="auto"/>
        <w:tblLayout w:type="fixed"/>
        <w:tblCellMar>
          <w:left w:w="62" w:type="dxa"/>
          <w:right w:w="62" w:type="dxa"/>
        </w:tblCellMar>
        <w:tblLook w:val="0000"/>
      </w:tblPr>
      <w:tblGrid>
        <w:gridCol w:w="2743"/>
        <w:gridCol w:w="5779"/>
      </w:tblGrid>
      <w:tr w:rsidTr="0075766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 xml:space="preserve">This unit addresses the knowledge, processes and techniques necessary to conduct internal audits of environmental management systems in the </w:t>
            </w:r>
            <w:r w:rsidRPr="00276040">
              <w:t>seafood industry. The systems may be to a third-party certification or stewardship standard, but this is not essential. The environmental management system may be enterprise-based or it may be a system developed by a common interest group, for example, oys</w:t>
            </w:r>
            <w:r w:rsidRPr="00276040">
              <w:t>ter growers within an estuary or a fishers' cooperative.</w:t>
            </w:r>
          </w:p>
          <w:p w:rsidR="00000000" w:rsidRPr="00276040" w:rsidP="00276040">
            <w:pPr>
              <w:pStyle w:val="BodyText"/>
            </w:pPr>
            <w:r w:rsidRPr="00276040">
              <w:t>The internal audit also covers the implementation of identified corrective action and opportunities for improving and monitoring their effectiveness. Specialist technical expertise may be required to</w:t>
            </w:r>
            <w:r w:rsidRPr="00276040">
              <w:t xml:space="preserve"> analyse and interpret monitoring data.</w:t>
            </w:r>
          </w:p>
          <w:p w:rsidR="00000000" w:rsidRPr="00276040" w:rsidP="00276040">
            <w:pPr>
              <w:pStyle w:val="BodyText"/>
            </w:pPr>
            <w:r w:rsidRPr="00276040">
              <w:t xml:space="preserve">All enterprise or workplace procedures and activities are carried out according to </w:t>
            </w:r>
            <w:r w:rsidRPr="00276040">
              <w:rPr>
                <w:rStyle w:val="BoldandItalics"/>
              </w:rPr>
              <w:t>relevant government regulations</w:t>
            </w:r>
            <w:r w:rsidRPr="00276040">
              <w:t xml:space="preserve">, </w:t>
            </w:r>
            <w:r w:rsidRPr="00276040">
              <w:rPr>
                <w:rStyle w:val="BoldandItalics"/>
              </w:rPr>
              <w:t>licensing and other compliance requirements</w:t>
            </w:r>
            <w:r w:rsidRPr="00276040">
              <w:t xml:space="preserve">. </w:t>
            </w:r>
          </w:p>
          <w:p w:rsidR="00000000" w:rsidRPr="00276040" w:rsidP="00276040">
            <w:pPr>
              <w:pStyle w:val="BodyText"/>
            </w:pPr>
            <w:r w:rsidRPr="00276040">
              <w:t>Equipment operation, maintenance, repairs and calibrat</w:t>
            </w:r>
            <w:r w:rsidRPr="00276040">
              <w:t xml:space="preserve">ions are undertaken in a safe manner that conforms to manufacturer instructions. Appropriate </w:t>
            </w:r>
            <w:r w:rsidRPr="00276040">
              <w:rPr>
                <w:rStyle w:val="BoldandItalics"/>
              </w:rPr>
              <w:t>personal protective equipment</w:t>
            </w:r>
            <w:r w:rsidRPr="00276040">
              <w:t xml:space="preserve"> (</w:t>
            </w:r>
            <w:r w:rsidRPr="00276040">
              <w:rPr>
                <w:rStyle w:val="BoldandItalics"/>
              </w:rPr>
              <w:t>PPE</w:t>
            </w:r>
            <w:r w:rsidRPr="00276040">
              <w:t>) is selected, checked, used and maintained.</w:t>
            </w:r>
          </w:p>
        </w:tc>
      </w:tr>
    </w:tbl>
    <w:p w:rsidR="00757669" w:rsidP="00276040">
      <w:pPr>
        <w:pStyle w:val="BodyText"/>
      </w:pPr>
    </w:p>
    <w:p w:rsidR="00757669" w:rsidP="00276040">
      <w:pPr>
        <w:pStyle w:val="BodyText"/>
      </w:pPr>
    </w:p>
    <w:p w:rsidR="00000000" w:rsidRPr="00276040" w:rsidP="00276040">
      <w:pPr>
        <w:pStyle w:val="Heading1"/>
      </w:pPr>
      <w:bookmarkStart w:id="4" w:name="O_281500"/>
      <w:bookmarkEnd w:id="4"/>
      <w:r w:rsidRPr="00276040">
        <w:t>Licensing/Regulatory Information</w:t>
      </w:r>
    </w:p>
    <w:p w:rsidR="00000000" w:rsidRPr="00276040" w:rsidP="00276040">
      <w:pPr>
        <w:pStyle w:val="BodyText"/>
      </w:pPr>
      <w:r w:rsidRPr="00276040">
        <w:t>Refer to Unit Descriptor</w:t>
      </w:r>
    </w:p>
    <w:p w:rsidR="00000000" w:rsidRPr="00276040" w:rsidP="00276040">
      <w:pPr>
        <w:pStyle w:val="AllowPageBreak"/>
      </w:pPr>
    </w:p>
    <w:p w:rsidR="00000000" w:rsidRPr="00276040" w:rsidP="00276040">
      <w:pPr>
        <w:pStyle w:val="Heading1"/>
      </w:pPr>
      <w:bookmarkStart w:id="5" w:name="O_218173"/>
      <w:bookmarkEnd w:id="5"/>
      <w:r w:rsidRPr="00276040">
        <w:t>Pre-Requisites</w:t>
      </w:r>
    </w:p>
    <w:tbl>
      <w:tblPr>
        <w:tblW w:w="0" w:type="auto"/>
        <w:tblLayout w:type="fixed"/>
        <w:tblCellMar>
          <w:left w:w="62" w:type="dxa"/>
          <w:right w:w="62" w:type="dxa"/>
        </w:tblCellMar>
        <w:tblLook w:val="0000"/>
      </w:tblPr>
      <w:tblGrid>
        <w:gridCol w:w="2775"/>
        <w:gridCol w:w="1295"/>
        <w:gridCol w:w="4452"/>
      </w:tblGrid>
      <w:tr w:rsidTr="007576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p>
        </w:tc>
      </w:tr>
      <w:tr w:rsidTr="007576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p>
        </w:tc>
      </w:tr>
      <w:tr w:rsidTr="007576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p>
        </w:tc>
      </w:tr>
    </w:tbl>
    <w:p w:rsidR="00757669" w:rsidP="00276040">
      <w:pPr>
        <w:pStyle w:val="BodyText"/>
      </w:pPr>
    </w:p>
    <w:p w:rsidR="00757669" w:rsidP="00276040">
      <w:pPr>
        <w:pStyle w:val="BodyText"/>
      </w:pPr>
    </w:p>
    <w:p w:rsidR="00000000" w:rsidRPr="00276040" w:rsidP="00276040">
      <w:pPr>
        <w:pStyle w:val="Heading1"/>
      </w:pPr>
      <w:bookmarkStart w:id="6" w:name="O_218172"/>
      <w:bookmarkEnd w:id="6"/>
      <w:r w:rsidRPr="00276040">
        <w:t>Employability Skills Information</w:t>
      </w:r>
    </w:p>
    <w:tbl>
      <w:tblPr>
        <w:tblW w:w="0" w:type="auto"/>
        <w:tblLayout w:type="fixed"/>
        <w:tblCellMar>
          <w:left w:w="62" w:type="dxa"/>
          <w:right w:w="62" w:type="dxa"/>
        </w:tblCellMar>
        <w:tblLook w:val="0000"/>
      </w:tblPr>
      <w:tblGrid>
        <w:gridCol w:w="2802"/>
        <w:gridCol w:w="5720"/>
      </w:tblGrid>
      <w:tr w:rsidTr="007576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 xml:space="preserve">This unit contains employability skills. </w:t>
            </w:r>
          </w:p>
        </w:tc>
      </w:tr>
    </w:tbl>
    <w:p w:rsidR="00757669" w:rsidP="00276040">
      <w:pPr>
        <w:pStyle w:val="BodyText"/>
      </w:pPr>
    </w:p>
    <w:p w:rsidR="00757669" w:rsidP="00276040">
      <w:pPr>
        <w:pStyle w:val="BodyText"/>
      </w:pPr>
    </w:p>
    <w:p w:rsidR="00000000" w:rsidRPr="00276040" w:rsidP="00276040">
      <w:pPr>
        <w:pStyle w:val="Heading1"/>
      </w:pPr>
      <w:bookmarkStart w:id="7" w:name="O_291286"/>
      <w:bookmarkEnd w:id="7"/>
      <w:r w:rsidRPr="00276040">
        <w:t>Elements and Performance Criteria Pre-Content</w:t>
      </w:r>
    </w:p>
    <w:tbl>
      <w:tblPr>
        <w:tblW w:w="0" w:type="auto"/>
        <w:tblLayout w:type="fixed"/>
        <w:tblCellMar>
          <w:left w:w="62" w:type="dxa"/>
          <w:right w:w="62" w:type="dxa"/>
        </w:tblCellMar>
        <w:tblLook w:val="0000"/>
      </w:tblPr>
      <w:tblGrid>
        <w:gridCol w:w="2529"/>
        <w:gridCol w:w="5993"/>
      </w:tblGrid>
      <w:tr w:rsidTr="0075766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Performance criteria describe the performance needed to demonstrate achievement of the element. Where bold italicised text is used, further information is detailed in the required skills and</w:t>
            </w:r>
            <w:r w:rsidRPr="00276040">
              <w:t xml:space="preserve"> knowledge section and the range statement. Assessment of performance is to be consistent with the evidence guide.</w:t>
            </w:r>
          </w:p>
        </w:tc>
      </w:tr>
    </w:tbl>
    <w:p w:rsidR="00000000" w:rsidRPr="00276040" w:rsidP="00276040">
      <w:pPr>
        <w:pStyle w:val="BodyText"/>
      </w:pPr>
    </w:p>
    <w:p w:rsidR="00000000" w:rsidRPr="00276040" w:rsidP="00276040">
      <w:pPr>
        <w:pStyle w:val="AllowPageBreak"/>
      </w:pPr>
    </w:p>
    <w:p w:rsidR="00000000" w:rsidRPr="00276040" w:rsidP="00276040">
      <w:pPr>
        <w:pStyle w:val="Heading1"/>
      </w:pPr>
      <w:bookmarkStart w:id="8" w:name="O_237954"/>
      <w:bookmarkEnd w:id="8"/>
      <w:r w:rsidRPr="00276040">
        <w:t>Elements and Performance Criteria</w:t>
      </w:r>
    </w:p>
    <w:tbl>
      <w:tblPr>
        <w:tblW w:w="0" w:type="auto"/>
        <w:tblLayout w:type="fixed"/>
        <w:tblCellMar>
          <w:left w:w="62" w:type="dxa"/>
          <w:right w:w="62" w:type="dxa"/>
        </w:tblCellMar>
        <w:tblLook w:val="0000"/>
      </w:tblPr>
      <w:tblGrid>
        <w:gridCol w:w="2529"/>
        <w:gridCol w:w="5993"/>
      </w:tblGrid>
      <w:tr w:rsidTr="00757669">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PERFORMANCE CRITERIA</w:t>
            </w:r>
          </w:p>
        </w:tc>
      </w:tr>
      <w:tr w:rsidTr="0075766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List"/>
              <w:rPr>
                <w:lang w:val="en-NZ"/>
              </w:rPr>
            </w:pPr>
            <w:r w:rsidRPr="00276040">
              <w:t>1.</w:t>
            </w:r>
            <w:r w:rsidRPr="00276040">
              <w:tab/>
              <w:t>Prepare for an internal audit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2"/>
            </w:pPr>
            <w:r w:rsidRPr="00276040">
              <w:t>1.1.</w:t>
            </w:r>
            <w:r w:rsidRPr="00276040">
              <w:tab/>
              <w:t xml:space="preserve">The </w:t>
            </w:r>
            <w:r w:rsidRPr="00276040">
              <w:rPr>
                <w:rStyle w:val="BoldandItalics"/>
              </w:rPr>
              <w:t>scope</w:t>
            </w:r>
            <w:r w:rsidRPr="00276040">
              <w:t xml:space="preserve"> of the planned audit is determined and requirements are detailed. </w:t>
            </w:r>
          </w:p>
          <w:p w:rsidR="00000000" w:rsidRPr="00276040" w:rsidP="00276040">
            <w:pPr>
              <w:pStyle w:val="List2"/>
            </w:pPr>
            <w:r w:rsidRPr="00276040">
              <w:t>1.2.</w:t>
            </w:r>
            <w:r w:rsidRPr="00276040">
              <w:tab/>
              <w:t xml:space="preserve">Procedures to be audited are identified and </w:t>
            </w:r>
            <w:r w:rsidRPr="00276040">
              <w:rPr>
                <w:rStyle w:val="BoldandItalics"/>
              </w:rPr>
              <w:t>relevant documentation</w:t>
            </w:r>
            <w:r w:rsidRPr="00276040">
              <w:t xml:space="preserve"> collected. </w:t>
            </w:r>
          </w:p>
          <w:p w:rsidR="00000000" w:rsidRPr="00276040" w:rsidP="00276040">
            <w:pPr>
              <w:pStyle w:val="List2"/>
            </w:pPr>
            <w:r w:rsidRPr="00276040">
              <w:t>1.3.</w:t>
            </w:r>
            <w:r w:rsidRPr="00276040">
              <w:tab/>
              <w:t>Relevant personnel are briefed, and roles and responsibilities allocated.</w:t>
            </w:r>
          </w:p>
          <w:p w:rsidR="00000000" w:rsidRPr="00276040" w:rsidP="00276040">
            <w:pPr>
              <w:pStyle w:val="List2"/>
            </w:pPr>
            <w:r w:rsidRPr="00276040">
              <w:t>1.4.</w:t>
            </w:r>
            <w:r w:rsidRPr="00276040">
              <w:tab/>
              <w:t>A detailed audit pla</w:t>
            </w:r>
            <w:r w:rsidRPr="00276040">
              <w:t>n is developed in consultation with relevant personnel.</w:t>
            </w:r>
          </w:p>
          <w:p w:rsidR="00000000" w:rsidP="00276040">
            <w:pPr>
              <w:pStyle w:val="List2"/>
              <w:rPr>
                <w:lang w:val="en-NZ"/>
              </w:rPr>
            </w:pPr>
            <w:r w:rsidRPr="00276040">
              <w:t>1.5.</w:t>
            </w:r>
            <w:r w:rsidRPr="00276040">
              <w:tab/>
              <w:t>A checklist to identify conformance and non-conformance is developed.</w:t>
            </w:r>
          </w:p>
        </w:tc>
      </w:tr>
      <w:tr w:rsidTr="0075766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List"/>
              <w:rPr>
                <w:lang w:val="en-NZ"/>
              </w:rPr>
            </w:pPr>
            <w:r w:rsidRPr="00276040">
              <w:t>2.</w:t>
            </w:r>
            <w:r w:rsidRPr="00276040">
              <w:tab/>
              <w:t>Conduct the internal audit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2"/>
            </w:pPr>
            <w:r w:rsidRPr="00276040">
              <w:t>2.1.</w:t>
            </w:r>
            <w:r w:rsidRPr="00276040">
              <w:tab/>
              <w:t xml:space="preserve">The components of </w:t>
            </w:r>
            <w:r w:rsidRPr="00276040">
              <w:rPr>
                <w:rStyle w:val="BoldandItalics"/>
              </w:rPr>
              <w:t>the environmental management system</w:t>
            </w:r>
            <w:r w:rsidRPr="00276040">
              <w:t xml:space="preserve"> and </w:t>
            </w:r>
            <w:r w:rsidRPr="00276040">
              <w:rPr>
                <w:rStyle w:val="BoldandItalics"/>
              </w:rPr>
              <w:t>work area</w:t>
            </w:r>
            <w:r w:rsidRPr="00276040">
              <w:t xml:space="preserve"> to be audited are selected. </w:t>
            </w:r>
          </w:p>
          <w:p w:rsidR="00000000" w:rsidRPr="00276040" w:rsidP="00276040">
            <w:pPr>
              <w:pStyle w:val="List2"/>
            </w:pPr>
            <w:r w:rsidRPr="00276040">
              <w:t>2.2.</w:t>
            </w:r>
            <w:r w:rsidRPr="00276040">
              <w:tab/>
              <w:t xml:space="preserve">Continuous improvement and ownership of the audit process are maximised by collaborating with </w:t>
            </w:r>
            <w:r w:rsidRPr="00276040">
              <w:rPr>
                <w:rStyle w:val="BoldandItalics"/>
              </w:rPr>
              <w:t>relevant personnel</w:t>
            </w:r>
            <w:r w:rsidRPr="00276040">
              <w:t xml:space="preserve">. </w:t>
            </w:r>
          </w:p>
          <w:p w:rsidR="00000000" w:rsidRPr="00276040" w:rsidP="00276040">
            <w:pPr>
              <w:pStyle w:val="List2"/>
            </w:pPr>
            <w:r w:rsidRPr="00276040">
              <w:t>2.3.</w:t>
            </w:r>
            <w:r w:rsidRPr="00276040">
              <w:tab/>
              <w:t>Sufficient evidence is collected to identify non-conforming aspects of the environmental management s</w:t>
            </w:r>
            <w:r w:rsidRPr="00276040">
              <w:t>ystem.</w:t>
            </w:r>
          </w:p>
          <w:p w:rsidR="00000000" w:rsidP="00276040">
            <w:pPr>
              <w:pStyle w:val="List2"/>
              <w:rPr>
                <w:lang w:val="en-NZ"/>
              </w:rPr>
            </w:pPr>
            <w:r w:rsidRPr="00276040">
              <w:t>2.4.</w:t>
            </w:r>
            <w:r w:rsidRPr="00276040">
              <w:tab/>
              <w:t xml:space="preserve">Evidence is analysed using </w:t>
            </w:r>
            <w:r w:rsidRPr="00276040">
              <w:rPr>
                <w:rStyle w:val="BoldandItalics"/>
              </w:rPr>
              <w:t>improvement tools</w:t>
            </w:r>
            <w:r w:rsidRPr="00276040">
              <w:t xml:space="preserve"> to identify suitable corrective actions. </w:t>
            </w:r>
          </w:p>
        </w:tc>
      </w:tr>
      <w:tr w:rsidTr="0075766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List"/>
              <w:rPr>
                <w:lang w:val="en-NZ"/>
              </w:rPr>
            </w:pPr>
            <w:r w:rsidRPr="00276040">
              <w:t>3.</w:t>
            </w:r>
            <w:r w:rsidRPr="00276040">
              <w:tab/>
              <w:t>Report findings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2"/>
            </w:pPr>
            <w:r w:rsidRPr="00276040">
              <w:t>3.1.</w:t>
            </w:r>
            <w:r w:rsidRPr="00276040">
              <w:tab/>
              <w:t xml:space="preserve">The internal audit is </w:t>
            </w:r>
            <w:r w:rsidRPr="00276040">
              <w:rPr>
                <w:rStyle w:val="BoldandItalics"/>
              </w:rPr>
              <w:t>reported</w:t>
            </w:r>
            <w:r w:rsidRPr="00276040">
              <w:t xml:space="preserve"> as directed in the audit plan. </w:t>
            </w:r>
          </w:p>
          <w:p w:rsidR="00000000" w:rsidRPr="00276040" w:rsidP="00276040">
            <w:pPr>
              <w:pStyle w:val="List2"/>
            </w:pPr>
            <w:r w:rsidRPr="00276040">
              <w:t>3.2.</w:t>
            </w:r>
            <w:r w:rsidRPr="00276040">
              <w:tab/>
              <w:t>Findings from the audit process are documented in the required f</w:t>
            </w:r>
            <w:r w:rsidRPr="00276040">
              <w:t>ormat.</w:t>
            </w:r>
          </w:p>
          <w:p w:rsidR="00000000" w:rsidRPr="00276040" w:rsidP="00276040">
            <w:pPr>
              <w:pStyle w:val="List2"/>
            </w:pPr>
            <w:r w:rsidRPr="00276040">
              <w:t>3.3.</w:t>
            </w:r>
            <w:r w:rsidRPr="00276040">
              <w:tab/>
              <w:t>Recommendations for corrective actions are presented.</w:t>
            </w:r>
          </w:p>
          <w:p w:rsidR="00000000" w:rsidP="00276040">
            <w:pPr>
              <w:pStyle w:val="List2"/>
              <w:rPr>
                <w:lang w:val="en-NZ"/>
              </w:rPr>
            </w:pPr>
            <w:r w:rsidRPr="00276040">
              <w:t>3.4.</w:t>
            </w:r>
            <w:r w:rsidRPr="00276040">
              <w:tab/>
              <w:t>Strategies are provided for the implementation of the corrective actions.</w:t>
            </w:r>
          </w:p>
        </w:tc>
      </w:tr>
      <w:tr w:rsidTr="0075766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List"/>
              <w:rPr>
                <w:lang w:val="en-NZ"/>
              </w:rPr>
            </w:pPr>
            <w:r w:rsidRPr="00276040">
              <w:t>4.</w:t>
            </w:r>
            <w:r w:rsidRPr="00276040">
              <w:tab/>
              <w:t>Complete corrective actions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2"/>
            </w:pPr>
            <w:r w:rsidRPr="00276040">
              <w:t>4.1.</w:t>
            </w:r>
            <w:r w:rsidRPr="00276040">
              <w:tab/>
              <w:t>Relevant personnel are consulted regarding the necessary strategies to imp</w:t>
            </w:r>
            <w:r w:rsidRPr="00276040">
              <w:t>rove the environmental management system.</w:t>
            </w:r>
          </w:p>
          <w:p w:rsidR="00000000" w:rsidRPr="00276040" w:rsidP="00276040">
            <w:pPr>
              <w:pStyle w:val="List2"/>
            </w:pPr>
            <w:r w:rsidRPr="00276040">
              <w:t>4.2.</w:t>
            </w:r>
            <w:r w:rsidRPr="00276040">
              <w:tab/>
              <w:t>An action plan is developed and implemented to improve the environmental management system.</w:t>
            </w:r>
          </w:p>
          <w:p w:rsidR="00000000" w:rsidRPr="00276040" w:rsidP="00276040">
            <w:pPr>
              <w:pStyle w:val="List2"/>
            </w:pPr>
            <w:r w:rsidRPr="00276040">
              <w:t>4.3.</w:t>
            </w:r>
            <w:r w:rsidRPr="00276040">
              <w:tab/>
              <w:t>The effectiveness of the corrective action is evaluated and reported after an agreed time interval.</w:t>
            </w:r>
          </w:p>
          <w:p w:rsidR="00000000" w:rsidRPr="00276040" w:rsidP="00276040">
            <w:pPr>
              <w:pStyle w:val="List2"/>
            </w:pPr>
            <w:r w:rsidRPr="00276040">
              <w:t>4.4.</w:t>
            </w:r>
            <w:r w:rsidRPr="00276040">
              <w:tab/>
              <w:t>Relevan</w:t>
            </w:r>
            <w:r w:rsidRPr="00276040">
              <w:t xml:space="preserve">t </w:t>
            </w:r>
            <w:r w:rsidRPr="00276040">
              <w:rPr>
                <w:rStyle w:val="BoldandItalics"/>
              </w:rPr>
              <w:t>documentation</w:t>
            </w:r>
            <w:r w:rsidRPr="00276040">
              <w:t xml:space="preserve"> is recorded and stored appropriately for future access. </w:t>
            </w:r>
          </w:p>
        </w:tc>
      </w:tr>
    </w:tbl>
    <w:p w:rsidR="00757669" w:rsidP="00276040">
      <w:pPr>
        <w:pStyle w:val="BodyText"/>
      </w:pPr>
    </w:p>
    <w:p w:rsidR="00757669" w:rsidP="00276040">
      <w:pPr>
        <w:pStyle w:val="BodyText"/>
      </w:pPr>
    </w:p>
    <w:p w:rsidR="00000000" w:rsidRPr="00276040" w:rsidP="00276040">
      <w:pPr>
        <w:pStyle w:val="Heading1"/>
      </w:pPr>
      <w:bookmarkStart w:id="9" w:name="O_261745"/>
      <w:bookmarkEnd w:id="9"/>
      <w:r w:rsidRPr="00276040">
        <w:t>Required Skills and Knowledge</w:t>
      </w:r>
    </w:p>
    <w:tbl>
      <w:tblPr>
        <w:tblW w:w="0" w:type="auto"/>
        <w:tblLayout w:type="fixed"/>
        <w:tblCellMar>
          <w:left w:w="62" w:type="dxa"/>
          <w:right w:w="62" w:type="dxa"/>
        </w:tblCellMar>
        <w:tblLook w:val="0000"/>
      </w:tblPr>
      <w:tblGrid>
        <w:gridCol w:w="8522"/>
      </w:tblGrid>
      <w:tr w:rsidTr="007576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REQUIRED SKILLS AND KNOWLEDGE</w:t>
            </w:r>
          </w:p>
        </w:tc>
      </w:tr>
      <w:tr w:rsidTr="007576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t>This section describes the skills and knowledge required for this unit.</w:t>
            </w:r>
          </w:p>
        </w:tc>
      </w:tr>
      <w:tr w:rsidTr="007576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Required skills</w:t>
            </w:r>
          </w:p>
        </w:tc>
      </w:tr>
      <w:tr w:rsidTr="007576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analysing monitoring data</w:t>
            </w:r>
          </w:p>
          <w:p w:rsidR="00000000" w:rsidRPr="00276040" w:rsidP="00276040">
            <w:pPr>
              <w:pStyle w:val="ListBullet"/>
            </w:pPr>
            <w:r w:rsidRPr="00276040">
              <w:t>developing and documenting an audit plan, action plan and conformance/non-conformance checklist</w:t>
            </w:r>
          </w:p>
          <w:p w:rsidR="00000000" w:rsidRPr="00276040" w:rsidP="00276040">
            <w:pPr>
              <w:pStyle w:val="ListBullet"/>
            </w:pPr>
            <w:r w:rsidRPr="00276040">
              <w:t>documenting and reporting on findings</w:t>
            </w:r>
          </w:p>
          <w:p w:rsidR="00000000" w:rsidRPr="00276040" w:rsidP="00276040">
            <w:pPr>
              <w:pStyle w:val="ListBullet"/>
            </w:pPr>
            <w:r w:rsidRPr="00276040">
              <w:t>interpreting environmental management system documentation</w:t>
            </w:r>
          </w:p>
          <w:p w:rsidR="00000000" w:rsidRPr="00276040" w:rsidP="00276040">
            <w:pPr>
              <w:pStyle w:val="ListBullet"/>
            </w:pPr>
            <w:r w:rsidRPr="00276040">
              <w:t>interpreting relevan</w:t>
            </w:r>
            <w:r w:rsidRPr="00276040">
              <w:t>t national and international standards and codes of practice</w:t>
            </w:r>
          </w:p>
          <w:p w:rsidR="00000000" w:rsidP="00276040">
            <w:pPr>
              <w:pStyle w:val="ListBullet"/>
              <w:rPr>
                <w:lang w:val="en-NZ"/>
              </w:rPr>
            </w:pPr>
            <w:r w:rsidRPr="00276040">
              <w:t>presenting recommendations.</w:t>
            </w:r>
          </w:p>
        </w:tc>
      </w:tr>
      <w:tr w:rsidTr="007576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Required knowledge</w:t>
            </w:r>
          </w:p>
        </w:tc>
      </w:tr>
      <w:tr w:rsidTr="007576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audit processes</w:t>
            </w:r>
          </w:p>
          <w:p w:rsidR="00000000" w:rsidRPr="00276040" w:rsidP="00276040">
            <w:pPr>
              <w:pStyle w:val="ListBullet"/>
            </w:pPr>
            <w:r w:rsidRPr="00276040">
              <w:t>continuous improvement processes</w:t>
            </w:r>
          </w:p>
          <w:p w:rsidR="00000000" w:rsidRPr="00276040" w:rsidP="00276040">
            <w:pPr>
              <w:pStyle w:val="ListBullet"/>
            </w:pPr>
            <w:r w:rsidRPr="00276040">
              <w:t>enterprise or cooperative environmental management system</w:t>
            </w:r>
          </w:p>
          <w:p w:rsidR="00000000" w:rsidRPr="00276040" w:rsidP="00276040">
            <w:pPr>
              <w:pStyle w:val="ListBullet"/>
            </w:pPr>
            <w:r w:rsidRPr="00276040">
              <w:t>national or international environmental standards and protocols relevant to the audit</w:t>
            </w:r>
          </w:p>
          <w:p w:rsidR="00000000" w:rsidRPr="00276040" w:rsidP="00276040">
            <w:pPr>
              <w:pStyle w:val="ListBullet"/>
            </w:pPr>
            <w:r w:rsidRPr="00276040">
              <w:t>organisational structure of the enterprise or common interest group, including responsibilities and delegated authority of key personnel</w:t>
            </w:r>
          </w:p>
          <w:p w:rsidR="00000000" w:rsidRPr="00276040" w:rsidP="00276040">
            <w:pPr>
              <w:pStyle w:val="ListBullet"/>
            </w:pPr>
            <w:r w:rsidRPr="00276040">
              <w:t>problem-solving techniques that i</w:t>
            </w:r>
            <w:r w:rsidRPr="00276040">
              <w:t>dentify causes of non-conformance and options to remedy problems</w:t>
            </w:r>
          </w:p>
          <w:p w:rsidR="00000000" w:rsidRPr="00276040" w:rsidP="00276040">
            <w:pPr>
              <w:pStyle w:val="ListBullet"/>
            </w:pPr>
            <w:r w:rsidRPr="00276040">
              <w:t>relevant health, safety and environment requirements</w:t>
            </w:r>
          </w:p>
          <w:p w:rsidR="00000000" w:rsidRPr="00276040" w:rsidP="00276040">
            <w:pPr>
              <w:pStyle w:val="ListBullet"/>
            </w:pPr>
            <w:r w:rsidRPr="00276040">
              <w:t>reporting requirements of the workplace or common interest group.</w:t>
            </w:r>
          </w:p>
        </w:tc>
      </w:tr>
    </w:tbl>
    <w:p w:rsidR="00757669" w:rsidP="00276040">
      <w:pPr>
        <w:pStyle w:val="BodyText"/>
      </w:pPr>
    </w:p>
    <w:p w:rsidR="00757669" w:rsidP="00276040">
      <w:pPr>
        <w:pStyle w:val="BodyText"/>
      </w:pPr>
    </w:p>
    <w:p w:rsidR="00000000" w:rsidRPr="00276040" w:rsidP="00276040">
      <w:pPr>
        <w:pStyle w:val="AllowPageBreak"/>
      </w:pPr>
    </w:p>
    <w:p w:rsidR="00000000" w:rsidRPr="00276040" w:rsidP="00276040">
      <w:pPr>
        <w:pStyle w:val="Heading1"/>
      </w:pPr>
      <w:bookmarkStart w:id="10" w:name="O_245938"/>
      <w:bookmarkEnd w:id="10"/>
      <w:r w:rsidRPr="00276040">
        <w:t>Evidence Guide</w:t>
      </w:r>
    </w:p>
    <w:tbl>
      <w:tblPr>
        <w:tblW w:w="9570" w:type="dxa"/>
        <w:tblLayout w:type="fixed"/>
        <w:tblCellMar>
          <w:left w:w="62" w:type="dxa"/>
          <w:right w:w="62" w:type="dxa"/>
        </w:tblCellMar>
        <w:tblLook w:val="0000"/>
      </w:tblPr>
      <w:tblGrid>
        <w:gridCol w:w="3908"/>
        <w:gridCol w:w="5662"/>
      </w:tblGrid>
      <w:tr w:rsidTr="007576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EVIDENCE GUIDE</w:t>
            </w:r>
          </w:p>
        </w:tc>
      </w:tr>
      <w:tr w:rsidTr="007576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t>The evidence guide provides advice on assessment and must be read in conjunction with the performance criteria, required skills and knowledge, range statement and the Assessment Guidelines for the Training Package.</w:t>
            </w:r>
          </w:p>
        </w:tc>
      </w:tr>
      <w:tr w:rsidTr="007576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p>
        </w:tc>
      </w:tr>
      <w:tr w:rsidTr="007576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Assessment must confirm the ability to:</w:t>
            </w:r>
          </w:p>
          <w:p w:rsidR="00000000" w:rsidRPr="00276040" w:rsidP="00276040">
            <w:pPr>
              <w:pStyle w:val="ListBullet"/>
            </w:pPr>
            <w:r w:rsidRPr="00276040">
              <w:t>undertake internal audits of an environmental management system.</w:t>
            </w:r>
          </w:p>
          <w:p w:rsidR="00000000" w:rsidRPr="00276040" w:rsidP="00276040">
            <w:pPr>
              <w:pStyle w:val="BodyText"/>
            </w:pPr>
          </w:p>
          <w:p w:rsidR="00000000" w:rsidRPr="00276040" w:rsidP="00276040">
            <w:pPr>
              <w:pStyle w:val="BodyText"/>
            </w:pPr>
            <w:r w:rsidRPr="00276040">
              <w:t>Assessment must confirm knowledge of:</w:t>
            </w:r>
          </w:p>
          <w:p w:rsidR="00000000" w:rsidRPr="00276040" w:rsidP="00276040">
            <w:pPr>
              <w:pStyle w:val="ListBullet"/>
            </w:pPr>
            <w:r w:rsidRPr="00276040">
              <w:t>application of audit pr</w:t>
            </w:r>
            <w:r w:rsidRPr="00276040">
              <w:t>inciples</w:t>
            </w:r>
          </w:p>
          <w:p w:rsidR="00000000" w:rsidRPr="00276040" w:rsidP="00276040">
            <w:pPr>
              <w:pStyle w:val="ListBullet"/>
            </w:pPr>
            <w:r w:rsidRPr="00276040">
              <w:t>approaches to continuous improvement</w:t>
            </w:r>
          </w:p>
          <w:p w:rsidR="00000000" w:rsidP="00276040">
            <w:pPr>
              <w:pStyle w:val="ListBullet"/>
              <w:rPr>
                <w:lang w:val="en-NZ"/>
              </w:rPr>
            </w:pPr>
            <w:r w:rsidRPr="00276040">
              <w:t>approaches to planning.</w:t>
            </w:r>
          </w:p>
        </w:tc>
      </w:tr>
      <w:tr w:rsidTr="007576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 xml:space="preserve">Assessment is to be conducted in a work environment, or simulated environment. </w:t>
            </w:r>
          </w:p>
          <w:p w:rsidR="00000000" w:rsidRPr="00276040" w:rsidP="00276040">
            <w:pPr>
              <w:pStyle w:val="BodyText"/>
            </w:pPr>
          </w:p>
          <w:p w:rsidR="00000000" w:rsidRPr="00276040" w:rsidP="00276040">
            <w:pPr>
              <w:pStyle w:val="BodyText"/>
            </w:pPr>
            <w:r w:rsidRPr="00276040">
              <w:t>The candidate must undertake several internal audits (an audit can address one or more components of the environmental management system).</w:t>
            </w:r>
          </w:p>
          <w:p w:rsidR="00000000" w:rsidRPr="00276040" w:rsidP="00276040">
            <w:pPr>
              <w:pStyle w:val="BodyText"/>
            </w:pPr>
          </w:p>
          <w:p w:rsidR="00000000" w:rsidRPr="00276040" w:rsidP="00276040">
            <w:pPr>
              <w:pStyle w:val="BodyText"/>
            </w:pPr>
            <w:r w:rsidRPr="00276040">
              <w:t>Resources for assessment may include:</w:t>
            </w:r>
          </w:p>
          <w:p w:rsidR="00000000" w:rsidRPr="00276040" w:rsidP="00276040">
            <w:pPr>
              <w:pStyle w:val="ListBullet"/>
            </w:pPr>
            <w:r w:rsidRPr="00276040">
              <w:t xml:space="preserve">access to personnel who have a role and responsibility in implementing and/or </w:t>
            </w:r>
            <w:r w:rsidRPr="00276040">
              <w:t>monitoring the effectiveness of the environmental management system</w:t>
            </w:r>
          </w:p>
          <w:p w:rsidR="00000000" w:rsidP="00276040">
            <w:pPr>
              <w:pStyle w:val="ListBullet"/>
              <w:rPr>
                <w:lang w:val="en-NZ"/>
              </w:rPr>
            </w:pPr>
            <w:r w:rsidRPr="00276040">
              <w:t>documentation relevant to the audit.</w:t>
            </w:r>
          </w:p>
        </w:tc>
      </w:tr>
      <w:tr w:rsidTr="007576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The following assessment methods are suggested:</w:t>
            </w:r>
          </w:p>
          <w:p w:rsidR="00000000" w:rsidRPr="00276040" w:rsidP="00276040">
            <w:pPr>
              <w:pStyle w:val="ListBullet"/>
            </w:pPr>
            <w:r w:rsidRPr="00276040">
              <w:t>demonstrating the application of continuous improvement processes</w:t>
            </w:r>
          </w:p>
          <w:p w:rsidR="00000000" w:rsidP="00276040">
            <w:pPr>
              <w:pStyle w:val="ListBullet"/>
              <w:rPr>
                <w:lang w:val="en-NZ"/>
              </w:rPr>
            </w:pPr>
            <w:r w:rsidRPr="00276040">
              <w:t>planning, condu</w:t>
            </w:r>
            <w:r w:rsidRPr="00276040">
              <w:t>cting and reporting of an internal audit of an environmental management system.</w:t>
            </w:r>
          </w:p>
        </w:tc>
      </w:tr>
      <w:tr w:rsidTr="007576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This unit may be assessed holistically with other units within a qualification.</w:t>
            </w:r>
          </w:p>
        </w:tc>
      </w:tr>
    </w:tbl>
    <w:p w:rsidR="00757669" w:rsidP="00276040">
      <w:pPr>
        <w:pStyle w:val="BodyText"/>
      </w:pPr>
    </w:p>
    <w:p w:rsidR="00757669" w:rsidP="00276040">
      <w:pPr>
        <w:pStyle w:val="BodyText"/>
      </w:pPr>
    </w:p>
    <w:p w:rsidR="00000000" w:rsidRPr="00276040" w:rsidP="00276040">
      <w:pPr>
        <w:pStyle w:val="Heading1"/>
      </w:pPr>
      <w:bookmarkStart w:id="11" w:name="O_253921"/>
      <w:bookmarkEnd w:id="11"/>
      <w:r w:rsidRPr="00276040">
        <w:t>Range Statement</w:t>
      </w:r>
    </w:p>
    <w:tbl>
      <w:tblPr>
        <w:tblW w:w="0" w:type="auto"/>
        <w:tblLayout w:type="fixed"/>
        <w:tblCellMar>
          <w:left w:w="62" w:type="dxa"/>
          <w:right w:w="62" w:type="dxa"/>
        </w:tblCellMar>
        <w:tblLook w:val="0000"/>
      </w:tblPr>
      <w:tblGrid>
        <w:gridCol w:w="3488"/>
        <w:gridCol w:w="5034"/>
      </w:tblGrid>
      <w:tr w:rsidTr="007576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RANGE STATEMENT</w:t>
            </w:r>
          </w:p>
        </w:tc>
      </w:tr>
      <w:tr w:rsidTr="007576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t>The range statement relates to the unit of competency as a whole. It allows for different work environments and situations that may affect performance. Bold italicised wording, if used in the performance criteria, is detailed below. Essential operating con</w:t>
            </w:r>
            <w:r w:rsidRPr="00276040">
              <w:t>ditions that may be present with training and assessment (depending on the work situation, needs of the candidate, accessibility of the item, and local industry and regional contexts) may also be included.</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Relevant government regulations</w:t>
            </w:r>
            <w:r w:rsidRPr="00276040">
              <w:t xml:space="preserve">, </w:t>
            </w:r>
            <w:r w:rsidRPr="00276040">
              <w:rPr>
                <w:rStyle w:val="BoldandItalics"/>
              </w:rPr>
              <w:t>licensing and other compliance requirements</w:t>
            </w:r>
            <w:r w:rsidRPr="0027604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biodiversity and genetically modified organisms</w:t>
            </w:r>
          </w:p>
          <w:p w:rsidR="00000000" w:rsidRPr="00276040" w:rsidP="00276040">
            <w:pPr>
              <w:pStyle w:val="ListBullet"/>
            </w:pPr>
            <w:r w:rsidRPr="00276040">
              <w:t>biosecurity, translocation and quarantine</w:t>
            </w:r>
          </w:p>
          <w:p w:rsidR="00000000" w:rsidRPr="00276040" w:rsidP="00276040">
            <w:pPr>
              <w:pStyle w:val="ListBullet"/>
            </w:pPr>
            <w:r w:rsidRPr="00276040">
              <w:t xml:space="preserve">Australian Quarantine Inspection Service (AQIS) and other import requirements </w:t>
            </w:r>
          </w:p>
          <w:p w:rsidR="00000000" w:rsidRPr="00276040" w:rsidP="00276040">
            <w:pPr>
              <w:pStyle w:val="ListBullet"/>
            </w:pPr>
            <w:r w:rsidRPr="00276040">
              <w:t>business or workplace operations, policies and practices</w:t>
            </w:r>
          </w:p>
          <w:p w:rsidR="00000000" w:rsidRPr="00276040" w:rsidP="00276040">
            <w:pPr>
              <w:pStyle w:val="ListBullet"/>
            </w:pPr>
            <w:r w:rsidRPr="00276040">
              <w:t>correct marketing names and labelling</w:t>
            </w:r>
          </w:p>
          <w:p w:rsidR="00000000" w:rsidRPr="00276040" w:rsidP="00276040">
            <w:pPr>
              <w:pStyle w:val="ListBullet"/>
            </w:pPr>
            <w:r w:rsidRPr="00276040">
              <w:t>ecologically sustainable development (ESD) principles, environmental hazard identification, risk assessment and control</w:t>
            </w:r>
          </w:p>
          <w:p w:rsidR="00000000" w:rsidRPr="00276040" w:rsidP="00276040">
            <w:pPr>
              <w:pStyle w:val="ListBullet"/>
            </w:pPr>
            <w:r w:rsidRPr="00276040">
              <w:t>fisheries or aquaculture regulations, per</w:t>
            </w:r>
            <w:r w:rsidRPr="00276040">
              <w:t xml:space="preserve">mits and licences </w:t>
            </w:r>
          </w:p>
          <w:p w:rsidR="00000000" w:rsidRPr="00276040" w:rsidP="00276040">
            <w:pPr>
              <w:pStyle w:val="ListBullet"/>
            </w:pPr>
            <w:r w:rsidRPr="00276040">
              <w:t>food safety, Hazard Analysis Critical Control Point (HACCP), hygiene and temperature control along chain of custody</w:t>
            </w:r>
          </w:p>
          <w:p w:rsidR="00000000" w:rsidRPr="00276040" w:rsidP="00276040">
            <w:pPr>
              <w:pStyle w:val="ListBullet"/>
            </w:pPr>
            <w:r w:rsidRPr="00276040">
              <w:t>health and welfare of aquatic animals</w:t>
            </w:r>
          </w:p>
          <w:p w:rsidR="00000000" w:rsidRPr="00276040" w:rsidP="00276040">
            <w:pPr>
              <w:pStyle w:val="ListBullet"/>
            </w:pPr>
            <w:r w:rsidRPr="00276040">
              <w:t>Indigenous land rights and cultural activities, including fishing by traditional me</w:t>
            </w:r>
            <w:r w:rsidRPr="00276040">
              <w:t>thods</w:t>
            </w:r>
          </w:p>
          <w:p w:rsidR="00000000" w:rsidRPr="00276040" w:rsidP="00276040">
            <w:pPr>
              <w:pStyle w:val="ListBullet"/>
            </w:pPr>
            <w:r w:rsidRPr="00276040">
              <w:t>maritime and occupational diving operations, safety at sea and pollution control</w:t>
            </w:r>
          </w:p>
          <w:p w:rsidR="00000000" w:rsidP="00276040">
            <w:pPr>
              <w:pStyle w:val="ListBullet"/>
              <w:rPr>
                <w:lang w:val="en-NZ"/>
              </w:rPr>
            </w:pPr>
            <w:r w:rsidRPr="00276040">
              <w:t>occupational health and safety (OHS) hazard identification, risk assessment and control.</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PPE</w:t>
            </w:r>
            <w:r w:rsidRPr="0027604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buoyancy vest or personal floatation device (PFD)</w:t>
            </w:r>
          </w:p>
          <w:p w:rsidR="00000000" w:rsidRPr="00276040" w:rsidP="00276040">
            <w:pPr>
              <w:pStyle w:val="ListBullet"/>
            </w:pPr>
            <w:r w:rsidRPr="00276040">
              <w:t>gloves, mitts</w:t>
            </w:r>
            <w:r w:rsidRPr="00276040">
              <w:t xml:space="preserve"> or gauntlets, and protective hand and arm covering</w:t>
            </w:r>
          </w:p>
          <w:p w:rsidR="00000000" w:rsidRPr="00276040" w:rsidP="00276040">
            <w:pPr>
              <w:pStyle w:val="ListBullet"/>
            </w:pPr>
            <w:r w:rsidRPr="00276040">
              <w:t xml:space="preserve">hard hat or protective head covering </w:t>
            </w:r>
          </w:p>
          <w:p w:rsidR="00000000" w:rsidRPr="00276040" w:rsidP="00276040">
            <w:pPr>
              <w:pStyle w:val="ListBullet"/>
            </w:pPr>
            <w:r w:rsidRPr="00276040">
              <w:t>hearing protection (e.g. ear plugs and ear muffs)</w:t>
            </w:r>
          </w:p>
          <w:p w:rsidR="00000000" w:rsidRPr="00276040" w:rsidP="00276040">
            <w:pPr>
              <w:pStyle w:val="ListBullet"/>
            </w:pPr>
            <w:r w:rsidRPr="00276040">
              <w:t>insulated protective clothing for freezers or chillers and refrigeration units</w:t>
            </w:r>
          </w:p>
          <w:p w:rsidR="00000000" w:rsidRPr="00276040" w:rsidP="00276040">
            <w:pPr>
              <w:pStyle w:val="ListBullet"/>
            </w:pPr>
            <w:r w:rsidRPr="00276040">
              <w:t>non-slip and waterproof boots (gumboo</w:t>
            </w:r>
            <w:r w:rsidRPr="00276040">
              <w:t>ts) or other safety footwear</w:t>
            </w:r>
          </w:p>
          <w:p w:rsidR="00000000" w:rsidRPr="00276040" w:rsidP="00276040">
            <w:pPr>
              <w:pStyle w:val="ListBullet"/>
            </w:pPr>
            <w:r w:rsidRPr="00276040">
              <w:t>personal locator beacon or Emergency Position Indicating Radio Beacon (EPIRB)</w:t>
            </w:r>
          </w:p>
          <w:p w:rsidR="00000000" w:rsidRPr="00276040" w:rsidP="00276040">
            <w:pPr>
              <w:pStyle w:val="ListBullet"/>
            </w:pPr>
            <w:r w:rsidRPr="00276040">
              <w:t>protective eyewear, glasses and face mask</w:t>
            </w:r>
          </w:p>
          <w:p w:rsidR="00000000" w:rsidRPr="00276040" w:rsidP="00276040">
            <w:pPr>
              <w:pStyle w:val="ListBullet"/>
            </w:pPr>
            <w:r w:rsidRPr="00276040">
              <w:t>protective hair, beard and boot covers</w:t>
            </w:r>
          </w:p>
          <w:p w:rsidR="00000000" w:rsidRPr="00276040" w:rsidP="00276040">
            <w:pPr>
              <w:pStyle w:val="ListBullet"/>
            </w:pPr>
            <w:r w:rsidRPr="00276040">
              <w:t xml:space="preserve">protective outdoor clothing for tropical conditions </w:t>
            </w:r>
          </w:p>
          <w:p w:rsidR="00000000" w:rsidRPr="00276040" w:rsidP="00276040">
            <w:pPr>
              <w:pStyle w:val="ListBullet"/>
            </w:pPr>
            <w:r w:rsidRPr="00276040">
              <w:t>respirator or face mask</w:t>
            </w:r>
          </w:p>
          <w:p w:rsidR="00000000" w:rsidRPr="00276040" w:rsidP="00276040">
            <w:pPr>
              <w:pStyle w:val="ListBullet"/>
            </w:pPr>
            <w:r w:rsidRPr="00276040">
              <w:t>safety harness</w:t>
            </w:r>
          </w:p>
          <w:p w:rsidR="00000000" w:rsidRPr="00276040" w:rsidP="00276040">
            <w:pPr>
              <w:pStyle w:val="ListBullet"/>
            </w:pPr>
            <w:r w:rsidRPr="00276040">
              <w:t>sun protection (e.g. sun hat, sunscreen and sunglasses)</w:t>
            </w:r>
          </w:p>
          <w:p w:rsidR="00000000" w:rsidRPr="00276040" w:rsidP="00276040">
            <w:pPr>
              <w:pStyle w:val="ListBullet"/>
            </w:pPr>
            <w:r w:rsidRPr="00276040">
              <w:t>uniforms, overalls or protective clothing (e.g. mesh and waterproof aprons)</w:t>
            </w:r>
          </w:p>
          <w:p w:rsidR="00000000" w:rsidP="00276040">
            <w:pPr>
              <w:pStyle w:val="ListBullet"/>
              <w:rPr>
                <w:lang w:val="en-NZ"/>
              </w:rPr>
            </w:pPr>
            <w:r w:rsidRPr="00276040">
              <w:t>waterproof clothing (e.g. wet weather gear and waders).</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t xml:space="preserve">The </w:t>
            </w:r>
            <w:r w:rsidRPr="00276040">
              <w:rPr>
                <w:rStyle w:val="BoldandItalics"/>
              </w:rPr>
              <w:t>scope</w:t>
            </w:r>
            <w:r w:rsidRPr="00276040">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cont</w:t>
            </w:r>
            <w:r w:rsidRPr="00276040">
              <w:t>rol of customer supplied product</w:t>
            </w:r>
          </w:p>
          <w:p w:rsidR="00000000" w:rsidRPr="00276040" w:rsidP="00276040">
            <w:pPr>
              <w:pStyle w:val="ListBullet"/>
            </w:pPr>
            <w:r w:rsidRPr="00276040">
              <w:t>document and data control</w:t>
            </w:r>
          </w:p>
          <w:p w:rsidR="00000000" w:rsidRPr="00276040" w:rsidP="00276040">
            <w:pPr>
              <w:pStyle w:val="ListBullet"/>
            </w:pPr>
            <w:r w:rsidRPr="00276040">
              <w:t>external controls</w:t>
            </w:r>
          </w:p>
          <w:p w:rsidR="00000000" w:rsidRPr="00276040" w:rsidP="00276040">
            <w:pPr>
              <w:pStyle w:val="ListBullet"/>
            </w:pPr>
            <w:r w:rsidRPr="00276040">
              <w:t>process control</w:t>
            </w:r>
          </w:p>
          <w:p w:rsidR="00000000" w:rsidRPr="00276040" w:rsidP="00276040">
            <w:pPr>
              <w:pStyle w:val="ListBullet"/>
            </w:pPr>
            <w:r w:rsidRPr="00276040">
              <w:t>product identification and traceability</w:t>
            </w:r>
          </w:p>
          <w:p w:rsidR="00000000" w:rsidRPr="00276040" w:rsidP="00276040">
            <w:pPr>
              <w:pStyle w:val="ListBullet"/>
            </w:pPr>
            <w:r w:rsidRPr="00276040">
              <w:t>public resources, such as fish stocks and water</w:t>
            </w:r>
          </w:p>
          <w:p w:rsidR="00000000" w:rsidRPr="00276040" w:rsidP="00276040">
            <w:pPr>
              <w:pStyle w:val="ListBullet"/>
            </w:pPr>
            <w:r w:rsidRPr="00276040">
              <w:t>purchasing procedures</w:t>
            </w:r>
          </w:p>
          <w:p w:rsidR="00000000" w:rsidRPr="00276040" w:rsidP="00276040">
            <w:pPr>
              <w:pStyle w:val="ListBullet"/>
            </w:pPr>
            <w:r w:rsidRPr="00276040">
              <w:t>responsibilities of personnel within the enterprise o</w:t>
            </w:r>
            <w:r w:rsidRPr="00276040">
              <w:t>r common interest group</w:t>
            </w:r>
          </w:p>
          <w:p w:rsidR="00000000" w:rsidRPr="00276040" w:rsidP="00276040">
            <w:pPr>
              <w:pStyle w:val="ListBullet"/>
            </w:pPr>
            <w:r w:rsidRPr="00276040">
              <w:t>servicing of vessels, vehicles, machinery and equipment</w:t>
            </w:r>
          </w:p>
          <w:p w:rsidR="00000000" w:rsidRPr="00276040" w:rsidP="00276040">
            <w:pPr>
              <w:pStyle w:val="ListBullet"/>
            </w:pPr>
            <w:r w:rsidRPr="00276040">
              <w:t>training</w:t>
            </w:r>
          </w:p>
          <w:p w:rsidR="00000000" w:rsidRPr="00276040" w:rsidP="00276040">
            <w:pPr>
              <w:pStyle w:val="ListBullet"/>
            </w:pPr>
            <w:r w:rsidRPr="00276040">
              <w:t>waste control</w:t>
            </w:r>
          </w:p>
          <w:p w:rsidR="00000000" w:rsidP="00276040">
            <w:pPr>
              <w:pStyle w:val="ListBullet"/>
              <w:rPr>
                <w:lang w:val="en-NZ"/>
              </w:rPr>
            </w:pPr>
            <w:r w:rsidRPr="00276040">
              <w:t>water quality control.</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Relevant documentation</w:t>
            </w:r>
            <w:r w:rsidRPr="00276040">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any documentation related to the environmental management elements being audited</w:t>
            </w:r>
          </w:p>
          <w:p w:rsidR="00000000" w:rsidRPr="00276040" w:rsidP="00276040">
            <w:pPr>
              <w:pStyle w:val="ListBullet"/>
            </w:pPr>
            <w:r w:rsidRPr="00276040">
              <w:t>certification documentation from clients and suppliers</w:t>
            </w:r>
          </w:p>
          <w:p w:rsidR="00000000" w:rsidRPr="00276040" w:rsidP="00276040">
            <w:pPr>
              <w:pStyle w:val="ListBullet"/>
            </w:pPr>
            <w:r w:rsidRPr="00276040">
              <w:t>community feedback</w:t>
            </w:r>
          </w:p>
          <w:p w:rsidR="00000000" w:rsidRPr="00276040" w:rsidP="00276040">
            <w:pPr>
              <w:pStyle w:val="ListBullet"/>
            </w:pPr>
            <w:r w:rsidRPr="00276040">
              <w:t>environmental management system plan and procedures</w:t>
            </w:r>
          </w:p>
          <w:p w:rsidR="00000000" w:rsidRPr="00276040" w:rsidP="00276040">
            <w:pPr>
              <w:pStyle w:val="ListBullet"/>
            </w:pPr>
            <w:r w:rsidRPr="00276040">
              <w:t>material and equipment specifications</w:t>
            </w:r>
          </w:p>
          <w:p w:rsidR="00000000" w:rsidRPr="00276040" w:rsidP="00276040">
            <w:pPr>
              <w:pStyle w:val="ListBullet"/>
            </w:pPr>
            <w:r w:rsidRPr="00276040">
              <w:t>monitoring records</w:t>
            </w:r>
          </w:p>
          <w:p w:rsidR="00000000" w:rsidP="00276040">
            <w:pPr>
              <w:pStyle w:val="ListBullet"/>
              <w:rPr>
                <w:lang w:val="en-NZ"/>
              </w:rPr>
            </w:pPr>
            <w:r w:rsidRPr="00276040">
              <w:t>training records.</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Environmental management</w:t>
            </w:r>
            <w:r w:rsidRPr="00276040">
              <w:t xml:space="preserve"> </w:t>
            </w:r>
            <w:r w:rsidRPr="00276040">
              <w:rPr>
                <w:rStyle w:val="BoldandItalics"/>
              </w:rPr>
              <w:t>system</w:t>
            </w:r>
            <w:r w:rsidRPr="00276040">
              <w:t xml:space="preserve"> may address the requir</w:t>
            </w:r>
            <w:r w:rsidRPr="00276040">
              <w:t xml:space="preserve">ements of: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federal, state and territory environmental legislation, such as:</w:t>
            </w:r>
          </w:p>
          <w:p w:rsidR="00000000" w:rsidRPr="00276040" w:rsidP="00276040">
            <w:pPr>
              <w:pStyle w:val="ListBullet2"/>
            </w:pPr>
            <w:r w:rsidRPr="00276040">
              <w:t>Environment Protection and Biodiversity Conservation Act 1999</w:t>
            </w:r>
          </w:p>
          <w:p w:rsidR="00000000" w:rsidRPr="00276040" w:rsidP="00276040">
            <w:pPr>
              <w:pStyle w:val="ListBullet2"/>
            </w:pPr>
            <w:r w:rsidRPr="00276040">
              <w:t>Environment Protection and Biodiversity Conservation Regulations 2000</w:t>
            </w:r>
          </w:p>
          <w:p w:rsidR="00000000" w:rsidRPr="00276040" w:rsidP="00276040">
            <w:pPr>
              <w:pStyle w:val="ListBullet2"/>
            </w:pPr>
            <w:r w:rsidRPr="00276040">
              <w:t>state and territory environmental protection authorities and agencies</w:t>
            </w:r>
          </w:p>
          <w:p w:rsidR="00000000" w:rsidRPr="00276040" w:rsidP="00276040">
            <w:pPr>
              <w:pStyle w:val="ListBullet"/>
            </w:pPr>
            <w:r w:rsidRPr="00276040">
              <w:t xml:space="preserve">International Convention for the Prevention of Pollution from Ships (MARPOL) </w:t>
            </w:r>
          </w:p>
          <w:p w:rsidR="00000000" w:rsidRPr="00276040" w:rsidP="00276040">
            <w:pPr>
              <w:pStyle w:val="ListBullet"/>
            </w:pPr>
            <w:r w:rsidRPr="00276040">
              <w:t>local government by-laws and regulations, including regional land and water management plans</w:t>
            </w:r>
          </w:p>
          <w:p w:rsidR="00000000" w:rsidRPr="00276040" w:rsidP="00276040">
            <w:pPr>
              <w:pStyle w:val="ListBullet"/>
            </w:pPr>
            <w:r w:rsidRPr="00276040">
              <w:t>state and terri</w:t>
            </w:r>
            <w:r w:rsidRPr="00276040">
              <w:t>tory OHS legislation and regulations</w:t>
            </w:r>
          </w:p>
          <w:p w:rsidR="00000000" w:rsidP="00276040">
            <w:pPr>
              <w:pStyle w:val="ListBullet"/>
              <w:rPr>
                <w:lang w:val="en-NZ"/>
              </w:rPr>
            </w:pPr>
            <w:r w:rsidRPr="00276040">
              <w:t>third-party standards, such as the ISO 14000 series and those of the Marine Stewardship Council.</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Work area</w:t>
            </w:r>
            <w:r w:rsidRPr="00276040">
              <w:t xml:space="preserve"> may be within: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all or selected enterprises operating under a communal environmental management system</w:t>
            </w:r>
          </w:p>
          <w:p w:rsidR="00000000" w:rsidP="00276040">
            <w:pPr>
              <w:pStyle w:val="ListBullet"/>
              <w:rPr>
                <w:lang w:val="en-NZ"/>
              </w:rPr>
            </w:pPr>
            <w:r w:rsidRPr="00276040">
              <w:t>an enter</w:t>
            </w:r>
            <w:r w:rsidRPr="00276040">
              <w:t>prise.</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Relevant personnel</w:t>
            </w:r>
            <w:r w:rsidRPr="00276040">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ListBullet"/>
              <w:rPr>
                <w:lang w:val="en-NZ"/>
              </w:rPr>
            </w:pPr>
            <w:r w:rsidRPr="00276040">
              <w:t>managers, customers, suppliers, general public, state or federal fisheries management and environmental protection officers, and other personnel with environmental management responsibilities.</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Improvement tools</w:t>
            </w:r>
            <w:r w:rsidRPr="00276040">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cause and effect diagrams</w:t>
            </w:r>
          </w:p>
          <w:p w:rsidR="00000000" w:rsidRPr="00276040" w:rsidP="00276040">
            <w:pPr>
              <w:pStyle w:val="ListBullet"/>
            </w:pPr>
            <w:r w:rsidRPr="00276040">
              <w:t>ESD frameworks and guidelines</w:t>
            </w:r>
          </w:p>
          <w:p w:rsidR="00000000" w:rsidP="00276040">
            <w:pPr>
              <w:pStyle w:val="ListBullet"/>
              <w:rPr>
                <w:lang w:val="en-NZ"/>
              </w:rPr>
            </w:pPr>
            <w:r w:rsidRPr="00276040">
              <w:t>process and capability mapping.</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Reported</w:t>
            </w:r>
            <w:r w:rsidRPr="00276040">
              <w:t xml:space="preserve"> may involve: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data entry into enterprise or cooperative group databases</w:t>
            </w:r>
          </w:p>
          <w:p w:rsidR="00000000" w:rsidRPr="00276040" w:rsidP="00276040">
            <w:pPr>
              <w:pStyle w:val="ListBullet"/>
            </w:pPr>
            <w:r w:rsidRPr="00276040">
              <w:t>judgement and recommendations</w:t>
            </w:r>
          </w:p>
          <w:p w:rsidR="00000000" w:rsidRPr="00276040" w:rsidP="00276040">
            <w:pPr>
              <w:pStyle w:val="ListBullet"/>
            </w:pPr>
            <w:r w:rsidRPr="00276040">
              <w:t>presentations</w:t>
            </w:r>
          </w:p>
          <w:p w:rsidR="00000000" w:rsidRPr="00276040" w:rsidP="00276040">
            <w:pPr>
              <w:pStyle w:val="ListBullet"/>
            </w:pPr>
            <w:r w:rsidRPr="00276040">
              <w:t>verbal responses</w:t>
            </w:r>
          </w:p>
          <w:p w:rsidR="00000000" w:rsidP="00276040">
            <w:pPr>
              <w:pStyle w:val="ListBullet"/>
              <w:rPr>
                <w:lang w:val="en-NZ"/>
              </w:rPr>
            </w:pPr>
            <w:r w:rsidRPr="00276040">
              <w:t>written re</w:t>
            </w:r>
            <w:r w:rsidRPr="00276040">
              <w:t>ports.</w:t>
            </w:r>
          </w:p>
        </w:tc>
      </w:tr>
      <w:tr w:rsidTr="0075766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BoldandItalics"/>
              </w:rPr>
              <w:t>Documentation</w:t>
            </w:r>
            <w:r w:rsidRPr="00276040">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ListBullet"/>
            </w:pPr>
            <w:r w:rsidRPr="00276040">
              <w:t>audit documents</w:t>
            </w:r>
          </w:p>
          <w:p w:rsidR="00000000" w:rsidRPr="00276040" w:rsidP="00276040">
            <w:pPr>
              <w:pStyle w:val="ListBullet"/>
            </w:pPr>
            <w:r w:rsidRPr="00276040">
              <w:t>enterprise or common interest group environmental management system plans</w:t>
            </w:r>
          </w:p>
          <w:p w:rsidR="00000000" w:rsidRPr="00276040" w:rsidP="00276040">
            <w:pPr>
              <w:pStyle w:val="ListBullet"/>
            </w:pPr>
            <w:r w:rsidRPr="00276040">
              <w:t>environmental certification or registration requirements</w:t>
            </w:r>
          </w:p>
          <w:p w:rsidR="00000000" w:rsidRPr="00276040" w:rsidP="00276040">
            <w:pPr>
              <w:pStyle w:val="ListBullet"/>
            </w:pPr>
            <w:r w:rsidRPr="00276040">
              <w:t>safety precautions, standard operating procedures and work instructions.</w:t>
            </w:r>
          </w:p>
        </w:tc>
      </w:tr>
    </w:tbl>
    <w:p w:rsidR="00757669" w:rsidP="00276040">
      <w:pPr>
        <w:pStyle w:val="BodyText"/>
      </w:pPr>
    </w:p>
    <w:p w:rsidR="00757669" w:rsidP="00276040">
      <w:pPr>
        <w:pStyle w:val="BodyText"/>
      </w:pPr>
    </w:p>
    <w:p w:rsidR="00000000" w:rsidRPr="00276040" w:rsidP="00276040">
      <w:pPr>
        <w:pStyle w:val="Heading1"/>
      </w:pPr>
      <w:bookmarkStart w:id="12" w:name="O_218177"/>
      <w:bookmarkEnd w:id="12"/>
      <w:r w:rsidRPr="00276040">
        <w:t>Unit Sector(s)</w:t>
      </w:r>
    </w:p>
    <w:tbl>
      <w:tblPr>
        <w:tblW w:w="0" w:type="auto"/>
        <w:tblLayout w:type="fixed"/>
        <w:tblCellMar>
          <w:left w:w="62" w:type="dxa"/>
          <w:right w:w="62" w:type="dxa"/>
        </w:tblCellMar>
        <w:tblLook w:val="0000"/>
      </w:tblPr>
      <w:tblGrid>
        <w:gridCol w:w="2602"/>
        <w:gridCol w:w="5920"/>
      </w:tblGrid>
      <w:tr w:rsidTr="00757669">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r w:rsidRPr="00276040">
              <w:t>Environment and sustainability</w:t>
            </w:r>
          </w:p>
        </w:tc>
      </w:tr>
    </w:tbl>
    <w:p w:rsidR="00757669" w:rsidP="00276040">
      <w:pPr>
        <w:pStyle w:val="BodyText"/>
      </w:pPr>
    </w:p>
    <w:p w:rsidR="00757669" w:rsidP="00276040">
      <w:pPr>
        <w:pStyle w:val="BodyText"/>
      </w:pPr>
    </w:p>
    <w:p w:rsidR="00000000" w:rsidRPr="00276040" w:rsidP="00276040">
      <w:pPr>
        <w:pStyle w:val="Heading1"/>
      </w:pPr>
      <w:bookmarkStart w:id="13" w:name="O_218174"/>
      <w:bookmarkEnd w:id="13"/>
      <w:r w:rsidRPr="00276040">
        <w:t>Co-requisite units</w:t>
      </w:r>
    </w:p>
    <w:tbl>
      <w:tblPr>
        <w:tblW w:w="0" w:type="auto"/>
        <w:tblLayout w:type="fixed"/>
        <w:tblCellMar>
          <w:left w:w="62" w:type="dxa"/>
          <w:right w:w="62" w:type="dxa"/>
        </w:tblCellMar>
        <w:tblLook w:val="0000"/>
      </w:tblPr>
      <w:tblGrid>
        <w:gridCol w:w="2641"/>
        <w:gridCol w:w="1322"/>
        <w:gridCol w:w="4559"/>
      </w:tblGrid>
      <w:tr w:rsidTr="007576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p>
        </w:tc>
      </w:tr>
      <w:tr w:rsidTr="007576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p>
        </w:tc>
      </w:tr>
      <w:tr w:rsidTr="007576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p>
        </w:tc>
      </w:tr>
    </w:tbl>
    <w:p w:rsidR="00757669" w:rsidP="00276040">
      <w:pPr>
        <w:pStyle w:val="BodyText"/>
      </w:pPr>
    </w:p>
    <w:p w:rsidR="00757669" w:rsidP="00276040">
      <w:pPr>
        <w:pStyle w:val="BodyText"/>
      </w:pPr>
    </w:p>
    <w:p w:rsidR="00000000" w:rsidRPr="00276040" w:rsidP="00276040">
      <w:pPr>
        <w:pStyle w:val="Heading1"/>
      </w:pPr>
      <w:bookmarkStart w:id="14" w:name="O_218176"/>
      <w:bookmarkEnd w:id="14"/>
      <w:r w:rsidRPr="00276040">
        <w:t>Competency field</w:t>
      </w:r>
    </w:p>
    <w:tbl>
      <w:tblPr>
        <w:tblW w:w="0" w:type="auto"/>
        <w:tblLayout w:type="fixed"/>
        <w:tblCellMar>
          <w:left w:w="62" w:type="dxa"/>
          <w:right w:w="62" w:type="dxa"/>
        </w:tblCellMar>
        <w:tblLook w:val="0000"/>
      </w:tblPr>
      <w:tblGrid>
        <w:gridCol w:w="2784"/>
        <w:gridCol w:w="5738"/>
      </w:tblGrid>
      <w:tr w:rsidTr="007576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040">
            <w:pPr>
              <w:pStyle w:val="BodyText"/>
              <w:rPr>
                <w:lang w:val="en-NZ"/>
              </w:rPr>
            </w:pPr>
            <w:r w:rsidRPr="002760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040" w:rsidP="00276040">
            <w:pPr>
              <w:pStyle w:val="BodyText"/>
            </w:pPr>
          </w:p>
        </w:tc>
      </w:tr>
    </w:tbl>
    <w:p w:rsidR="00757669" w:rsidP="00276040">
      <w:pPr>
        <w:pStyle w:val="BodyText"/>
      </w:pPr>
    </w:p>
    <w:p w:rsidR="00757669" w:rsidP="00276040">
      <w:pPr>
        <w:pStyle w:val="BodyText"/>
      </w:pPr>
    </w:p>
    <w:p w:rsidR="00000000" w:rsidRPr="00276040" w:rsidP="00276040"/>
    <w:sectPr w:rsidSect="00276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669" w:rsidP="007576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69" w:rsidP="002760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7669" w:rsidP="002760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7669" w:rsidP="002760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40" w:rsidRPr="00757669" w:rsidP="007576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69" w:rsidRPr="002D2AF8" w:rsidP="00276040">
    <w:pPr>
      <w:pStyle w:val="Header"/>
      <w:framePr w:wrap="around"/>
    </w:pPr>
    <w:r>
      <w:fldChar w:fldCharType="begin"/>
    </w:r>
    <w:r>
      <w:instrText xml:space="preserve"> TITLE   \* MERGEFORMAT </w:instrText>
    </w:r>
    <w:r>
      <w:fldChar w:fldCharType="separate"/>
    </w:r>
    <w:r>
      <w:t>SFIEMS401B Conduct an internal audit of an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57669" w:rsidP="00276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A8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4F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CA6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040"/>
    <w:pPr>
      <w:spacing w:before="360" w:after="60"/>
      <w:outlineLvl w:val="0"/>
    </w:pPr>
    <w:rPr>
      <w:sz w:val="32"/>
    </w:rPr>
  </w:style>
  <w:style w:type="paragraph" w:styleId="Heading2">
    <w:name w:val="heading 2"/>
    <w:basedOn w:val="HeadingBase"/>
    <w:next w:val="BodyText"/>
    <w:link w:val="Heading2Char"/>
    <w:qFormat/>
    <w:rsid w:val="00276040"/>
    <w:pPr>
      <w:keepLines/>
      <w:spacing w:before="240" w:after="120"/>
      <w:outlineLvl w:val="1"/>
    </w:pPr>
    <w:rPr>
      <w:sz w:val="28"/>
      <w:szCs w:val="40"/>
    </w:rPr>
  </w:style>
  <w:style w:type="paragraph" w:styleId="Heading3">
    <w:name w:val="heading 3"/>
    <w:basedOn w:val="HeadingBase"/>
    <w:next w:val="BodyText"/>
    <w:link w:val="Heading3Char"/>
    <w:qFormat/>
    <w:rsid w:val="00276040"/>
    <w:pPr>
      <w:spacing w:before="180" w:after="120"/>
      <w:outlineLvl w:val="2"/>
    </w:pPr>
    <w:rPr>
      <w:spacing w:val="-10"/>
      <w:kern w:val="32"/>
    </w:rPr>
  </w:style>
  <w:style w:type="paragraph" w:styleId="Heading4">
    <w:name w:val="heading 4"/>
    <w:basedOn w:val="HeadingBase"/>
    <w:next w:val="BodyText"/>
    <w:link w:val="Heading4Char"/>
    <w:qFormat/>
    <w:rsid w:val="00276040"/>
    <w:pPr>
      <w:spacing w:before="160" w:after="120"/>
      <w:outlineLvl w:val="3"/>
    </w:pPr>
    <w:rPr>
      <w:sz w:val="22"/>
    </w:rPr>
  </w:style>
  <w:style w:type="paragraph" w:styleId="Heading5">
    <w:name w:val="heading 5"/>
    <w:basedOn w:val="HeadingBase"/>
    <w:next w:val="Normal"/>
    <w:link w:val="Heading5Char"/>
    <w:qFormat/>
    <w:rsid w:val="00276040"/>
    <w:pPr>
      <w:spacing w:before="80"/>
      <w:outlineLvl w:val="4"/>
    </w:pPr>
    <w:rPr>
      <w:color w:val="918585"/>
      <w:sz w:val="20"/>
    </w:rPr>
  </w:style>
  <w:style w:type="paragraph" w:styleId="Heading6">
    <w:name w:val="heading 6"/>
    <w:basedOn w:val="HeadingBase"/>
    <w:next w:val="Normal"/>
    <w:link w:val="Heading6Char"/>
    <w:qFormat/>
    <w:rsid w:val="00276040"/>
    <w:pPr>
      <w:spacing w:before="60"/>
      <w:outlineLvl w:val="5"/>
    </w:pPr>
    <w:rPr>
      <w:color w:val="918585"/>
      <w:sz w:val="20"/>
    </w:rPr>
  </w:style>
  <w:style w:type="paragraph" w:styleId="Heading7">
    <w:name w:val="heading 7"/>
    <w:basedOn w:val="Normal"/>
    <w:next w:val="Normal"/>
    <w:link w:val="Heading7Char"/>
    <w:qFormat/>
    <w:rsid w:val="00276040"/>
    <w:pPr>
      <w:ind w:left="720"/>
      <w:outlineLvl w:val="6"/>
    </w:pPr>
    <w:rPr>
      <w:i/>
    </w:rPr>
  </w:style>
  <w:style w:type="paragraph" w:styleId="Heading8">
    <w:name w:val="heading 8"/>
    <w:basedOn w:val="Normal"/>
    <w:next w:val="Normal"/>
    <w:link w:val="Heading8Char"/>
    <w:qFormat/>
    <w:rsid w:val="00276040"/>
    <w:pPr>
      <w:ind w:left="720"/>
      <w:outlineLvl w:val="7"/>
    </w:pPr>
    <w:rPr>
      <w:i/>
    </w:rPr>
  </w:style>
  <w:style w:type="paragraph" w:styleId="Heading9">
    <w:name w:val="heading 9"/>
    <w:basedOn w:val="Normal"/>
    <w:next w:val="Normal"/>
    <w:link w:val="Heading9Char"/>
    <w:qFormat/>
    <w:rsid w:val="00276040"/>
    <w:pPr>
      <w:ind w:left="720"/>
      <w:outlineLvl w:val="8"/>
    </w:pPr>
    <w:rPr>
      <w:i/>
    </w:rPr>
  </w:style>
  <w:style w:type="character" w:default="1" w:styleId="DefaultParagraphFont">
    <w:name w:val="Default Paragraph Font"/>
    <w:uiPriority w:val="1"/>
    <w:unhideWhenUsed/>
    <w:rsid w:val="00276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040"/>
  </w:style>
  <w:style w:type="character" w:customStyle="1" w:styleId="Heading1Char">
    <w:name w:val="Heading 1 Char"/>
    <w:basedOn w:val="DefaultParagraphFont"/>
    <w:link w:val="Heading1"/>
    <w:rsid w:val="00276040"/>
    <w:rPr>
      <w:rFonts w:ascii="Times New Roman" w:eastAsia="Times New Roman" w:hAnsi="Times New Roman" w:cs="Times New Roman"/>
      <w:b/>
      <w:sz w:val="32"/>
      <w:szCs w:val="20"/>
      <w:lang w:eastAsia="en-US"/>
    </w:rPr>
  </w:style>
  <w:style w:type="paragraph" w:styleId="BodyText">
    <w:name w:val="Body Text"/>
    <w:basedOn w:val="Normal"/>
    <w:link w:val="BodyTextChar"/>
    <w:rsid w:val="002760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040"/>
    <w:rPr>
      <w:rFonts w:ascii="Times New Roman" w:eastAsia="Times New Roman" w:hAnsi="Times New Roman" w:cs="Times New Roman"/>
      <w:sz w:val="24"/>
      <w:lang w:eastAsia="en-US"/>
    </w:rPr>
  </w:style>
  <w:style w:type="paragraph" w:styleId="Footer">
    <w:name w:val="footer"/>
    <w:basedOn w:val="Normal"/>
    <w:link w:val="FooterChar"/>
    <w:rsid w:val="00276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040"/>
    <w:rPr>
      <w:rFonts w:ascii="Times New Roman" w:eastAsia="Times New Roman" w:hAnsi="Times New Roman" w:cs="Times New Roman"/>
      <w:sz w:val="16"/>
      <w:lang w:eastAsia="en-US"/>
    </w:rPr>
  </w:style>
  <w:style w:type="paragraph" w:styleId="List">
    <w:name w:val="List"/>
    <w:basedOn w:val="BodyText"/>
    <w:next w:val="BodyText"/>
    <w:rsid w:val="00276040"/>
    <w:pPr>
      <w:tabs>
        <w:tab w:val="left" w:pos="340"/>
      </w:tabs>
      <w:spacing w:before="60" w:after="60"/>
      <w:ind w:left="340" w:hanging="340"/>
    </w:pPr>
  </w:style>
  <w:style w:type="paragraph" w:styleId="ListBullet">
    <w:name w:val="List Bullet"/>
    <w:basedOn w:val="List"/>
    <w:rsid w:val="00276040"/>
    <w:pPr>
      <w:numPr>
        <w:numId w:val="13"/>
      </w:numPr>
      <w:tabs>
        <w:tab w:val="clear" w:pos="340"/>
      </w:tabs>
      <w:spacing w:before="40" w:after="40"/>
    </w:pPr>
  </w:style>
  <w:style w:type="character" w:customStyle="1" w:styleId="SpecialBold">
    <w:name w:val="Special Bold"/>
    <w:basedOn w:val="DefaultParagraphFont"/>
    <w:rsid w:val="00276040"/>
    <w:rPr>
      <w:b/>
      <w:spacing w:val="0"/>
    </w:rPr>
  </w:style>
  <w:style w:type="paragraph" w:styleId="ListBullet2">
    <w:name w:val="List Bullet 2"/>
    <w:basedOn w:val="List2"/>
    <w:rsid w:val="00276040"/>
    <w:pPr>
      <w:numPr>
        <w:numId w:val="14"/>
      </w:numPr>
      <w:tabs>
        <w:tab w:val="clear" w:pos="680"/>
      </w:tabs>
    </w:pPr>
  </w:style>
  <w:style w:type="paragraph" w:customStyle="1" w:styleId="SuperHeading">
    <w:name w:val="SuperHeading"/>
    <w:basedOn w:val="Normal"/>
    <w:rsid w:val="00276040"/>
    <w:pPr>
      <w:spacing w:before="240" w:after="120"/>
      <w:outlineLvl w:val="0"/>
    </w:pPr>
    <w:rPr>
      <w:rFonts w:ascii="Times New Roman" w:hAnsi="Times New Roman"/>
      <w:b/>
      <w:sz w:val="28"/>
    </w:rPr>
  </w:style>
  <w:style w:type="paragraph" w:customStyle="1" w:styleId="AllowPageBreak">
    <w:name w:val="AllowPageBreak"/>
    <w:rsid w:val="002760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040"/>
    <w:pPr>
      <w:tabs>
        <w:tab w:val="left" w:pos="680"/>
      </w:tabs>
      <w:spacing w:before="60" w:after="60"/>
      <w:ind w:left="680" w:hanging="340"/>
    </w:pPr>
  </w:style>
  <w:style w:type="character" w:customStyle="1" w:styleId="BoldandItalics">
    <w:name w:val="Bold and Italics"/>
    <w:qFormat/>
    <w:rsid w:val="00276040"/>
    <w:rPr>
      <w:b/>
      <w:i/>
      <w:u w:val="none"/>
    </w:rPr>
  </w:style>
  <w:style w:type="character" w:customStyle="1" w:styleId="Heading2Char">
    <w:name w:val="Heading 2 Char"/>
    <w:basedOn w:val="DefaultParagraphFont"/>
    <w:link w:val="Heading2"/>
    <w:rsid w:val="00276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040"/>
    <w:rPr>
      <w:rFonts w:ascii="Courier New" w:eastAsia="Times New Roman" w:hAnsi="Courier New" w:cs="Times New Roman"/>
      <w:i/>
      <w:szCs w:val="20"/>
      <w:lang w:eastAsia="en-US"/>
    </w:rPr>
  </w:style>
  <w:style w:type="paragraph" w:customStyle="1" w:styleId="HeadingBase">
    <w:name w:val="Heading Base"/>
    <w:rsid w:val="00276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040"/>
    <w:pPr>
      <w:tabs>
        <w:tab w:val="right" w:leader="dot" w:pos="9072"/>
      </w:tabs>
      <w:ind w:left="567"/>
    </w:pPr>
    <w:rPr>
      <w:szCs w:val="22"/>
    </w:rPr>
  </w:style>
  <w:style w:type="paragraph" w:customStyle="1" w:styleId="TOCBase">
    <w:name w:val="TOC Base"/>
    <w:rsid w:val="00276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040"/>
    <w:pPr>
      <w:tabs>
        <w:tab w:val="right" w:leader="dot" w:pos="9072"/>
      </w:tabs>
      <w:spacing w:before="40" w:after="40"/>
      <w:ind w:left="284"/>
    </w:pPr>
    <w:rPr>
      <w:rFonts w:ascii="Times New Roman" w:hAnsi="Times New Roman"/>
    </w:rPr>
  </w:style>
  <w:style w:type="paragraph" w:styleId="TOC1">
    <w:name w:val="toc 1"/>
    <w:basedOn w:val="TOCBase"/>
    <w:next w:val="Normal"/>
    <w:rsid w:val="002760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040"/>
    <w:pPr>
      <w:spacing w:before="5040"/>
      <w:jc w:val="center"/>
    </w:pPr>
    <w:rPr>
      <w:sz w:val="48"/>
      <w:szCs w:val="72"/>
      <w:lang w:val="en-US"/>
    </w:rPr>
  </w:style>
  <w:style w:type="character" w:customStyle="1" w:styleId="TitleChar">
    <w:name w:val="Title Char"/>
    <w:basedOn w:val="DefaultParagraphFont"/>
    <w:link w:val="Title"/>
    <w:rsid w:val="00276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040"/>
    <w:pPr>
      <w:tabs>
        <w:tab w:val="left" w:pos="3600"/>
        <w:tab w:val="left" w:pos="3958"/>
      </w:tabs>
    </w:pPr>
  </w:style>
  <w:style w:type="paragraph" w:customStyle="1" w:styleId="Note">
    <w:name w:val="Note"/>
    <w:basedOn w:val="BodyText"/>
    <w:rsid w:val="00276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040"/>
    <w:pPr>
      <w:framePr w:wrap="auto" w:hAnchor="text" w:y="6049"/>
    </w:pPr>
    <w:rPr>
      <w:color w:val="000000"/>
      <w:sz w:val="40"/>
    </w:rPr>
  </w:style>
  <w:style w:type="paragraph" w:customStyle="1" w:styleId="TOCTitle">
    <w:name w:val="TOCTitle"/>
    <w:basedOn w:val="Heading1"/>
    <w:rsid w:val="00276040"/>
    <w:pPr>
      <w:spacing w:after="240"/>
      <w:jc w:val="center"/>
      <w:outlineLvl w:val="9"/>
    </w:pPr>
    <w:rPr>
      <w:caps/>
    </w:rPr>
  </w:style>
  <w:style w:type="paragraph" w:customStyle="1" w:styleId="Version">
    <w:name w:val="Version"/>
    <w:rsid w:val="002760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040"/>
    <w:pPr>
      <w:keepNext w:val="0"/>
      <w:tabs>
        <w:tab w:val="right" w:pos="4176"/>
      </w:tabs>
      <w:ind w:left="198" w:hanging="198"/>
    </w:pPr>
    <w:rPr>
      <w:rFonts w:ascii="Garamond" w:hAnsi="Garamond"/>
    </w:rPr>
  </w:style>
  <w:style w:type="paragraph" w:styleId="IndexHeading">
    <w:name w:val="index heading"/>
    <w:basedOn w:val="Normal"/>
    <w:next w:val="Index1"/>
    <w:semiHidden/>
    <w:rsid w:val="00276040"/>
    <w:pPr>
      <w:spacing w:before="120" w:after="120"/>
    </w:pPr>
    <w:rPr>
      <w:rFonts w:ascii="Arial" w:hAnsi="Arial"/>
      <w:b/>
      <w:color w:val="918585"/>
      <w:sz w:val="24"/>
    </w:rPr>
  </w:style>
  <w:style w:type="paragraph" w:styleId="Header">
    <w:name w:val="header"/>
    <w:basedOn w:val="Normal"/>
    <w:link w:val="HeaderChar"/>
    <w:rsid w:val="00276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040"/>
    <w:rPr>
      <w:rFonts w:ascii="Times New Roman" w:eastAsia="Times New Roman" w:hAnsi="Times New Roman" w:cs="Times New Roman"/>
      <w:sz w:val="16"/>
      <w:szCs w:val="20"/>
      <w:lang w:val="en-GB" w:eastAsia="en-US"/>
    </w:rPr>
  </w:style>
  <w:style w:type="paragraph" w:customStyle="1" w:styleId="Chapter">
    <w:name w:val="Chapter"/>
    <w:basedOn w:val="Normal"/>
    <w:rsid w:val="00276040"/>
    <w:pPr>
      <w:spacing w:before="240"/>
    </w:pPr>
    <w:rPr>
      <w:rFonts w:ascii="Times New Roman" w:hAnsi="Times New Roman"/>
      <w:smallCaps/>
      <w:spacing w:val="80"/>
      <w:sz w:val="28"/>
    </w:rPr>
  </w:style>
  <w:style w:type="paragraph" w:customStyle="1" w:styleId="InChapter">
    <w:name w:val="InChapter"/>
    <w:basedOn w:val="Heading3"/>
    <w:rsid w:val="00276040"/>
    <w:pPr>
      <w:spacing w:after="240"/>
      <w:outlineLvl w:val="9"/>
    </w:pPr>
    <w:rPr>
      <w:noProof/>
    </w:rPr>
  </w:style>
  <w:style w:type="paragraph" w:styleId="Index2">
    <w:name w:val="index 2"/>
    <w:basedOn w:val="Normal"/>
    <w:next w:val="Normal"/>
    <w:semiHidden/>
    <w:rsid w:val="00276040"/>
    <w:pPr>
      <w:tabs>
        <w:tab w:val="right" w:pos="4176"/>
      </w:tabs>
      <w:ind w:left="568" w:hanging="284"/>
    </w:pPr>
    <w:rPr>
      <w:rFonts w:ascii="Garamond" w:hAnsi="Garamond"/>
    </w:rPr>
  </w:style>
  <w:style w:type="paragraph" w:customStyle="1" w:styleId="Byline">
    <w:name w:val="Byline"/>
    <w:rsid w:val="00276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040"/>
    <w:pPr>
      <w:tabs>
        <w:tab w:val="clear" w:pos="3600"/>
        <w:tab w:val="clear" w:pos="3958"/>
      </w:tabs>
      <w:jc w:val="right"/>
    </w:pPr>
  </w:style>
  <w:style w:type="character" w:styleId="Emphasis">
    <w:name w:val="Emphasis"/>
    <w:basedOn w:val="DefaultParagraphFont"/>
    <w:qFormat/>
    <w:rsid w:val="00276040"/>
    <w:rPr>
      <w:i/>
    </w:rPr>
  </w:style>
  <w:style w:type="paragraph" w:styleId="Caption">
    <w:name w:val="caption"/>
    <w:basedOn w:val="BodyText"/>
    <w:next w:val="Normal"/>
    <w:qFormat/>
    <w:rsid w:val="00276040"/>
    <w:pPr>
      <w:framePr w:w="2268" w:hSpace="181" w:vSpace="181" w:wrap="around" w:vAnchor="text" w:hAnchor="page" w:x="1135" w:y="285" w:anchorLock="1"/>
    </w:pPr>
    <w:rPr>
      <w:i/>
    </w:rPr>
  </w:style>
  <w:style w:type="paragraph" w:customStyle="1" w:styleId="MiniTOCTitle">
    <w:name w:val="MiniTOCTitle"/>
    <w:basedOn w:val="Heading4"/>
    <w:rsid w:val="00276040"/>
    <w:pPr>
      <w:spacing w:before="240"/>
      <w:outlineLvl w:val="9"/>
    </w:pPr>
    <w:rPr>
      <w:noProof/>
      <w:sz w:val="24"/>
    </w:rPr>
  </w:style>
  <w:style w:type="paragraph" w:customStyle="1" w:styleId="MiniTOCItem">
    <w:name w:val="MiniTOCItem"/>
    <w:basedOn w:val="ListBullet"/>
    <w:rsid w:val="00276040"/>
    <w:pPr>
      <w:numPr>
        <w:numId w:val="0"/>
      </w:numPr>
      <w:tabs>
        <w:tab w:val="right" w:leader="dot" w:pos="6521"/>
      </w:tabs>
      <w:spacing w:before="0" w:after="0"/>
    </w:pPr>
  </w:style>
  <w:style w:type="paragraph" w:customStyle="1" w:styleId="TOFTitle">
    <w:name w:val="TOFTitle"/>
    <w:basedOn w:val="TOCTitle"/>
    <w:rsid w:val="00276040"/>
  </w:style>
  <w:style w:type="paragraph" w:styleId="TableofFigures">
    <w:name w:val="table of figures"/>
    <w:basedOn w:val="Normal"/>
    <w:next w:val="Normal"/>
    <w:semiHidden/>
    <w:rsid w:val="00276040"/>
    <w:pPr>
      <w:tabs>
        <w:tab w:val="right" w:leader="dot" w:pos="9072"/>
      </w:tabs>
      <w:ind w:left="970" w:hanging="403"/>
    </w:pPr>
    <w:rPr>
      <w:rFonts w:ascii="Times New Roman" w:hAnsi="Times New Roman"/>
      <w:b/>
    </w:rPr>
  </w:style>
  <w:style w:type="paragraph" w:styleId="ListNumber">
    <w:name w:val="List Number"/>
    <w:basedOn w:val="List"/>
    <w:rsid w:val="00276040"/>
    <w:pPr>
      <w:numPr>
        <w:numId w:val="11"/>
      </w:numPr>
    </w:pPr>
  </w:style>
  <w:style w:type="character" w:customStyle="1" w:styleId="WingdingSymbols">
    <w:name w:val="Wingding Symbols"/>
    <w:rsid w:val="00276040"/>
    <w:rPr>
      <w:rFonts w:ascii="Wingdings" w:hAnsi="Wingdings"/>
    </w:rPr>
  </w:style>
  <w:style w:type="paragraph" w:customStyle="1" w:styleId="TableHeading">
    <w:name w:val="Table Heading"/>
    <w:basedOn w:val="HeadingBase"/>
    <w:rsid w:val="00276040"/>
    <w:pPr>
      <w:keepLines/>
      <w:pBdr>
        <w:bottom w:val="single" w:sz="6" w:space="1" w:color="918585"/>
      </w:pBdr>
      <w:spacing w:before="240"/>
    </w:pPr>
  </w:style>
  <w:style w:type="character" w:customStyle="1" w:styleId="HotSpot">
    <w:name w:val="HotSpot"/>
    <w:rsid w:val="00276040"/>
    <w:rPr>
      <w:color w:val="0033CC"/>
      <w:u w:val="none"/>
    </w:rPr>
  </w:style>
  <w:style w:type="paragraph" w:customStyle="1" w:styleId="BodyTextRight">
    <w:name w:val="Body Text Right"/>
    <w:basedOn w:val="BodyText"/>
    <w:rsid w:val="00276040"/>
    <w:pPr>
      <w:spacing w:before="0" w:after="0"/>
      <w:jc w:val="right"/>
    </w:pPr>
  </w:style>
  <w:style w:type="paragraph" w:styleId="Index3">
    <w:name w:val="index 3"/>
    <w:basedOn w:val="ListNumber2"/>
    <w:next w:val="Normal"/>
    <w:semiHidden/>
    <w:rsid w:val="00276040"/>
    <w:pPr>
      <w:numPr>
        <w:numId w:val="0"/>
      </w:numPr>
      <w:tabs>
        <w:tab w:val="right" w:leader="dot" w:pos="4176"/>
      </w:tabs>
    </w:pPr>
  </w:style>
  <w:style w:type="paragraph" w:styleId="ListNumber2">
    <w:name w:val="List Number 2"/>
    <w:basedOn w:val="List2"/>
    <w:rsid w:val="00276040"/>
    <w:pPr>
      <w:numPr>
        <w:numId w:val="10"/>
      </w:numPr>
      <w:tabs>
        <w:tab w:val="clear" w:pos="1060"/>
      </w:tabs>
    </w:pPr>
  </w:style>
  <w:style w:type="paragraph" w:customStyle="1" w:styleId="MarginNote">
    <w:name w:val="Margin Note"/>
    <w:basedOn w:val="BodyText"/>
    <w:rsid w:val="00276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040"/>
    <w:rPr>
      <w:sz w:val="32"/>
    </w:rPr>
  </w:style>
  <w:style w:type="paragraph" w:customStyle="1" w:styleId="HeadingProcedure">
    <w:name w:val="Heading Procedure"/>
    <w:basedOn w:val="HeadingBase"/>
    <w:next w:val="Normal"/>
    <w:rsid w:val="00276040"/>
    <w:pPr>
      <w:tabs>
        <w:tab w:val="left" w:pos="0"/>
      </w:tabs>
      <w:spacing w:before="120" w:after="60"/>
    </w:pPr>
    <w:rPr>
      <w:i/>
      <w:color w:val="918585"/>
      <w:sz w:val="22"/>
    </w:rPr>
  </w:style>
  <w:style w:type="paragraph" w:customStyle="1" w:styleId="TableBodyText">
    <w:name w:val="Table Body Text"/>
    <w:basedOn w:val="BodyText"/>
    <w:rsid w:val="00276040"/>
    <w:pPr>
      <w:spacing w:before="60" w:after="60"/>
    </w:pPr>
  </w:style>
  <w:style w:type="paragraph" w:styleId="ListContinue">
    <w:name w:val="List Continue"/>
    <w:basedOn w:val="List"/>
    <w:rsid w:val="00276040"/>
    <w:pPr>
      <w:ind w:firstLine="0"/>
    </w:pPr>
  </w:style>
  <w:style w:type="paragraph" w:customStyle="1" w:styleId="ListNote">
    <w:name w:val="List Note"/>
    <w:basedOn w:val="List"/>
    <w:rsid w:val="00276040"/>
    <w:pPr>
      <w:pBdr>
        <w:top w:val="single" w:sz="6" w:space="2" w:color="918585"/>
        <w:bottom w:val="single" w:sz="6" w:space="2" w:color="918585"/>
      </w:pBdr>
      <w:tabs>
        <w:tab w:val="left" w:pos="1021"/>
      </w:tabs>
      <w:ind w:firstLine="0"/>
    </w:pPr>
  </w:style>
  <w:style w:type="paragraph" w:customStyle="1" w:styleId="Warning">
    <w:name w:val="Warning"/>
    <w:basedOn w:val="BodyText"/>
    <w:rsid w:val="00276040"/>
    <w:pPr>
      <w:shd w:val="clear" w:color="auto" w:fill="D9D9D9"/>
      <w:tabs>
        <w:tab w:val="left" w:pos="992"/>
      </w:tabs>
      <w:ind w:left="119" w:right="119"/>
    </w:pPr>
    <w:rPr>
      <w:sz w:val="20"/>
    </w:rPr>
  </w:style>
  <w:style w:type="paragraph" w:customStyle="1" w:styleId="MarginIcons">
    <w:name w:val="Margin Icons"/>
    <w:basedOn w:val="BodyText"/>
    <w:rsid w:val="00276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040"/>
    <w:rPr>
      <w:rFonts w:ascii="Courier New" w:hAnsi="Courier New"/>
    </w:rPr>
  </w:style>
  <w:style w:type="paragraph" w:customStyle="1" w:styleId="NoteBullet">
    <w:name w:val="Note Bullet"/>
    <w:basedOn w:val="Note"/>
    <w:rsid w:val="00276040"/>
    <w:pPr>
      <w:tabs>
        <w:tab w:val="clear" w:pos="680"/>
      </w:tabs>
      <w:spacing w:before="60" w:after="60"/>
    </w:pPr>
  </w:style>
  <w:style w:type="paragraph" w:customStyle="1" w:styleId="SubHeading2">
    <w:name w:val="SubHeading2"/>
    <w:basedOn w:val="HeadingBase"/>
    <w:rsid w:val="00276040"/>
    <w:pPr>
      <w:spacing w:before="240" w:after="60"/>
    </w:pPr>
    <w:rPr>
      <w:sz w:val="20"/>
    </w:rPr>
  </w:style>
  <w:style w:type="paragraph" w:customStyle="1" w:styleId="SubHeading1">
    <w:name w:val="SubHeading1"/>
    <w:basedOn w:val="HeadingBase"/>
    <w:rsid w:val="00276040"/>
    <w:pPr>
      <w:spacing w:before="240" w:after="60"/>
    </w:pPr>
    <w:rPr>
      <w:color w:val="918585"/>
      <w:sz w:val="22"/>
    </w:rPr>
  </w:style>
  <w:style w:type="paragraph" w:customStyle="1" w:styleId="SideHeading">
    <w:name w:val="Side Heading"/>
    <w:basedOn w:val="HeadingBase"/>
    <w:rsid w:val="00276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040"/>
    <w:pPr>
      <w:numPr>
        <w:numId w:val="12"/>
      </w:numPr>
    </w:pPr>
  </w:style>
  <w:style w:type="paragraph" w:styleId="PlainText">
    <w:name w:val="Plain Text"/>
    <w:basedOn w:val="Normal"/>
    <w:link w:val="PlainTextChar"/>
    <w:rsid w:val="00276040"/>
    <w:rPr>
      <w:sz w:val="20"/>
    </w:rPr>
  </w:style>
  <w:style w:type="character" w:customStyle="1" w:styleId="PlainTextChar">
    <w:name w:val="Plain Text Char"/>
    <w:basedOn w:val="DefaultParagraphFont"/>
    <w:link w:val="PlainText"/>
    <w:rsid w:val="00276040"/>
    <w:rPr>
      <w:rFonts w:ascii="Courier New" w:eastAsia="Times New Roman" w:hAnsi="Courier New" w:cs="Times New Roman"/>
      <w:sz w:val="20"/>
      <w:szCs w:val="20"/>
      <w:lang w:eastAsia="en-US"/>
    </w:rPr>
  </w:style>
  <w:style w:type="character" w:customStyle="1" w:styleId="MenuOption">
    <w:name w:val="Menu Option"/>
    <w:basedOn w:val="DefaultParagraphFont"/>
    <w:rsid w:val="00276040"/>
    <w:rPr>
      <w:b/>
      <w:smallCaps/>
    </w:rPr>
  </w:style>
  <w:style w:type="paragraph" w:customStyle="1" w:styleId="TableListNumber">
    <w:name w:val="Table List Number"/>
    <w:basedOn w:val="ListNumber"/>
    <w:rsid w:val="00276040"/>
    <w:pPr>
      <w:numPr>
        <w:numId w:val="0"/>
      </w:numPr>
    </w:pPr>
  </w:style>
  <w:style w:type="paragraph" w:styleId="TOC4">
    <w:name w:val="toc 4"/>
    <w:basedOn w:val="TOCBase"/>
    <w:next w:val="Normal"/>
    <w:semiHidden/>
    <w:rsid w:val="00276040"/>
    <w:pPr>
      <w:tabs>
        <w:tab w:val="right" w:leader="dot" w:pos="9071"/>
      </w:tabs>
      <w:ind w:left="1701"/>
    </w:pPr>
  </w:style>
  <w:style w:type="paragraph" w:customStyle="1" w:styleId="ListAlpha">
    <w:name w:val="List Alpha"/>
    <w:basedOn w:val="List"/>
    <w:rsid w:val="00276040"/>
    <w:pPr>
      <w:numPr>
        <w:numId w:val="9"/>
      </w:numPr>
    </w:pPr>
  </w:style>
  <w:style w:type="paragraph" w:customStyle="1" w:styleId="ListAlpha2">
    <w:name w:val="List Alpha 2"/>
    <w:basedOn w:val="List2"/>
    <w:rsid w:val="00276040"/>
    <w:pPr>
      <w:numPr>
        <w:numId w:val="8"/>
      </w:numPr>
    </w:pPr>
  </w:style>
  <w:style w:type="paragraph" w:styleId="List3">
    <w:name w:val="List 3"/>
    <w:basedOn w:val="BodyText"/>
    <w:rsid w:val="00276040"/>
    <w:pPr>
      <w:tabs>
        <w:tab w:val="left" w:pos="1021"/>
      </w:tabs>
      <w:spacing w:before="60" w:after="60"/>
      <w:ind w:left="1020" w:hanging="340"/>
    </w:pPr>
  </w:style>
  <w:style w:type="paragraph" w:styleId="List4">
    <w:name w:val="List 4"/>
    <w:basedOn w:val="BodyText"/>
    <w:rsid w:val="00276040"/>
    <w:pPr>
      <w:tabs>
        <w:tab w:val="left" w:pos="1361"/>
      </w:tabs>
      <w:spacing w:before="60" w:after="60"/>
      <w:ind w:left="1361" w:hanging="340"/>
    </w:pPr>
  </w:style>
  <w:style w:type="paragraph" w:styleId="List5">
    <w:name w:val="List 5"/>
    <w:basedOn w:val="BodyText"/>
    <w:rsid w:val="00276040"/>
    <w:pPr>
      <w:tabs>
        <w:tab w:val="left" w:pos="1701"/>
      </w:tabs>
      <w:spacing w:before="60" w:after="60"/>
      <w:ind w:left="1701" w:hanging="340"/>
    </w:pPr>
  </w:style>
  <w:style w:type="paragraph" w:styleId="ListBullet3">
    <w:name w:val="List Bullet 3"/>
    <w:basedOn w:val="List3"/>
    <w:rsid w:val="00276040"/>
    <w:pPr>
      <w:numPr>
        <w:numId w:val="15"/>
      </w:numPr>
      <w:tabs>
        <w:tab w:val="clear" w:pos="1021"/>
      </w:tabs>
      <w:ind w:left="1037" w:hanging="357"/>
    </w:pPr>
  </w:style>
  <w:style w:type="paragraph" w:styleId="ListBullet4">
    <w:name w:val="List Bullet 4"/>
    <w:basedOn w:val="List4"/>
    <w:rsid w:val="00276040"/>
    <w:pPr>
      <w:numPr>
        <w:numId w:val="3"/>
      </w:numPr>
    </w:pPr>
  </w:style>
  <w:style w:type="paragraph" w:styleId="ListBullet5">
    <w:name w:val="List Bullet 5"/>
    <w:basedOn w:val="List5"/>
    <w:rsid w:val="00276040"/>
    <w:pPr>
      <w:numPr>
        <w:numId w:val="4"/>
      </w:numPr>
    </w:pPr>
  </w:style>
  <w:style w:type="paragraph" w:styleId="ListContinue2">
    <w:name w:val="List Continue 2"/>
    <w:basedOn w:val="List2"/>
    <w:rsid w:val="00276040"/>
    <w:pPr>
      <w:ind w:firstLine="0"/>
    </w:pPr>
  </w:style>
  <w:style w:type="paragraph" w:styleId="ListContinue3">
    <w:name w:val="List Continue 3"/>
    <w:basedOn w:val="List3"/>
    <w:rsid w:val="00276040"/>
    <w:pPr>
      <w:ind w:left="1021" w:firstLine="0"/>
    </w:pPr>
  </w:style>
  <w:style w:type="paragraph" w:styleId="ListContinue4">
    <w:name w:val="List Continue 4"/>
    <w:basedOn w:val="List4"/>
    <w:rsid w:val="00276040"/>
    <w:pPr>
      <w:ind w:firstLine="0"/>
    </w:pPr>
  </w:style>
  <w:style w:type="paragraph" w:styleId="ListContinue5">
    <w:name w:val="List Continue 5"/>
    <w:basedOn w:val="List5"/>
    <w:rsid w:val="00276040"/>
    <w:pPr>
      <w:ind w:firstLine="0"/>
    </w:pPr>
  </w:style>
  <w:style w:type="paragraph" w:styleId="ListNumber3">
    <w:name w:val="List Number 3"/>
    <w:basedOn w:val="List3"/>
    <w:rsid w:val="00276040"/>
    <w:pPr>
      <w:numPr>
        <w:numId w:val="5"/>
      </w:numPr>
    </w:pPr>
  </w:style>
  <w:style w:type="paragraph" w:styleId="ListNumber4">
    <w:name w:val="List Number 4"/>
    <w:basedOn w:val="List4"/>
    <w:rsid w:val="00276040"/>
    <w:pPr>
      <w:numPr>
        <w:numId w:val="6"/>
      </w:numPr>
    </w:pPr>
  </w:style>
  <w:style w:type="paragraph" w:styleId="ListNumber5">
    <w:name w:val="List Number 5"/>
    <w:basedOn w:val="List5"/>
    <w:rsid w:val="00276040"/>
    <w:pPr>
      <w:numPr>
        <w:numId w:val="7"/>
      </w:numPr>
    </w:pPr>
  </w:style>
  <w:style w:type="paragraph" w:styleId="BlockText">
    <w:name w:val="Block Text"/>
    <w:basedOn w:val="Normal"/>
    <w:rsid w:val="00276040"/>
    <w:pPr>
      <w:spacing w:after="120"/>
      <w:ind w:left="1440" w:right="1440"/>
    </w:pPr>
  </w:style>
  <w:style w:type="character" w:customStyle="1" w:styleId="Subscript">
    <w:name w:val="Subscript"/>
    <w:basedOn w:val="DefaultParagraphFont"/>
    <w:rsid w:val="00276040"/>
    <w:rPr>
      <w:sz w:val="16"/>
      <w:vertAlign w:val="subscript"/>
    </w:rPr>
  </w:style>
  <w:style w:type="character" w:customStyle="1" w:styleId="Superscript">
    <w:name w:val="Superscript"/>
    <w:basedOn w:val="DefaultParagraphFont"/>
    <w:rsid w:val="00276040"/>
    <w:rPr>
      <w:sz w:val="16"/>
      <w:vertAlign w:val="superscript"/>
    </w:rPr>
  </w:style>
  <w:style w:type="character" w:customStyle="1" w:styleId="Symbols">
    <w:name w:val="Symbols"/>
    <w:basedOn w:val="DefaultParagraphFont"/>
    <w:rsid w:val="00276040"/>
    <w:rPr>
      <w:rFonts w:ascii="Symbol" w:hAnsi="Symbol"/>
    </w:rPr>
  </w:style>
  <w:style w:type="character" w:customStyle="1" w:styleId="MenuOptions">
    <w:name w:val="Menu Options"/>
    <w:basedOn w:val="DefaultParagraphFont"/>
    <w:rsid w:val="00276040"/>
    <w:rPr>
      <w:rFonts w:ascii="Arial Narrow" w:hAnsi="Arial Narrow"/>
      <w:smallCaps/>
    </w:rPr>
  </w:style>
  <w:style w:type="character" w:customStyle="1" w:styleId="Buttons">
    <w:name w:val="Buttons"/>
    <w:basedOn w:val="DefaultParagraphFont"/>
    <w:rsid w:val="00276040"/>
    <w:rPr>
      <w:b/>
    </w:rPr>
  </w:style>
  <w:style w:type="character" w:customStyle="1" w:styleId="Underlined">
    <w:name w:val="Underlined"/>
    <w:basedOn w:val="DefaultParagraphFont"/>
    <w:rsid w:val="00276040"/>
    <w:rPr>
      <w:u w:val="single"/>
    </w:rPr>
  </w:style>
  <w:style w:type="paragraph" w:customStyle="1" w:styleId="TableBodyTextRight">
    <w:name w:val="Table Body Text Right"/>
    <w:basedOn w:val="TableBodyText"/>
    <w:rsid w:val="00276040"/>
    <w:pPr>
      <w:widowControl w:val="0"/>
      <w:autoSpaceDE w:val="0"/>
      <w:autoSpaceDN w:val="0"/>
      <w:adjustRightInd w:val="0"/>
      <w:jc w:val="right"/>
    </w:pPr>
    <w:rPr>
      <w:rFonts w:cs="Arial"/>
      <w:szCs w:val="18"/>
    </w:rPr>
  </w:style>
  <w:style w:type="paragraph" w:customStyle="1" w:styleId="CopyrightText">
    <w:name w:val="Copyright Text"/>
    <w:basedOn w:val="BodyText"/>
    <w:rsid w:val="00276040"/>
    <w:rPr>
      <w:sz w:val="18"/>
    </w:rPr>
  </w:style>
  <w:style w:type="paragraph" w:customStyle="1" w:styleId="BodySmallRight">
    <w:name w:val="Body Small Right"/>
    <w:basedOn w:val="BodyTextRight"/>
    <w:rsid w:val="00276040"/>
    <w:rPr>
      <w:sz w:val="18"/>
      <w:szCs w:val="18"/>
    </w:rPr>
  </w:style>
  <w:style w:type="paragraph" w:customStyle="1" w:styleId="MarginEdition">
    <w:name w:val="Margin Edition"/>
    <w:basedOn w:val="MarginNote"/>
    <w:rsid w:val="00276040"/>
    <w:pPr>
      <w:spacing w:before="0" w:after="0"/>
    </w:pPr>
    <w:rPr>
      <w:rFonts w:ascii="Times New Roman" w:hAnsi="Times New Roman"/>
      <w:color w:val="999999"/>
    </w:rPr>
  </w:style>
  <w:style w:type="paragraph" w:customStyle="1" w:styleId="Spacer">
    <w:name w:val="Spacer"/>
    <w:basedOn w:val="Normal"/>
    <w:rsid w:val="00276040"/>
    <w:rPr>
      <w:sz w:val="2"/>
      <w:szCs w:val="2"/>
    </w:rPr>
  </w:style>
  <w:style w:type="character" w:customStyle="1" w:styleId="Small">
    <w:name w:val="Small"/>
    <w:basedOn w:val="DefaultParagraphFont"/>
    <w:rsid w:val="00276040"/>
    <w:rPr>
      <w:sz w:val="16"/>
    </w:rPr>
  </w:style>
  <w:style w:type="paragraph" w:customStyle="1" w:styleId="WideTable">
    <w:name w:val="Wide Table"/>
    <w:basedOn w:val="Normal"/>
    <w:rsid w:val="00276040"/>
    <w:pPr>
      <w:ind w:left="-1418"/>
    </w:pPr>
    <w:rPr>
      <w:sz w:val="2"/>
      <w:szCs w:val="2"/>
    </w:rPr>
  </w:style>
  <w:style w:type="character" w:styleId="PageNumber">
    <w:name w:val="page number"/>
    <w:basedOn w:val="DefaultParagraphFont"/>
    <w:rsid w:val="00276040"/>
  </w:style>
  <w:style w:type="paragraph" w:styleId="Quote">
    <w:name w:val="Quote"/>
    <w:basedOn w:val="Heading1"/>
    <w:link w:val="QuoteChar"/>
    <w:qFormat/>
    <w:rsid w:val="00276040"/>
    <w:rPr>
      <w:b w:val="0"/>
      <w:sz w:val="72"/>
      <w:szCs w:val="72"/>
      <w:lang w:val="en-NZ"/>
    </w:rPr>
  </w:style>
  <w:style w:type="character" w:customStyle="1" w:styleId="QuoteChar">
    <w:name w:val="Quote Char"/>
    <w:basedOn w:val="DefaultParagraphFont"/>
    <w:link w:val="Quote"/>
    <w:rsid w:val="00276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040"/>
    <w:pPr>
      <w:pageBreakBefore/>
    </w:pPr>
  </w:style>
  <w:style w:type="paragraph" w:customStyle="1" w:styleId="Border">
    <w:name w:val="Border"/>
    <w:basedOn w:val="Normal"/>
    <w:qFormat/>
    <w:rsid w:val="00276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040"/>
    <w:rPr>
      <w:b/>
      <w:bCs/>
      <w:i/>
      <w:iCs/>
      <w:color w:val="auto"/>
    </w:rPr>
  </w:style>
  <w:style w:type="paragraph" w:styleId="IntenseQuote">
    <w:name w:val="Intense Quote"/>
    <w:basedOn w:val="Normal"/>
    <w:next w:val="Normal"/>
    <w:link w:val="IntenseQuoteChar"/>
    <w:uiPriority w:val="30"/>
    <w:qFormat/>
    <w:rsid w:val="00276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040"/>
    <w:rPr>
      <w:smallCaps/>
      <w:color w:val="auto"/>
      <w:u w:val="single"/>
    </w:rPr>
  </w:style>
  <w:style w:type="character" w:styleId="IntenseReference">
    <w:name w:val="Intense Reference"/>
    <w:basedOn w:val="DefaultParagraphFont"/>
    <w:uiPriority w:val="32"/>
    <w:qFormat/>
    <w:rsid w:val="00276040"/>
    <w:rPr>
      <w:b/>
      <w:bCs/>
      <w:smallCaps/>
      <w:color w:val="auto"/>
      <w:spacing w:val="5"/>
      <w:u w:val="single"/>
    </w:rPr>
  </w:style>
  <w:style w:type="paragraph" w:customStyle="1" w:styleId="2ColumnHeading">
    <w:name w:val="2Column Heading"/>
    <w:basedOn w:val="BodyText"/>
    <w:qFormat/>
    <w:rsid w:val="00276040"/>
    <w:pPr>
      <w:spacing w:after="60"/>
      <w:ind w:left="-2268"/>
    </w:pPr>
    <w:rPr>
      <w:b/>
    </w:rPr>
  </w:style>
  <w:style w:type="paragraph" w:customStyle="1" w:styleId="Heading1TOC">
    <w:name w:val="Heading1 TOC"/>
    <w:basedOn w:val="Normal"/>
    <w:qFormat/>
    <w:rsid w:val="00276040"/>
    <w:pPr>
      <w:spacing w:before="240" w:after="120"/>
    </w:pPr>
    <w:rPr>
      <w:rFonts w:ascii="Times New Roman" w:hAnsi="Times New Roman"/>
      <w:b/>
      <w:sz w:val="32"/>
    </w:rPr>
  </w:style>
  <w:style w:type="paragraph" w:customStyle="1" w:styleId="Heading2TOC">
    <w:name w:val="Heading2 TOC"/>
    <w:basedOn w:val="Normal"/>
    <w:qFormat/>
    <w:rsid w:val="00276040"/>
    <w:pPr>
      <w:spacing w:before="240" w:after="60"/>
    </w:pPr>
    <w:rPr>
      <w:rFonts w:ascii="Times New Roman" w:hAnsi="Times New Roman"/>
      <w:b/>
      <w:sz w:val="28"/>
    </w:rPr>
  </w:style>
  <w:style w:type="character" w:customStyle="1" w:styleId="Underline">
    <w:name w:val="Underline"/>
    <w:basedOn w:val="DefaultParagraphFont"/>
    <w:qFormat/>
    <w:rsid w:val="00276040"/>
    <w:rPr>
      <w:u w:val="single"/>
    </w:rPr>
  </w:style>
  <w:style w:type="paragraph" w:styleId="BalloonText">
    <w:name w:val="Balloon Text"/>
    <w:basedOn w:val="Normal"/>
    <w:link w:val="BalloonTextChar"/>
    <w:rsid w:val="00276040"/>
    <w:rPr>
      <w:rFonts w:ascii="Tahoma" w:hAnsi="Tahoma" w:cs="Tahoma"/>
      <w:sz w:val="16"/>
      <w:szCs w:val="16"/>
    </w:rPr>
  </w:style>
  <w:style w:type="character" w:customStyle="1" w:styleId="BalloonTextChar">
    <w:name w:val="Balloon Text Char"/>
    <w:basedOn w:val="DefaultParagraphFont"/>
    <w:link w:val="BalloonText"/>
    <w:rsid w:val="00276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0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040"/>
    <w:rPr>
      <w:b/>
      <w:color w:val="660033"/>
      <w:spacing w:val="0"/>
    </w:rPr>
  </w:style>
  <w:style w:type="paragraph" w:customStyle="1" w:styleId="Nameditemlist">
    <w:name w:val="Named item list"/>
    <w:basedOn w:val="BodyText"/>
    <w:qFormat/>
    <w:rsid w:val="002760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1449</Words>
  <Characters>9647</Characters>
  <Application>Microsoft Office Word</Application>
  <DocSecurity>0</DocSecurity>
  <Lines>356</Lines>
  <Paragraphs>180</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SFIEMS401B Conduct an internal audit of an environmental management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2012-10-11T23:09:00Z</dcterms:created>
  <dcterms:modified xsi:type="dcterms:W3CDTF">2012-10-11T23:09:00Z</dcterms:modified>
</cp:coreProperties>
</file>