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3B1" w:rsidP="004C63B1">
      <w:pPr>
        <w:pStyle w:val="Title"/>
      </w:pPr>
      <w:r>
        <w:fldChar w:fldCharType="begin"/>
      </w:r>
      <w:r>
        <w:instrText xml:space="preserve"> TITLE   \* MERGEFORMAT </w:instrText>
      </w:r>
      <w:r>
        <w:fldChar w:fldCharType="separate"/>
      </w:r>
      <w:r>
        <w:t>SFIDIVE311A Perform diving operations using SCUBA</w:t>
      </w:r>
      <w:r>
        <w:fldChar w:fldCharType="end"/>
      </w:r>
    </w:p>
    <w:p w:rsidR="004C63B1" w:rsidP="004C63B1">
      <w:pPr>
        <w:pStyle w:val="Version"/>
        <w:sectPr w:rsidSect="001B5C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CA7" w:rsidP="001B5CA7">
      <w:pPr>
        <w:pStyle w:val="SuperHeading"/>
      </w:pPr>
      <w:r w:rsidRPr="001B5CA7">
        <w:t>SFIDIVE311A Perform diving operations using SCUBA</w:t>
      </w:r>
    </w:p>
    <w:p w:rsidR="00000000" w:rsidRPr="001B5CA7" w:rsidP="001B5CA7">
      <w:pPr>
        <w:pStyle w:val="Heading1"/>
      </w:pPr>
      <w:bookmarkStart w:id="1" w:name="O_616707"/>
      <w:bookmarkEnd w:id="1"/>
      <w:r w:rsidRPr="001B5CA7">
        <w:t>Modification History</w:t>
      </w:r>
    </w:p>
    <w:tbl>
      <w:tblPr>
        <w:tblW w:w="9462" w:type="dxa"/>
        <w:tblLayout w:type="fixed"/>
        <w:tblCellMar>
          <w:left w:w="62" w:type="dxa"/>
          <w:right w:w="62" w:type="dxa"/>
        </w:tblCellMar>
        <w:tblLook w:val="0000"/>
      </w:tblPr>
      <w:tblGrid>
        <w:gridCol w:w="1276"/>
        <w:gridCol w:w="1701"/>
        <w:gridCol w:w="6485"/>
      </w:tblGrid>
      <w:tr w:rsidTr="001B5CA7">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CA7" w:rsidP="001B5CA7">
            <w:pPr>
              <w:pStyle w:val="BodyText"/>
            </w:pPr>
            <w:r w:rsidRPr="001B5CA7">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CA7" w:rsidP="001B5CA7">
            <w:pPr>
              <w:pStyle w:val="BodyText"/>
            </w:pPr>
            <w:r w:rsidRPr="001B5CA7">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CA7">
            <w:pPr>
              <w:pStyle w:val="BodyText"/>
              <w:rPr>
                <w:lang w:val="en-NZ"/>
              </w:rPr>
            </w:pPr>
            <w:r w:rsidRPr="001B5CA7">
              <w:rPr>
                <w:rStyle w:val="SpecialBold"/>
              </w:rPr>
              <w:t>Comment</w:t>
            </w:r>
          </w:p>
        </w:tc>
      </w:tr>
      <w:tr w:rsidTr="001B5CA7">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CA7">
            <w:pPr>
              <w:pStyle w:val="BodyText"/>
              <w:rPr>
                <w:lang w:val="en-NZ"/>
              </w:rPr>
            </w:pPr>
            <w:r w:rsidRPr="001B5CA7">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CA7">
            <w:pPr>
              <w:pStyle w:val="BodyText"/>
              <w:rPr>
                <w:lang w:val="en-NZ"/>
              </w:rPr>
            </w:pPr>
            <w:r w:rsidRPr="001B5CA7">
              <w:t>SFI11v2</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CA7" w:rsidP="001B5CA7">
            <w:pPr>
              <w:pStyle w:val="BodyText"/>
            </w:pPr>
            <w:r w:rsidRPr="001B5CA7">
              <w:t xml:space="preserve">Initial release. Supersedes and is not equivalent to </w:t>
            </w:r>
            <w:r w:rsidRPr="001B5CA7">
              <w:rPr>
                <w:rStyle w:val="Emphasis"/>
              </w:rPr>
              <w:t>SFIDIVE303B Perform diving operations using self-contained underwater breathing apparatus</w:t>
            </w:r>
          </w:p>
        </w:tc>
      </w:tr>
    </w:tbl>
    <w:p w:rsidR="00000000" w:rsidRPr="001B5CA7" w:rsidP="001B5CA7">
      <w:pPr>
        <w:pStyle w:val="BodyText"/>
      </w:pPr>
    </w:p>
    <w:p w:rsidR="00000000" w:rsidRPr="001B5CA7" w:rsidP="001B5CA7">
      <w:pPr>
        <w:pStyle w:val="AllowPageBreak"/>
      </w:pPr>
    </w:p>
    <w:p w:rsidR="00000000" w:rsidRPr="001B5CA7" w:rsidP="001B5CA7">
      <w:pPr>
        <w:pStyle w:val="Heading1"/>
      </w:pPr>
      <w:bookmarkStart w:id="2" w:name="O_616708"/>
      <w:bookmarkEnd w:id="2"/>
      <w:r w:rsidRPr="001B5CA7">
        <w:t>Unit Descriptor</w:t>
      </w:r>
    </w:p>
    <w:p w:rsidR="00000000" w:rsidRPr="001B5CA7" w:rsidP="001B5CA7">
      <w:pPr>
        <w:pStyle w:val="BodyText"/>
      </w:pPr>
      <w:r w:rsidRPr="001B5CA7">
        <w:t>This unit o</w:t>
      </w:r>
      <w:r w:rsidRPr="001B5CA7">
        <w:t xml:space="preserve">f competency involves pre-dive preparations for occupational diving operations, undertaking occupational diving to a maximum depth of 30 metres using self-contained underwater breathing apparatus (SCUBA) and completing occupational post-dive activities in </w:t>
      </w:r>
      <w:r w:rsidRPr="001B5CA7">
        <w:t>the seafood industry, including public aquaria and other live holding facilities.</w:t>
      </w:r>
    </w:p>
    <w:p w:rsidR="00000000" w:rsidRPr="001B5CA7" w:rsidP="001B5CA7">
      <w:pPr>
        <w:pStyle w:val="BodyText"/>
      </w:pPr>
    </w:p>
    <w:p w:rsidR="00000000" w:rsidRPr="001B5CA7" w:rsidP="001B5CA7">
      <w:pPr>
        <w:pStyle w:val="BodyText"/>
      </w:pPr>
      <w:r w:rsidRPr="001B5CA7">
        <w:t>Licensing, legislative, regulatory or certification requirements may apply to this unit. Therefore it will be necessary to check with the relevant state or territory regulat</w:t>
      </w:r>
      <w:r w:rsidRPr="001B5CA7">
        <w:t>ors for current licensing, legislative or regulatory requirements before undertaking this unit.</w:t>
      </w:r>
    </w:p>
    <w:p w:rsidR="00000000" w:rsidRPr="001B5CA7" w:rsidP="001B5CA7">
      <w:pPr>
        <w:pStyle w:val="AllowPageBreak"/>
      </w:pPr>
    </w:p>
    <w:p w:rsidR="00000000" w:rsidRPr="001B5CA7" w:rsidP="001B5CA7">
      <w:pPr>
        <w:pStyle w:val="Heading1"/>
      </w:pPr>
      <w:bookmarkStart w:id="3" w:name="O_616709"/>
      <w:bookmarkEnd w:id="3"/>
      <w:r w:rsidRPr="001B5CA7">
        <w:t>Application of the Unit</w:t>
      </w:r>
    </w:p>
    <w:p w:rsidR="00000000" w:rsidRPr="001B5CA7" w:rsidP="001B5CA7">
      <w:pPr>
        <w:pStyle w:val="BodyText"/>
      </w:pPr>
      <w:r w:rsidRPr="001B5CA7">
        <w:t>Completion of this and other diving units may lead to further accreditation in occupational diving by industry and/or r</w:t>
      </w:r>
      <w:r w:rsidRPr="001B5CA7">
        <w:t>egulatory authorities. Check with the relevant industry or regulatory body for specific requirements.</w:t>
      </w:r>
    </w:p>
    <w:p w:rsidR="00000000" w:rsidRPr="001B5CA7" w:rsidP="001B5CA7">
      <w:pPr>
        <w:pStyle w:val="BodyText"/>
      </w:pPr>
    </w:p>
    <w:p w:rsidR="00000000" w:rsidRPr="001B5CA7" w:rsidP="001B5CA7">
      <w:pPr>
        <w:pStyle w:val="BodyText"/>
      </w:pPr>
      <w:r w:rsidRPr="001B5CA7">
        <w:t xml:space="preserve">All enterprise or workplace procedures and activities are carried out according to </w:t>
      </w:r>
      <w:r w:rsidRPr="001B5CA7">
        <w:rPr>
          <w:rStyle w:val="BoldandItalics"/>
        </w:rPr>
        <w:t>relevant government regulations</w:t>
      </w:r>
      <w:r w:rsidRPr="001B5CA7">
        <w:t xml:space="preserve">, </w:t>
      </w:r>
      <w:r w:rsidRPr="001B5CA7">
        <w:rPr>
          <w:rStyle w:val="BoldandItalics"/>
        </w:rPr>
        <w:t>licensing and other compliance requir</w:t>
      </w:r>
      <w:r w:rsidRPr="001B5CA7">
        <w:rPr>
          <w:rStyle w:val="BoldandItalics"/>
        </w:rPr>
        <w:t>ements</w:t>
      </w:r>
      <w:r w:rsidRPr="001B5CA7">
        <w:t xml:space="preserve">, including </w:t>
      </w:r>
      <w:r w:rsidRPr="001B5CA7">
        <w:rPr>
          <w:rStyle w:val="BoldandItalics"/>
        </w:rPr>
        <w:t>occupational health and safety</w:t>
      </w:r>
      <w:r w:rsidRPr="001B5CA7">
        <w:t xml:space="preserve"> (</w:t>
      </w:r>
      <w:r w:rsidRPr="001B5CA7">
        <w:rPr>
          <w:rStyle w:val="BoldandItalics"/>
        </w:rPr>
        <w:t>OHS</w:t>
      </w:r>
      <w:r w:rsidRPr="001B5CA7">
        <w:t xml:space="preserve">) </w:t>
      </w:r>
      <w:r w:rsidRPr="001B5CA7">
        <w:rPr>
          <w:rStyle w:val="BoldandItalics"/>
        </w:rPr>
        <w:t>guidelines</w:t>
      </w:r>
      <w:r w:rsidRPr="001B5CA7">
        <w:t xml:space="preserve">, maritime and occupational diver codes of practice and procedures and </w:t>
      </w:r>
      <w:r w:rsidRPr="001B5CA7">
        <w:rPr>
          <w:rStyle w:val="BoldandItalics"/>
        </w:rPr>
        <w:t>ecologically sustainable development</w:t>
      </w:r>
      <w:r w:rsidRPr="001B5CA7">
        <w:t xml:space="preserve"> (</w:t>
      </w:r>
      <w:r w:rsidRPr="001B5CA7">
        <w:rPr>
          <w:rStyle w:val="BoldandItalics"/>
        </w:rPr>
        <w:t>ESD</w:t>
      </w:r>
      <w:r w:rsidRPr="001B5CA7">
        <w:t xml:space="preserve">) </w:t>
      </w:r>
      <w:r w:rsidRPr="001B5CA7">
        <w:rPr>
          <w:rStyle w:val="BoldandItalics"/>
        </w:rPr>
        <w:t>principles</w:t>
      </w:r>
      <w:r w:rsidRPr="001B5CA7">
        <w:t>.</w:t>
      </w:r>
    </w:p>
    <w:p w:rsidR="00000000" w:rsidRPr="001B5CA7" w:rsidP="001B5CA7">
      <w:pPr>
        <w:pStyle w:val="BodyText"/>
      </w:pPr>
    </w:p>
    <w:p w:rsidR="00000000" w:rsidRPr="001B5CA7" w:rsidP="001B5CA7">
      <w:pPr>
        <w:pStyle w:val="BodyText"/>
      </w:pPr>
      <w:r w:rsidRPr="001B5CA7">
        <w:t xml:space="preserve">Equipment operation, maintenance, repairs and calibrations are undertaken in a safe manner that conforms to manufacturer instructions. Appropriate </w:t>
      </w:r>
      <w:r w:rsidRPr="001B5CA7">
        <w:rPr>
          <w:rStyle w:val="BoldandItalics"/>
        </w:rPr>
        <w:t>personal protective equipment</w:t>
      </w:r>
      <w:r w:rsidRPr="001B5CA7">
        <w:t xml:space="preserve"> (</w:t>
      </w:r>
      <w:r w:rsidRPr="001B5CA7">
        <w:rPr>
          <w:rStyle w:val="BoldandItalics"/>
        </w:rPr>
        <w:t>PPE</w:t>
      </w:r>
      <w:r w:rsidRPr="001B5CA7">
        <w:t>) is selected, checked, used and maintained.</w:t>
      </w:r>
    </w:p>
    <w:p w:rsidR="00000000" w:rsidRPr="001B5CA7" w:rsidP="001B5CA7">
      <w:pPr>
        <w:pStyle w:val="AllowPageBreak"/>
      </w:pPr>
    </w:p>
    <w:p w:rsidR="00000000" w:rsidRPr="001B5CA7" w:rsidP="001B5CA7">
      <w:pPr>
        <w:pStyle w:val="Heading1"/>
      </w:pPr>
      <w:bookmarkStart w:id="4" w:name="O_616710"/>
      <w:bookmarkEnd w:id="4"/>
      <w:r w:rsidRPr="001B5CA7">
        <w:t>Licensing/Reg</w:t>
      </w:r>
      <w:r w:rsidRPr="001B5CA7">
        <w:t>ulatory Information</w:t>
      </w:r>
    </w:p>
    <w:p w:rsidR="00000000" w:rsidRPr="001B5CA7" w:rsidP="001B5CA7">
      <w:pPr>
        <w:pStyle w:val="BodyText"/>
      </w:pPr>
      <w:r w:rsidRPr="001B5CA7">
        <w:t>Refer to Unit Descriptor</w:t>
      </w:r>
    </w:p>
    <w:p w:rsidR="00000000" w:rsidRPr="001B5CA7" w:rsidP="001B5CA7">
      <w:pPr>
        <w:pStyle w:val="AllowPageBreak"/>
      </w:pPr>
    </w:p>
    <w:p w:rsidR="00000000" w:rsidRPr="001B5CA7" w:rsidP="001B5CA7">
      <w:pPr>
        <w:pStyle w:val="Heading1"/>
      </w:pPr>
      <w:bookmarkStart w:id="5" w:name="O_616711"/>
      <w:bookmarkEnd w:id="5"/>
      <w:r w:rsidRPr="001B5CA7">
        <w:t>Pre-Requisites</w:t>
      </w:r>
    </w:p>
    <w:tbl>
      <w:tblPr>
        <w:tblW w:w="0" w:type="auto"/>
        <w:tblLayout w:type="fixed"/>
        <w:tblCellMar>
          <w:left w:w="62" w:type="dxa"/>
          <w:right w:w="62" w:type="dxa"/>
        </w:tblCellMar>
        <w:tblLook w:val="0000"/>
      </w:tblPr>
      <w:tblGrid>
        <w:gridCol w:w="1640"/>
        <w:gridCol w:w="7432"/>
      </w:tblGrid>
      <w:tr w:rsidTr="001B5CA7">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1B5CA7">
            <w:pPr>
              <w:pStyle w:val="BodyText"/>
              <w:rPr>
                <w:lang w:val="en-NZ"/>
              </w:rPr>
            </w:pPr>
            <w:r w:rsidRPr="001B5CA7">
              <w:t>HLTFA311A</w:t>
            </w:r>
          </w:p>
        </w:tc>
        <w:tc>
          <w:tcPr>
            <w:tcW w:w="7432" w:type="dxa"/>
            <w:tcBorders>
              <w:top w:val="nil"/>
              <w:left w:val="nil"/>
              <w:bottom w:val="nil"/>
              <w:right w:val="nil"/>
            </w:tcBorders>
            <w:tcMar>
              <w:top w:w="0" w:type="dxa"/>
              <w:left w:w="62" w:type="dxa"/>
              <w:bottom w:w="0" w:type="dxa"/>
              <w:right w:w="62" w:type="dxa"/>
            </w:tcMar>
          </w:tcPr>
          <w:p w:rsidR="00000000" w:rsidRPr="001B5CA7" w:rsidP="001B5CA7">
            <w:pPr>
              <w:pStyle w:val="BodyText"/>
            </w:pPr>
            <w:r w:rsidRPr="001B5CA7">
              <w:t>Apply first aid</w:t>
            </w:r>
          </w:p>
        </w:tc>
      </w:tr>
    </w:tbl>
    <w:p w:rsidR="00000000" w:rsidRPr="001B5CA7" w:rsidP="001B5CA7">
      <w:pPr>
        <w:pStyle w:val="BodyText"/>
      </w:pPr>
    </w:p>
    <w:p w:rsidR="00000000" w:rsidRPr="001B5CA7" w:rsidP="001B5CA7">
      <w:pPr>
        <w:pStyle w:val="AllowPageBreak"/>
      </w:pPr>
    </w:p>
    <w:p w:rsidR="00000000" w:rsidRPr="001B5CA7" w:rsidP="001B5CA7">
      <w:pPr>
        <w:pStyle w:val="Heading1"/>
      </w:pPr>
      <w:bookmarkStart w:id="6" w:name="O_616712"/>
      <w:bookmarkEnd w:id="6"/>
      <w:r w:rsidRPr="001B5CA7">
        <w:t>Employability Skills Information</w:t>
      </w:r>
    </w:p>
    <w:p w:rsidR="00000000" w:rsidRPr="001B5CA7" w:rsidP="001B5CA7">
      <w:pPr>
        <w:pStyle w:val="BodyText"/>
      </w:pPr>
      <w:r w:rsidRPr="001B5CA7">
        <w:t>This unit contains employability skills.</w:t>
      </w:r>
    </w:p>
    <w:p w:rsidR="00000000" w:rsidRPr="001B5CA7" w:rsidP="001B5CA7">
      <w:pPr>
        <w:pStyle w:val="AllowPageBreak"/>
      </w:pPr>
    </w:p>
    <w:p w:rsidR="00000000" w:rsidRPr="001B5CA7" w:rsidP="001B5CA7">
      <w:pPr>
        <w:pStyle w:val="Heading1"/>
      </w:pPr>
      <w:bookmarkStart w:id="7" w:name="O_616713"/>
      <w:bookmarkEnd w:id="7"/>
      <w:r w:rsidRPr="001B5CA7">
        <w:t>Elements and Performance Criteria Pre-Content</w:t>
      </w:r>
    </w:p>
    <w:tbl>
      <w:tblPr>
        <w:tblW w:w="0" w:type="auto"/>
        <w:tblLayout w:type="fixed"/>
        <w:tblCellMar>
          <w:left w:w="62" w:type="dxa"/>
          <w:right w:w="62" w:type="dxa"/>
        </w:tblCellMar>
        <w:tblLook w:val="0000"/>
      </w:tblPr>
      <w:tblGrid>
        <w:gridCol w:w="2539"/>
        <w:gridCol w:w="5983"/>
      </w:tblGrid>
      <w:tr w:rsidTr="004C63B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BodyText"/>
            </w:pPr>
            <w:r w:rsidRPr="001B5CA7">
              <w:t>Performance criteria describe the performance needed to demonstrate achievement of the element. Where bold italicised text is used, further info</w:t>
            </w:r>
            <w:r w:rsidRPr="001B5CA7">
              <w:t>rmation is detailed in the required skills and knowledge section and the range statement. Assessment of performance is to be consistent with the evidence guide.</w:t>
            </w:r>
          </w:p>
        </w:tc>
      </w:tr>
    </w:tbl>
    <w:p w:rsidR="00000000" w:rsidRPr="001B5CA7" w:rsidP="001B5CA7">
      <w:pPr>
        <w:pStyle w:val="BodyText"/>
      </w:pPr>
    </w:p>
    <w:p w:rsidR="00000000" w:rsidRPr="001B5CA7" w:rsidP="001B5CA7">
      <w:pPr>
        <w:pStyle w:val="AllowPageBreak"/>
      </w:pPr>
    </w:p>
    <w:p w:rsidR="00000000" w:rsidRPr="001B5CA7" w:rsidP="001B5CA7">
      <w:pPr>
        <w:pStyle w:val="Heading1"/>
      </w:pPr>
      <w:bookmarkStart w:id="8" w:name="O_616714"/>
      <w:bookmarkEnd w:id="8"/>
      <w:r w:rsidRPr="001B5CA7">
        <w:t>Elements and Performance Criteria</w:t>
      </w:r>
    </w:p>
    <w:tbl>
      <w:tblPr>
        <w:tblW w:w="0" w:type="auto"/>
        <w:tblLayout w:type="fixed"/>
        <w:tblCellMar>
          <w:left w:w="62" w:type="dxa"/>
          <w:right w:w="62" w:type="dxa"/>
        </w:tblCellMar>
        <w:tblLook w:val="0000"/>
      </w:tblPr>
      <w:tblGrid>
        <w:gridCol w:w="2539"/>
        <w:gridCol w:w="5983"/>
      </w:tblGrid>
      <w:tr w:rsidTr="004C63B1">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BodyText"/>
            </w:pPr>
            <w:r w:rsidRPr="001B5CA7">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SpecialBold"/>
              </w:rPr>
              <w:t>PERFORMANCE CRITERIA</w:t>
            </w:r>
          </w:p>
        </w:tc>
      </w:tr>
      <w:tr w:rsidTr="004C63B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List"/>
              <w:rPr>
                <w:lang w:val="en-NZ"/>
              </w:rPr>
            </w:pPr>
            <w:r w:rsidRPr="001B5CA7">
              <w:t>1.</w:t>
            </w:r>
            <w:r w:rsidRPr="001B5CA7">
              <w:tab/>
            </w:r>
            <w:r w:rsidRPr="001B5CA7">
              <w:t>Prepare for diving operations using SCUBA</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2"/>
            </w:pPr>
            <w:r w:rsidRPr="001B5CA7">
              <w:t>1.1.</w:t>
            </w:r>
            <w:r w:rsidRPr="001B5CA7">
              <w:tab/>
            </w:r>
            <w:r w:rsidRPr="001B5CA7">
              <w:rPr>
                <w:rStyle w:val="BoldandItalics"/>
              </w:rPr>
              <w:t>Equipment</w:t>
            </w:r>
            <w:r w:rsidRPr="001B5CA7">
              <w:t xml:space="preserve"> is checked and prepared for a SCUBA diving </w:t>
            </w:r>
            <w:r w:rsidRPr="001B5CA7">
              <w:rPr>
                <w:rStyle w:val="BoldandItalics"/>
              </w:rPr>
              <w:t>operation</w:t>
            </w:r>
            <w:r w:rsidRPr="001B5CA7">
              <w:t xml:space="preserve"> and defective equipment is marked and removed from service by the person in charge of the </w:t>
            </w:r>
            <w:r w:rsidRPr="001B5CA7">
              <w:rPr>
                <w:rStyle w:val="BoldandItalics"/>
              </w:rPr>
              <w:t>diving operation</w:t>
            </w:r>
            <w:r w:rsidRPr="001B5CA7">
              <w:t xml:space="preserve"> </w:t>
            </w:r>
          </w:p>
          <w:p w:rsidR="00000000" w:rsidRPr="001B5CA7" w:rsidP="001B5CA7">
            <w:pPr>
              <w:pStyle w:val="List2"/>
            </w:pPr>
            <w:r w:rsidRPr="001B5CA7">
              <w:t>1.2.</w:t>
            </w:r>
            <w:r w:rsidRPr="001B5CA7">
              <w:tab/>
              <w:t>PPE and diving equipment appropri</w:t>
            </w:r>
            <w:r w:rsidRPr="001B5CA7">
              <w:t>ate to the type and duration of the dive are donned in the correct sequence</w:t>
            </w:r>
          </w:p>
          <w:p w:rsidR="00000000" w:rsidP="001B5CA7">
            <w:pPr>
              <w:pStyle w:val="List2"/>
              <w:rPr>
                <w:lang w:val="en-NZ"/>
              </w:rPr>
            </w:pPr>
            <w:r w:rsidRPr="001B5CA7">
              <w:t>1.3.</w:t>
            </w:r>
            <w:r w:rsidRPr="001B5CA7">
              <w:tab/>
              <w:t xml:space="preserve">A dive plan is prepared, the necessary </w:t>
            </w:r>
            <w:r w:rsidRPr="001B5CA7">
              <w:rPr>
                <w:rStyle w:val="BoldandItalics"/>
              </w:rPr>
              <w:t>tools</w:t>
            </w:r>
            <w:r w:rsidRPr="001B5CA7">
              <w:t xml:space="preserve"> selected, a risk assessment conducted and the dive recorded by the person in charge of the diving operation</w:t>
            </w:r>
          </w:p>
        </w:tc>
      </w:tr>
      <w:tr w:rsidTr="004C63B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List"/>
              <w:rPr>
                <w:lang w:val="en-NZ"/>
              </w:rPr>
            </w:pPr>
            <w:r w:rsidRPr="001B5CA7">
              <w:t>2.</w:t>
            </w:r>
            <w:r w:rsidRPr="001B5CA7">
              <w:tab/>
            </w:r>
            <w:r w:rsidRPr="001B5CA7">
              <w:t>Perform open-water diving operations using SCUBA</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2"/>
            </w:pPr>
            <w:r w:rsidRPr="001B5CA7">
              <w:t>2.1.</w:t>
            </w:r>
            <w:r w:rsidRPr="001B5CA7">
              <w:tab/>
              <w:t xml:space="preserve">Open-water diving operations to a maximum depth of 30 metres are undertaken using SCUBA according to accepted industry occupational </w:t>
            </w:r>
            <w:r w:rsidRPr="001B5CA7">
              <w:rPr>
                <w:rStyle w:val="BoldandItalics"/>
              </w:rPr>
              <w:t>diving guidelines</w:t>
            </w:r>
          </w:p>
          <w:p w:rsidR="00000000" w:rsidRPr="001B5CA7" w:rsidP="001B5CA7">
            <w:pPr>
              <w:pStyle w:val="List2"/>
            </w:pPr>
            <w:r w:rsidRPr="001B5CA7">
              <w:t>2.2.</w:t>
            </w:r>
            <w:r w:rsidRPr="001B5CA7">
              <w:tab/>
            </w:r>
            <w:r w:rsidRPr="001B5CA7">
              <w:rPr>
                <w:rStyle w:val="BoldandItalics"/>
              </w:rPr>
              <w:t>Decompression procedures</w:t>
            </w:r>
            <w:r w:rsidRPr="001B5CA7">
              <w:t xml:space="preserve"> are followed</w:t>
            </w:r>
          </w:p>
          <w:p w:rsidR="00000000" w:rsidRPr="001B5CA7" w:rsidP="001B5CA7">
            <w:pPr>
              <w:pStyle w:val="List2"/>
            </w:pPr>
            <w:r w:rsidRPr="001B5CA7">
              <w:t>2.3.</w:t>
            </w:r>
            <w:r w:rsidRPr="001B5CA7">
              <w:tab/>
              <w:t>Dive</w:t>
            </w:r>
            <w:r w:rsidRPr="001B5CA7">
              <w:t>r's tender duties are undertaken in a SCUBA operation according to accepted industry occupational diving guidelines</w:t>
            </w:r>
          </w:p>
          <w:p w:rsidR="00000000" w:rsidP="001B5CA7">
            <w:pPr>
              <w:pStyle w:val="List2"/>
              <w:rPr>
                <w:lang w:val="en-NZ"/>
              </w:rPr>
            </w:pPr>
            <w:r w:rsidRPr="001B5CA7">
              <w:t>2.4.</w:t>
            </w:r>
            <w:r w:rsidRPr="001B5CA7">
              <w:tab/>
              <w:t xml:space="preserve">Effective </w:t>
            </w:r>
            <w:r w:rsidRPr="001B5CA7">
              <w:rPr>
                <w:rStyle w:val="BoldandItalics"/>
              </w:rPr>
              <w:t>communication</w:t>
            </w:r>
            <w:r w:rsidRPr="001B5CA7">
              <w:t xml:space="preserve"> is established and maintained</w:t>
            </w:r>
          </w:p>
        </w:tc>
      </w:tr>
      <w:tr w:rsidTr="004C63B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List"/>
              <w:rPr>
                <w:lang w:val="en-NZ"/>
              </w:rPr>
            </w:pPr>
            <w:r w:rsidRPr="001B5CA7">
              <w:t>3.</w:t>
            </w:r>
            <w:r w:rsidRPr="001B5CA7">
              <w:tab/>
              <w:t>Maintain an effective work relationship in a dive team</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2"/>
            </w:pPr>
            <w:r w:rsidRPr="001B5CA7">
              <w:t>3.1.</w:t>
            </w:r>
            <w:r w:rsidRPr="001B5CA7">
              <w:tab/>
              <w:t xml:space="preserve">Effective </w:t>
            </w:r>
            <w:r w:rsidRPr="001B5CA7">
              <w:rPr>
                <w:rStyle w:val="BoldandItalics"/>
              </w:rPr>
              <w:t>work re</w:t>
            </w:r>
            <w:r w:rsidRPr="001B5CA7">
              <w:rPr>
                <w:rStyle w:val="BoldandItalics"/>
              </w:rPr>
              <w:t>lationships</w:t>
            </w:r>
            <w:r w:rsidRPr="001B5CA7">
              <w:t xml:space="preserve"> are established and maintained with the dive team</w:t>
            </w:r>
          </w:p>
          <w:p w:rsidR="00000000" w:rsidRPr="001B5CA7" w:rsidP="001B5CA7">
            <w:pPr>
              <w:pStyle w:val="List2"/>
            </w:pPr>
            <w:r w:rsidRPr="001B5CA7">
              <w:t>3.2.</w:t>
            </w:r>
            <w:r w:rsidRPr="001B5CA7">
              <w:tab/>
              <w:t>Effective teamwork is carried out and maintained</w:t>
            </w:r>
          </w:p>
          <w:p w:rsidR="00000000" w:rsidP="001B5CA7">
            <w:pPr>
              <w:pStyle w:val="List2"/>
              <w:rPr>
                <w:lang w:val="en-NZ"/>
              </w:rPr>
            </w:pPr>
            <w:r w:rsidRPr="001B5CA7">
              <w:t>3.3.</w:t>
            </w:r>
            <w:r w:rsidRPr="001B5CA7">
              <w:tab/>
              <w:t>Routine instructions are followed</w:t>
            </w:r>
          </w:p>
        </w:tc>
      </w:tr>
      <w:tr w:rsidTr="004C63B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List"/>
              <w:rPr>
                <w:lang w:val="en-NZ"/>
              </w:rPr>
            </w:pPr>
            <w:r w:rsidRPr="001B5CA7">
              <w:t>4.</w:t>
            </w:r>
            <w:r w:rsidRPr="001B5CA7">
              <w:tab/>
              <w:t>Complete activities after SCUBA dive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2"/>
            </w:pPr>
            <w:r w:rsidRPr="001B5CA7">
              <w:t>4.1.</w:t>
            </w:r>
            <w:r w:rsidRPr="001B5CA7">
              <w:tab/>
              <w:t>On completion of the diving operation PPE and diving eq</w:t>
            </w:r>
            <w:r w:rsidRPr="001B5CA7">
              <w:t>uipment are removed</w:t>
            </w:r>
          </w:p>
          <w:p w:rsidR="00000000" w:rsidRPr="001B5CA7" w:rsidP="001B5CA7">
            <w:pPr>
              <w:pStyle w:val="List2"/>
            </w:pPr>
            <w:r w:rsidRPr="001B5CA7">
              <w:t>4.2.</w:t>
            </w:r>
            <w:r w:rsidRPr="001B5CA7">
              <w:tab/>
              <w:t>Post-dive equipment checks are carried out</w:t>
            </w:r>
          </w:p>
          <w:p w:rsidR="00000000" w:rsidRPr="001B5CA7" w:rsidP="001B5CA7">
            <w:pPr>
              <w:pStyle w:val="List2"/>
            </w:pPr>
            <w:r w:rsidRPr="001B5CA7">
              <w:t>4.3.</w:t>
            </w:r>
            <w:r w:rsidRPr="001B5CA7">
              <w:tab/>
              <w:t>Equipment is decontaminated, cleaned and stored</w:t>
            </w:r>
          </w:p>
        </w:tc>
      </w:tr>
    </w:tbl>
    <w:p w:rsidR="00000000" w:rsidRPr="001B5CA7" w:rsidP="001B5CA7">
      <w:pPr>
        <w:pStyle w:val="BodyText"/>
      </w:pPr>
    </w:p>
    <w:p w:rsidR="00000000" w:rsidRPr="001B5CA7" w:rsidP="001B5CA7">
      <w:pPr>
        <w:pStyle w:val="AllowPageBreak"/>
      </w:pPr>
    </w:p>
    <w:p w:rsidR="00000000" w:rsidRPr="001B5CA7" w:rsidP="001B5CA7">
      <w:pPr>
        <w:pStyle w:val="Heading1"/>
      </w:pPr>
      <w:bookmarkStart w:id="9" w:name="O_616715"/>
      <w:bookmarkEnd w:id="9"/>
      <w:r w:rsidRPr="001B5CA7">
        <w:t>Required Skills and Knowledge</w:t>
      </w:r>
    </w:p>
    <w:tbl>
      <w:tblPr>
        <w:tblW w:w="0" w:type="auto"/>
        <w:tblLayout w:type="fixed"/>
        <w:tblCellMar>
          <w:left w:w="62" w:type="dxa"/>
          <w:right w:w="62" w:type="dxa"/>
        </w:tblCellMar>
        <w:tblLook w:val="0000"/>
      </w:tblPr>
      <w:tblGrid>
        <w:gridCol w:w="8522"/>
      </w:tblGrid>
      <w:tr w:rsidTr="004C63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SpecialBold"/>
              </w:rPr>
              <w:t>REQUIRED SKILLS AND KNOWLEDGE</w:t>
            </w:r>
          </w:p>
        </w:tc>
      </w:tr>
      <w:tr w:rsidTr="004C63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t>This</w:t>
            </w:r>
            <w:r w:rsidRPr="001B5CA7">
              <w:t xml:space="preserve"> section describes the skills and knowledge required for this unit.</w:t>
            </w:r>
          </w:p>
        </w:tc>
      </w:tr>
      <w:tr w:rsidTr="004C63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SpecialBold"/>
              </w:rPr>
              <w:t>Required skills</w:t>
            </w:r>
          </w:p>
        </w:tc>
      </w:tr>
      <w:tr w:rsidTr="004C63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BodyText"/>
            </w:pPr>
            <w:r w:rsidRPr="001B5CA7">
              <w:t>Required skills include:</w:t>
            </w:r>
          </w:p>
          <w:p w:rsidR="00000000" w:rsidRPr="001B5CA7" w:rsidP="001B5CA7">
            <w:pPr>
              <w:pStyle w:val="ListBullet"/>
            </w:pPr>
            <w:r w:rsidRPr="001B5CA7">
              <w:t>assisting another diver to undress whilst following the correct procedures</w:t>
            </w:r>
          </w:p>
          <w:p w:rsidR="00000000" w:rsidRPr="001B5CA7" w:rsidP="001B5CA7">
            <w:pPr>
              <w:pStyle w:val="ListBullet"/>
            </w:pPr>
            <w:r w:rsidRPr="001B5CA7">
              <w:t>carrying out post-dive equipment checks</w:t>
            </w:r>
          </w:p>
          <w:p w:rsidR="00000000" w:rsidRPr="001B5CA7" w:rsidP="001B5CA7">
            <w:pPr>
              <w:pStyle w:val="ListBullet"/>
            </w:pPr>
            <w:r w:rsidRPr="001B5CA7">
              <w:t>checking and preparing equipment for a SCUBA diving operation</w:t>
            </w:r>
          </w:p>
          <w:p w:rsidR="00000000" w:rsidRPr="001B5CA7" w:rsidP="001B5CA7">
            <w:pPr>
              <w:pStyle w:val="ListBullet"/>
            </w:pPr>
            <w:r w:rsidRPr="001B5CA7">
              <w:t>decontaminating and cleaning all equipment and storing it correctly</w:t>
            </w:r>
          </w:p>
          <w:p w:rsidR="00000000" w:rsidRPr="001B5CA7" w:rsidP="001B5CA7">
            <w:pPr>
              <w:pStyle w:val="ListBullet"/>
            </w:pPr>
            <w:r w:rsidRPr="001B5CA7">
              <w:t>diving in open water to a maximum depth of 30 metres using SCUBA and:</w:t>
            </w:r>
          </w:p>
          <w:p w:rsidR="00000000" w:rsidRPr="001B5CA7" w:rsidP="001B5CA7">
            <w:pPr>
              <w:pStyle w:val="ListBullet2"/>
            </w:pPr>
            <w:r w:rsidRPr="001B5CA7">
              <w:t>appropriate operational techniques for the prevailing c</w:t>
            </w:r>
            <w:r w:rsidRPr="001B5CA7">
              <w:t>onditions</w:t>
            </w:r>
          </w:p>
          <w:p w:rsidR="00000000" w:rsidRPr="001B5CA7" w:rsidP="001B5CA7">
            <w:pPr>
              <w:pStyle w:val="ListBullet2"/>
            </w:pPr>
            <w:r w:rsidRPr="001B5CA7">
              <w:t>correct breathing techniques for the duration of the dive</w:t>
            </w:r>
          </w:p>
          <w:p w:rsidR="00000000" w:rsidRPr="001B5CA7" w:rsidP="001B5CA7">
            <w:pPr>
              <w:pStyle w:val="ListBullet2"/>
            </w:pPr>
            <w:r w:rsidRPr="001B5CA7">
              <w:t>correct techniques and rates for descent and ascent</w:t>
            </w:r>
          </w:p>
          <w:p w:rsidR="00000000" w:rsidRPr="001B5CA7" w:rsidP="001B5CA7">
            <w:pPr>
              <w:pStyle w:val="ListBullet"/>
            </w:pPr>
            <w:r w:rsidRPr="001B5CA7">
              <w:t>dressing correctly for the type and duration of the diving operation prior to entering the water</w:t>
            </w:r>
          </w:p>
          <w:p w:rsidR="00000000" w:rsidRPr="001B5CA7" w:rsidP="001B5CA7">
            <w:pPr>
              <w:pStyle w:val="ListBullet"/>
            </w:pPr>
            <w:r w:rsidRPr="001B5CA7">
              <w:t>entering and exiting the water under v</w:t>
            </w:r>
            <w:r w:rsidRPr="001B5CA7">
              <w:t>arious situations</w:t>
            </w:r>
          </w:p>
          <w:p w:rsidR="00000000" w:rsidRPr="001B5CA7" w:rsidP="001B5CA7">
            <w:pPr>
              <w:pStyle w:val="ListBullet"/>
            </w:pPr>
            <w:r w:rsidRPr="001B5CA7">
              <w:t>establishing and maintaining effective communication using:</w:t>
            </w:r>
          </w:p>
          <w:p w:rsidR="00000000" w:rsidRPr="001B5CA7" w:rsidP="001B5CA7">
            <w:pPr>
              <w:pStyle w:val="ListBullet2"/>
            </w:pPr>
            <w:r w:rsidRPr="001B5CA7">
              <w:t>hand and line signals</w:t>
            </w:r>
          </w:p>
          <w:p w:rsidR="00000000" w:rsidRPr="001B5CA7" w:rsidP="001B5CA7">
            <w:pPr>
              <w:pStyle w:val="ListBullet2"/>
            </w:pPr>
            <w:r w:rsidRPr="001B5CA7">
              <w:t>voice communication systems</w:t>
            </w:r>
          </w:p>
          <w:p w:rsidR="00000000" w:rsidRPr="001B5CA7" w:rsidP="001B5CA7">
            <w:pPr>
              <w:pStyle w:val="ListBullet2"/>
            </w:pPr>
            <w:r w:rsidRPr="001B5CA7">
              <w:t>correct voice procedures and the phonetic alphabet</w:t>
            </w:r>
          </w:p>
          <w:p w:rsidR="00000000" w:rsidRPr="001B5CA7" w:rsidP="001B5CA7">
            <w:pPr>
              <w:pStyle w:val="ListBullet"/>
            </w:pPr>
            <w:r w:rsidRPr="001B5CA7">
              <w:t>preparing a dive plan checklist and risk assessment</w:t>
            </w:r>
          </w:p>
          <w:p w:rsidR="00000000" w:rsidRPr="001B5CA7" w:rsidP="001B5CA7">
            <w:pPr>
              <w:pStyle w:val="ListBullet"/>
            </w:pPr>
            <w:r w:rsidRPr="001B5CA7">
              <w:t>providing tender duties to another diver by:</w:t>
            </w:r>
          </w:p>
          <w:p w:rsidR="00000000" w:rsidRPr="001B5CA7" w:rsidP="001B5CA7">
            <w:pPr>
              <w:pStyle w:val="ListBullet2"/>
            </w:pPr>
            <w:r w:rsidRPr="001B5CA7">
              <w:t>assisting diver safely into and out of the water</w:t>
            </w:r>
          </w:p>
          <w:p w:rsidR="00000000" w:rsidRPr="001B5CA7" w:rsidP="001B5CA7">
            <w:pPr>
              <w:pStyle w:val="ListBullet2"/>
            </w:pPr>
            <w:r w:rsidRPr="001B5CA7">
              <w:t>monitoring diver's equipment and condition</w:t>
            </w:r>
          </w:p>
          <w:p w:rsidR="00000000" w:rsidRPr="001B5CA7" w:rsidP="001B5CA7">
            <w:pPr>
              <w:pStyle w:val="ListBullet"/>
            </w:pPr>
            <w:r w:rsidRPr="001B5CA7">
              <w:t>undressing correctly on completion of a SCUBA diving operation</w:t>
            </w:r>
          </w:p>
          <w:p w:rsidR="00000000" w:rsidRPr="001B5CA7" w:rsidP="001B5CA7">
            <w:pPr>
              <w:pStyle w:val="ListBullet"/>
            </w:pPr>
            <w:r w:rsidRPr="001B5CA7">
              <w:t>using correct decompression procedures</w:t>
            </w:r>
          </w:p>
          <w:p w:rsidR="00000000" w:rsidRPr="001B5CA7" w:rsidP="001B5CA7">
            <w:pPr>
              <w:pStyle w:val="ListBullet"/>
            </w:pPr>
            <w:r w:rsidRPr="001B5CA7">
              <w:t>literacy skills</w:t>
            </w:r>
            <w:r w:rsidRPr="001B5CA7">
              <w:t xml:space="preserve"> to:</w:t>
            </w:r>
          </w:p>
          <w:p w:rsidR="00000000" w:rsidRPr="001B5CA7" w:rsidP="001B5CA7">
            <w:pPr>
              <w:pStyle w:val="ListBullet2"/>
            </w:pPr>
            <w:r w:rsidRPr="001B5CA7">
              <w:t>complete 'dive accident medical information' forms</w:t>
            </w:r>
          </w:p>
          <w:p w:rsidR="00000000" w:rsidRPr="001B5CA7" w:rsidP="001B5CA7">
            <w:pPr>
              <w:pStyle w:val="ListBullet2"/>
            </w:pPr>
            <w:r w:rsidRPr="001B5CA7">
              <w:t>follow an emergency action plan</w:t>
            </w:r>
          </w:p>
          <w:p w:rsidR="00000000" w:rsidRPr="001B5CA7" w:rsidP="001B5CA7">
            <w:pPr>
              <w:pStyle w:val="ListBullet2"/>
            </w:pPr>
            <w:r w:rsidRPr="001B5CA7">
              <w:t>keep records</w:t>
            </w:r>
          </w:p>
          <w:p w:rsidR="00000000" w:rsidRPr="001B5CA7" w:rsidP="001B5CA7">
            <w:pPr>
              <w:pStyle w:val="ListBullet2"/>
            </w:pPr>
            <w:r w:rsidRPr="001B5CA7">
              <w:t>read dive tables</w:t>
            </w:r>
          </w:p>
          <w:p w:rsidR="00000000" w:rsidRPr="001B5CA7" w:rsidP="001B5CA7">
            <w:pPr>
              <w:pStyle w:val="ListBullet2"/>
            </w:pPr>
            <w:r w:rsidRPr="001B5CA7">
              <w:t>read regulations and industry guidelines</w:t>
            </w:r>
          </w:p>
          <w:p w:rsidR="00000000" w:rsidRPr="001B5CA7" w:rsidP="001B5CA7">
            <w:pPr>
              <w:pStyle w:val="ListBullet2"/>
            </w:pPr>
            <w:r w:rsidRPr="001B5CA7">
              <w:t>read the diver's first aid literature</w:t>
            </w:r>
          </w:p>
          <w:p w:rsidR="00000000" w:rsidRPr="001B5CA7" w:rsidP="001B5CA7">
            <w:pPr>
              <w:pStyle w:val="ListBullet"/>
            </w:pPr>
            <w:r w:rsidRPr="001B5CA7">
              <w:t>numeracy skills to:</w:t>
            </w:r>
          </w:p>
          <w:p w:rsidR="00000000" w:rsidRPr="001B5CA7" w:rsidP="001B5CA7">
            <w:pPr>
              <w:pStyle w:val="ListBullet2"/>
            </w:pPr>
            <w:r w:rsidRPr="001B5CA7">
              <w:t>make calculations invol</w:t>
            </w:r>
            <w:r w:rsidRPr="001B5CA7">
              <w:t>ving pressure, volume and temperature relationships</w:t>
            </w:r>
          </w:p>
          <w:p w:rsidR="00000000" w:rsidP="001B5CA7">
            <w:pPr>
              <w:pStyle w:val="ListBullet2"/>
              <w:rPr>
                <w:lang w:val="en-NZ"/>
              </w:rPr>
            </w:pPr>
            <w:r w:rsidRPr="001B5CA7">
              <w:t>use decompression information while underwater</w:t>
            </w:r>
          </w:p>
        </w:tc>
      </w:tr>
      <w:tr w:rsidTr="004C63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SpecialBold"/>
              </w:rPr>
              <w:t>Required knowledge</w:t>
            </w:r>
          </w:p>
        </w:tc>
      </w:tr>
      <w:tr w:rsidTr="004C63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BodyText"/>
            </w:pPr>
            <w:r w:rsidRPr="001B5CA7">
              <w:t>Required knowledge includes:</w:t>
            </w:r>
          </w:p>
          <w:p w:rsidR="00000000" w:rsidRPr="001B5CA7" w:rsidP="001B5CA7">
            <w:pPr>
              <w:pStyle w:val="ListBullet"/>
            </w:pPr>
            <w:r w:rsidRPr="001B5CA7">
              <w:t>common equipment faults and consequences of incorrect equipment use</w:t>
            </w:r>
          </w:p>
          <w:p w:rsidR="00000000" w:rsidRPr="001B5CA7" w:rsidP="001B5CA7">
            <w:pPr>
              <w:pStyle w:val="ListBullet"/>
            </w:pPr>
            <w:r w:rsidRPr="001B5CA7">
              <w:t>correct dressing and undressing sequence for equipment used in a SCUBA diving operation</w:t>
            </w:r>
          </w:p>
          <w:p w:rsidR="00000000" w:rsidRPr="001B5CA7" w:rsidP="001B5CA7">
            <w:pPr>
              <w:pStyle w:val="ListBullet"/>
            </w:pPr>
            <w:r w:rsidRPr="001B5CA7">
              <w:t>decompression principles, tables and procedures</w:t>
            </w:r>
          </w:p>
          <w:p w:rsidR="00000000" w:rsidRPr="001B5CA7" w:rsidP="001B5CA7">
            <w:pPr>
              <w:pStyle w:val="ListBullet"/>
            </w:pPr>
            <w:r w:rsidRPr="001B5CA7">
              <w:t>diving physiology principles and appropriate medicine for SCUBA diving operations</w:t>
            </w:r>
          </w:p>
          <w:p w:rsidR="00000000" w:rsidRPr="001B5CA7" w:rsidP="001B5CA7">
            <w:pPr>
              <w:pStyle w:val="ListBullet"/>
            </w:pPr>
            <w:r w:rsidRPr="001B5CA7">
              <w:t xml:space="preserve">function and operating method of each </w:t>
            </w:r>
            <w:r w:rsidRPr="001B5CA7">
              <w:t>item used in a SCUBA diving operation</w:t>
            </w:r>
          </w:p>
          <w:p w:rsidR="00000000" w:rsidRPr="001B5CA7" w:rsidP="001B5CA7">
            <w:pPr>
              <w:pStyle w:val="ListBullet"/>
            </w:pPr>
            <w:r w:rsidRPr="001B5CA7">
              <w:t>function and regulation of main and reserve air supplies</w:t>
            </w:r>
          </w:p>
          <w:p w:rsidR="00000000" w:rsidRPr="001B5CA7" w:rsidP="001B5CA7">
            <w:pPr>
              <w:pStyle w:val="ListBullet"/>
            </w:pPr>
            <w:r w:rsidRPr="001B5CA7">
              <w:t>legal and regulatory procedures and requirements</w:t>
            </w:r>
          </w:p>
          <w:p w:rsidR="00000000" w:rsidRPr="001B5CA7" w:rsidP="001B5CA7">
            <w:pPr>
              <w:pStyle w:val="ListBullet"/>
            </w:pPr>
            <w:r w:rsidRPr="001B5CA7">
              <w:t>methods to enter and exit the water</w:t>
            </w:r>
          </w:p>
          <w:p w:rsidR="00000000" w:rsidRPr="001B5CA7" w:rsidP="001B5CA7">
            <w:pPr>
              <w:pStyle w:val="ListBullet"/>
            </w:pPr>
            <w:r w:rsidRPr="001B5CA7">
              <w:t>minimum equipment required for a SCUBA diving operation</w:t>
            </w:r>
          </w:p>
          <w:p w:rsidR="00000000" w:rsidRPr="001B5CA7" w:rsidP="001B5CA7">
            <w:pPr>
              <w:pStyle w:val="ListBullet"/>
            </w:pPr>
            <w:r w:rsidRPr="001B5CA7">
              <w:t>possible hazards ass</w:t>
            </w:r>
            <w:r w:rsidRPr="001B5CA7">
              <w:t>ociated with a SCUBA diving operation and precautions to reduce risk</w:t>
            </w:r>
          </w:p>
          <w:p w:rsidR="00000000" w:rsidRPr="001B5CA7" w:rsidP="001B5CA7">
            <w:pPr>
              <w:pStyle w:val="ListBullet"/>
            </w:pPr>
            <w:r w:rsidRPr="001B5CA7">
              <w:t>pressure values for different depths and awareness of pneumofathometer</w:t>
            </w:r>
          </w:p>
          <w:p w:rsidR="00000000" w:rsidRPr="001B5CA7" w:rsidP="001B5CA7">
            <w:pPr>
              <w:pStyle w:val="ListBullet"/>
            </w:pPr>
            <w:r w:rsidRPr="001B5CA7">
              <w:t>principles of underwater communication systems</w:t>
            </w:r>
          </w:p>
          <w:p w:rsidR="00000000" w:rsidRPr="001B5CA7" w:rsidP="001B5CA7">
            <w:pPr>
              <w:pStyle w:val="ListBullet"/>
            </w:pPr>
            <w:r w:rsidRPr="001B5CA7">
              <w:t>testing, connection and maintenance procedures for SCUBA</w:t>
            </w:r>
          </w:p>
          <w:p w:rsidR="00000000" w:rsidRPr="001B5CA7" w:rsidP="001B5CA7">
            <w:pPr>
              <w:pStyle w:val="ListBullet"/>
            </w:pPr>
            <w:r w:rsidRPr="001B5CA7">
              <w:t>various SCUB</w:t>
            </w:r>
            <w:r w:rsidRPr="001B5CA7">
              <w:t>A configurations and key features</w:t>
            </w:r>
          </w:p>
        </w:tc>
      </w:tr>
    </w:tbl>
    <w:p w:rsidR="00000000" w:rsidRPr="001B5CA7" w:rsidP="001B5CA7">
      <w:pPr>
        <w:pStyle w:val="BodyText"/>
      </w:pPr>
    </w:p>
    <w:p w:rsidR="00000000" w:rsidRPr="001B5CA7" w:rsidP="001B5CA7">
      <w:pPr>
        <w:pStyle w:val="AllowPageBreak"/>
      </w:pPr>
    </w:p>
    <w:p w:rsidR="00000000" w:rsidRPr="001B5CA7" w:rsidP="001B5CA7">
      <w:pPr>
        <w:pStyle w:val="Heading1"/>
      </w:pPr>
      <w:bookmarkStart w:id="10" w:name="O_616716"/>
      <w:bookmarkEnd w:id="10"/>
      <w:r w:rsidRPr="001B5CA7">
        <w:t>Evidence Guide</w:t>
      </w:r>
    </w:p>
    <w:tbl>
      <w:tblPr>
        <w:tblW w:w="9570" w:type="dxa"/>
        <w:tblLayout w:type="fixed"/>
        <w:tblCellMar>
          <w:left w:w="62" w:type="dxa"/>
          <w:right w:w="62" w:type="dxa"/>
        </w:tblCellMar>
        <w:tblLook w:val="0000"/>
      </w:tblPr>
      <w:tblGrid>
        <w:gridCol w:w="3908"/>
        <w:gridCol w:w="5662"/>
      </w:tblGrid>
      <w:tr w:rsidTr="004C63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SpecialBold"/>
              </w:rPr>
              <w:t>EVIDENCE GUIDE</w:t>
            </w:r>
          </w:p>
        </w:tc>
      </w:tr>
      <w:tr w:rsidTr="004C63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t xml:space="preserve">The evidence guide provides advice on assessment and must be read in conjunction with the performance criteria, required skills and knowledge, </w:t>
            </w:r>
            <w:r w:rsidRPr="001B5CA7">
              <w:t>range statement and the Assessment Guidelines for the Training Package.</w:t>
            </w:r>
          </w:p>
        </w:tc>
      </w:tr>
      <w:tr w:rsidTr="004C63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p>
        </w:tc>
      </w:tr>
      <w:tr w:rsidTr="004C63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BodyText"/>
            </w:pPr>
            <w:r w:rsidRPr="001B5CA7">
              <w:t xml:space="preserve">Assessment must confirm the ability to: </w:t>
            </w:r>
          </w:p>
          <w:p w:rsidR="00000000" w:rsidRPr="001B5CA7" w:rsidP="001B5CA7">
            <w:pPr>
              <w:pStyle w:val="ListBullet"/>
            </w:pPr>
            <w:r w:rsidRPr="001B5CA7">
              <w:t>carry out post-dive equipment checks</w:t>
            </w:r>
          </w:p>
          <w:p w:rsidR="00000000" w:rsidRPr="001B5CA7" w:rsidP="001B5CA7">
            <w:pPr>
              <w:pStyle w:val="ListBullet"/>
            </w:pPr>
            <w:r w:rsidRPr="001B5CA7">
              <w:t>complete pre-dive preparations for occupational diving operations</w:t>
            </w:r>
          </w:p>
          <w:p w:rsidR="00000000" w:rsidRPr="001B5CA7" w:rsidP="001B5CA7">
            <w:pPr>
              <w:pStyle w:val="ListBullet"/>
            </w:pPr>
            <w:r w:rsidRPr="001B5CA7">
              <w:t>dress correctly for SCUBA diving operations and undress correctly at completion of a dive</w:t>
            </w:r>
          </w:p>
          <w:p w:rsidR="00000000" w:rsidRPr="001B5CA7" w:rsidP="001B5CA7">
            <w:pPr>
              <w:pStyle w:val="ListBullet"/>
            </w:pPr>
            <w:r w:rsidRPr="001B5CA7">
              <w:t>maintain and store equipment correctly</w:t>
            </w:r>
          </w:p>
          <w:p w:rsidR="00000000" w:rsidRPr="001B5CA7" w:rsidP="001B5CA7">
            <w:pPr>
              <w:pStyle w:val="ListBullet"/>
            </w:pPr>
            <w:r w:rsidRPr="001B5CA7">
              <w:t>operate SCUBA while in t</w:t>
            </w:r>
            <w:r w:rsidRPr="001B5CA7">
              <w:t>he water</w:t>
            </w:r>
          </w:p>
          <w:p w:rsidR="00000000" w:rsidRPr="001B5CA7" w:rsidP="001B5CA7">
            <w:pPr>
              <w:pStyle w:val="ListBullet"/>
            </w:pPr>
            <w:r w:rsidRPr="001B5CA7">
              <w:t>perform tender duties for a diver</w:t>
            </w:r>
          </w:p>
          <w:p w:rsidR="00000000" w:rsidRPr="001B5CA7" w:rsidP="001B5CA7">
            <w:pPr>
              <w:pStyle w:val="ListBullet"/>
            </w:pPr>
            <w:r w:rsidRPr="001B5CA7">
              <w:t>undertake a dive in open water to a maximum depth of 30 metres using SCUBA</w:t>
            </w:r>
          </w:p>
          <w:p w:rsidR="00000000" w:rsidRPr="001B5CA7" w:rsidP="001B5CA7">
            <w:pPr>
              <w:pStyle w:val="ListBullet"/>
            </w:pPr>
            <w:r w:rsidRPr="001B5CA7">
              <w:t>use decompression principles, tables and procedures</w:t>
            </w:r>
          </w:p>
          <w:p w:rsidR="00000000" w:rsidRPr="001B5CA7" w:rsidP="001B5CA7">
            <w:pPr>
              <w:pStyle w:val="ListBullet"/>
            </w:pPr>
            <w:r w:rsidRPr="001B5CA7">
              <w:t>use:</w:t>
            </w:r>
          </w:p>
          <w:p w:rsidR="00000000" w:rsidRPr="001B5CA7" w:rsidP="001B5CA7">
            <w:pPr>
              <w:pStyle w:val="ListBullet2"/>
            </w:pPr>
            <w:r w:rsidRPr="001B5CA7">
              <w:t>communication systems</w:t>
            </w:r>
          </w:p>
          <w:p w:rsidR="00000000" w:rsidRPr="001B5CA7" w:rsidP="001B5CA7">
            <w:pPr>
              <w:pStyle w:val="ListBullet2"/>
            </w:pPr>
            <w:r w:rsidRPr="001B5CA7">
              <w:t>depth-measuring instruments</w:t>
            </w:r>
          </w:p>
          <w:p w:rsidR="00000000" w:rsidRPr="001B5CA7" w:rsidP="001B5CA7">
            <w:pPr>
              <w:pStyle w:val="ListBullet2"/>
            </w:pPr>
            <w:r w:rsidRPr="001B5CA7">
              <w:t>diver's clothing</w:t>
            </w:r>
          </w:p>
          <w:p w:rsidR="00000000" w:rsidRPr="001B5CA7" w:rsidP="001B5CA7">
            <w:pPr>
              <w:pStyle w:val="ListBullet2"/>
            </w:pPr>
            <w:r w:rsidRPr="001B5CA7">
              <w:t>diving watch</w:t>
            </w:r>
          </w:p>
          <w:p w:rsidR="00000000" w:rsidRPr="001B5CA7" w:rsidP="001B5CA7">
            <w:pPr>
              <w:pStyle w:val="ListBullet2"/>
            </w:pPr>
            <w:r w:rsidRPr="001B5CA7">
              <w:t>gauges</w:t>
            </w:r>
          </w:p>
          <w:p w:rsidR="00000000" w:rsidRPr="001B5CA7" w:rsidP="001B5CA7">
            <w:pPr>
              <w:pStyle w:val="ListBullet2"/>
            </w:pPr>
            <w:r w:rsidRPr="001B5CA7">
              <w:t>main and reserve air supplies</w:t>
            </w:r>
          </w:p>
          <w:p w:rsidR="00000000" w:rsidRPr="001B5CA7" w:rsidP="001B5CA7">
            <w:pPr>
              <w:pStyle w:val="ListBullet2"/>
            </w:pPr>
            <w:r w:rsidRPr="001B5CA7">
              <w:t>umbilicals</w:t>
            </w:r>
          </w:p>
          <w:p w:rsidR="00000000" w:rsidRPr="001B5CA7" w:rsidP="001B5CA7">
            <w:pPr>
              <w:pStyle w:val="ListBullet2"/>
            </w:pPr>
            <w:r w:rsidRPr="001B5CA7">
              <w:t>weights, fins and masks</w:t>
            </w:r>
          </w:p>
          <w:p w:rsidR="00000000" w:rsidRPr="001B5CA7" w:rsidP="001B5CA7">
            <w:pPr>
              <w:pStyle w:val="BodyText"/>
            </w:pPr>
          </w:p>
          <w:p w:rsidR="00000000" w:rsidRPr="001B5CA7" w:rsidP="001B5CA7">
            <w:pPr>
              <w:pStyle w:val="BodyText"/>
            </w:pPr>
            <w:r w:rsidRPr="001B5CA7">
              <w:t xml:space="preserve">Assessment must confirm knowledge of: </w:t>
            </w:r>
          </w:p>
          <w:p w:rsidR="00000000" w:rsidRPr="001B5CA7" w:rsidP="001B5CA7">
            <w:pPr>
              <w:pStyle w:val="ListBullet"/>
            </w:pPr>
            <w:r w:rsidRPr="001B5CA7">
              <w:t>anatomy, diving physics and physiology principles</w:t>
            </w:r>
          </w:p>
          <w:p w:rsidR="00000000" w:rsidRPr="001B5CA7" w:rsidP="001B5CA7">
            <w:pPr>
              <w:pStyle w:val="ListBullet"/>
            </w:pPr>
            <w:r w:rsidRPr="001B5CA7">
              <w:t>diving equipment operating procedures</w:t>
            </w:r>
          </w:p>
          <w:p w:rsidR="00000000" w:rsidRPr="001B5CA7" w:rsidP="001B5CA7">
            <w:pPr>
              <w:pStyle w:val="ListBullet"/>
            </w:pPr>
            <w:r w:rsidRPr="001B5CA7">
              <w:t>hazards associated with SCUBA diving operations</w:t>
            </w:r>
          </w:p>
          <w:p w:rsidR="00000000" w:rsidRPr="001B5CA7" w:rsidP="001B5CA7">
            <w:pPr>
              <w:pStyle w:val="ListBullet"/>
            </w:pPr>
            <w:r w:rsidRPr="001B5CA7">
              <w:t>diving-related medical conditions and their treatments</w:t>
            </w:r>
          </w:p>
          <w:p w:rsidR="00000000" w:rsidP="001B5CA7">
            <w:pPr>
              <w:pStyle w:val="ListBullet"/>
              <w:rPr>
                <w:lang w:val="en-NZ"/>
              </w:rPr>
            </w:pPr>
            <w:r w:rsidRPr="001B5CA7">
              <w:t>pre-dive and post-dive procedures</w:t>
            </w:r>
          </w:p>
        </w:tc>
      </w:tr>
      <w:tr w:rsidTr="004C63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BodyText"/>
            </w:pPr>
            <w:r w:rsidRPr="001B5CA7">
              <w:t xml:space="preserve">Assessment is to be conducted at the workplace or in a simulated work environment. </w:t>
            </w:r>
          </w:p>
          <w:p w:rsidR="00000000" w:rsidRPr="001B5CA7" w:rsidP="001B5CA7">
            <w:pPr>
              <w:pStyle w:val="BodyText"/>
            </w:pPr>
          </w:p>
          <w:p w:rsidR="00000000" w:rsidRPr="001B5CA7" w:rsidP="001B5CA7">
            <w:pPr>
              <w:pStyle w:val="BodyText"/>
            </w:pPr>
            <w:r w:rsidRPr="001B5CA7">
              <w:t xml:space="preserve">Resources may include: </w:t>
            </w:r>
          </w:p>
          <w:p w:rsidR="00000000" w:rsidRPr="001B5CA7" w:rsidP="001B5CA7">
            <w:pPr>
              <w:pStyle w:val="ListBullet"/>
            </w:pPr>
            <w:r w:rsidRPr="001B5CA7">
              <w:t xml:space="preserve">diving </w:t>
            </w:r>
            <w:r w:rsidRPr="001B5CA7">
              <w:t>equipment for SCUBA diving operations as listed in the range of variables</w:t>
            </w:r>
          </w:p>
          <w:p w:rsidR="00000000" w:rsidP="001B5CA7">
            <w:pPr>
              <w:pStyle w:val="ListBullet"/>
              <w:rPr>
                <w:lang w:val="en-NZ"/>
              </w:rPr>
            </w:pPr>
            <w:r w:rsidRPr="001B5CA7">
              <w:t>suitable diving environment</w:t>
            </w:r>
          </w:p>
        </w:tc>
      </w:tr>
      <w:tr w:rsidTr="004C63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BodyText"/>
            </w:pPr>
            <w:r w:rsidRPr="001B5CA7">
              <w:t xml:space="preserve">The following assessment methods are suggested: </w:t>
            </w:r>
          </w:p>
          <w:p w:rsidR="00000000" w:rsidRPr="001B5CA7" w:rsidP="001B5CA7">
            <w:pPr>
              <w:pStyle w:val="ListBullet"/>
            </w:pPr>
            <w:r w:rsidRPr="001B5CA7">
              <w:t>observation of open-water practical demonstration</w:t>
            </w:r>
          </w:p>
          <w:p w:rsidR="00000000" w:rsidRPr="001B5CA7" w:rsidP="001B5CA7">
            <w:pPr>
              <w:pStyle w:val="ListBullet"/>
            </w:pPr>
            <w:r w:rsidRPr="001B5CA7">
              <w:t>practical exercises</w:t>
            </w:r>
          </w:p>
          <w:p w:rsidR="00000000" w:rsidP="001B5CA7">
            <w:pPr>
              <w:pStyle w:val="ListBullet"/>
              <w:rPr>
                <w:lang w:val="en-NZ"/>
              </w:rPr>
            </w:pPr>
            <w:r w:rsidRPr="001B5CA7">
              <w:t>written or o</w:t>
            </w:r>
            <w:r w:rsidRPr="001B5CA7">
              <w:t>ral short-answer testing</w:t>
            </w:r>
          </w:p>
        </w:tc>
      </w:tr>
      <w:tr w:rsidTr="004C63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BodyText"/>
            </w:pPr>
            <w:r w:rsidRPr="001B5CA7">
              <w:t>This unit may be assessed holistically with other diving units</w:t>
            </w:r>
          </w:p>
        </w:tc>
      </w:tr>
    </w:tbl>
    <w:p w:rsidR="00000000" w:rsidRPr="001B5CA7" w:rsidP="001B5CA7">
      <w:pPr>
        <w:pStyle w:val="BodyText"/>
      </w:pPr>
    </w:p>
    <w:p w:rsidR="00000000" w:rsidRPr="001B5CA7" w:rsidP="001B5CA7">
      <w:pPr>
        <w:pStyle w:val="AllowPageBreak"/>
      </w:pPr>
    </w:p>
    <w:p w:rsidR="00000000" w:rsidRPr="001B5CA7" w:rsidP="001B5CA7">
      <w:pPr>
        <w:pStyle w:val="Heading1"/>
      </w:pPr>
      <w:bookmarkStart w:id="11" w:name="O_616717"/>
      <w:bookmarkEnd w:id="11"/>
      <w:r w:rsidRPr="001B5CA7">
        <w:t>Range Statement</w:t>
      </w:r>
    </w:p>
    <w:tbl>
      <w:tblPr>
        <w:tblW w:w="0" w:type="auto"/>
        <w:tblLayout w:type="fixed"/>
        <w:tblCellMar>
          <w:left w:w="62" w:type="dxa"/>
          <w:right w:w="62" w:type="dxa"/>
        </w:tblCellMar>
        <w:tblLook w:val="0000"/>
      </w:tblPr>
      <w:tblGrid>
        <w:gridCol w:w="3506"/>
        <w:gridCol w:w="5016"/>
      </w:tblGrid>
      <w:tr w:rsidTr="004C63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SpecialBold"/>
              </w:rPr>
              <w:t>RANGE STATEMENT</w:t>
            </w:r>
          </w:p>
        </w:tc>
      </w:tr>
      <w:tr w:rsidTr="004C63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t>The range statement relates to the unit of competency as a whole. It allows for different work environments and situations that may affect performance. Bold italicised wording, if used in the performance criteria, is detailed below. Essential operating con</w:t>
            </w:r>
            <w:r w:rsidRPr="001B5CA7">
              <w:t>ditions that may be present with training and assessment (depending on the work situation, needs of the candidate, accessibility of the item, and local industry and regional contexts) may also be included.</w:t>
            </w:r>
          </w:p>
        </w:tc>
      </w:tr>
      <w:tr w:rsidTr="004C63B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BoldandItalics"/>
              </w:rPr>
              <w:t>Relevant government regulations</w:t>
            </w:r>
            <w:r w:rsidRPr="001B5CA7">
              <w:t xml:space="preserve">, </w:t>
            </w:r>
            <w:r w:rsidRPr="001B5CA7">
              <w:rPr>
                <w:rStyle w:val="BoldandItalics"/>
              </w:rPr>
              <w:t>licensing and o</w:t>
            </w:r>
            <w:r w:rsidRPr="001B5CA7">
              <w:rPr>
                <w:rStyle w:val="BoldandItalics"/>
              </w:rPr>
              <w:t>ther compliance requirements</w:t>
            </w:r>
            <w:r w:rsidRPr="001B5CA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Bullet"/>
            </w:pPr>
            <w:r w:rsidRPr="001B5CA7">
              <w:t>business or workplace operations, policies and practices</w:t>
            </w:r>
          </w:p>
          <w:p w:rsidR="00000000" w:rsidRPr="001B5CA7" w:rsidP="001B5CA7">
            <w:pPr>
              <w:pStyle w:val="ListBullet"/>
            </w:pPr>
            <w:r w:rsidRPr="001B5CA7">
              <w:t>ESD principles, environmental hazard identification, risk assessment and control</w:t>
            </w:r>
          </w:p>
          <w:p w:rsidR="00000000" w:rsidRPr="001B5CA7" w:rsidP="001B5CA7">
            <w:pPr>
              <w:pStyle w:val="ListBullet"/>
            </w:pPr>
            <w:r w:rsidRPr="001B5CA7">
              <w:t xml:space="preserve">fisheries or aquaculture regulations, permits and licences </w:t>
            </w:r>
          </w:p>
          <w:p w:rsidR="00000000" w:rsidRPr="001B5CA7" w:rsidP="001B5CA7">
            <w:pPr>
              <w:pStyle w:val="ListBullet"/>
            </w:pPr>
            <w:r w:rsidRPr="001B5CA7">
              <w:t>health and welf</w:t>
            </w:r>
            <w:r w:rsidRPr="001B5CA7">
              <w:t>are of aquatic animals</w:t>
            </w:r>
          </w:p>
          <w:p w:rsidR="00000000" w:rsidRPr="001B5CA7" w:rsidP="001B5CA7">
            <w:pPr>
              <w:pStyle w:val="ListBullet"/>
            </w:pPr>
            <w:r w:rsidRPr="001B5CA7">
              <w:t xml:space="preserve">Indigenous land rights and cultural activities </w:t>
            </w:r>
          </w:p>
          <w:p w:rsidR="00000000" w:rsidRPr="001B5CA7" w:rsidP="001B5CA7">
            <w:pPr>
              <w:pStyle w:val="ListBullet"/>
            </w:pPr>
            <w:r w:rsidRPr="001B5CA7">
              <w:t>maritime and occupational diving operations, safety at sea and pollution control</w:t>
            </w:r>
          </w:p>
          <w:p w:rsidR="00000000" w:rsidP="001B5CA7">
            <w:pPr>
              <w:pStyle w:val="ListBullet"/>
              <w:rPr>
                <w:lang w:val="en-NZ"/>
              </w:rPr>
            </w:pPr>
            <w:r w:rsidRPr="001B5CA7">
              <w:t>OHS hazard identification, risk assessment and control</w:t>
            </w:r>
          </w:p>
        </w:tc>
      </w:tr>
      <w:tr w:rsidTr="004C63B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BoldandItalics"/>
              </w:rPr>
              <w:t>OHS guidelines</w:t>
            </w:r>
            <w:r w:rsidRPr="001B5CA7">
              <w:t xml:space="preserve"> may include: </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Bullet"/>
            </w:pPr>
            <w:r w:rsidRPr="001B5CA7">
              <w:t>appropriate work</w:t>
            </w:r>
            <w:r w:rsidRPr="001B5CA7">
              <w:t xml:space="preserve">place provision of first aid kits </w:t>
            </w:r>
          </w:p>
          <w:p w:rsidR="00000000" w:rsidRPr="001B5CA7" w:rsidP="001B5CA7">
            <w:pPr>
              <w:pStyle w:val="ListBullet"/>
            </w:pPr>
            <w:r w:rsidRPr="001B5CA7">
              <w:t>codes of practice, regulations and/or guidance notes which may apply in a jurisdiction or industry sector</w:t>
            </w:r>
          </w:p>
          <w:p w:rsidR="00000000" w:rsidRPr="001B5CA7" w:rsidP="001B5CA7">
            <w:pPr>
              <w:pStyle w:val="ListBullet"/>
            </w:pPr>
            <w:r w:rsidRPr="001B5CA7">
              <w:t>enterprise-specific OHS procedures, policies or standards</w:t>
            </w:r>
          </w:p>
          <w:p w:rsidR="00000000" w:rsidRPr="001B5CA7" w:rsidP="001B5CA7">
            <w:pPr>
              <w:pStyle w:val="ListBullet"/>
            </w:pPr>
            <w:r w:rsidRPr="001B5CA7">
              <w:t>hazard and risk assessment of workplace, maintenance acti</w:t>
            </w:r>
            <w:r w:rsidRPr="001B5CA7">
              <w:t>vities and control measures</w:t>
            </w:r>
          </w:p>
          <w:p w:rsidR="00000000" w:rsidRPr="001B5CA7" w:rsidP="001B5CA7">
            <w:pPr>
              <w:pStyle w:val="ListBullet"/>
            </w:pPr>
            <w:r w:rsidRPr="001B5CA7">
              <w:t xml:space="preserve">induction or training of staff and contractors in relevant OHS procedures and/or requirements to allow them to carry out their duties in a safe manner </w:t>
            </w:r>
          </w:p>
          <w:p w:rsidR="00000000" w:rsidRPr="001B5CA7" w:rsidP="001B5CA7">
            <w:pPr>
              <w:pStyle w:val="ListBullet"/>
            </w:pPr>
            <w:r w:rsidRPr="001B5CA7">
              <w:t>OHS training register</w:t>
            </w:r>
          </w:p>
          <w:p w:rsidR="00000000" w:rsidRPr="001B5CA7" w:rsidP="001B5CA7">
            <w:pPr>
              <w:pStyle w:val="ListBullet"/>
            </w:pPr>
            <w:r w:rsidRPr="001B5CA7">
              <w:t xml:space="preserve">safe lifting, carrying and handling techniques </w:t>
            </w:r>
          </w:p>
          <w:p w:rsidR="00000000" w:rsidRPr="001B5CA7" w:rsidP="001B5CA7">
            <w:pPr>
              <w:pStyle w:val="ListBullet"/>
            </w:pPr>
            <w:r w:rsidRPr="001B5CA7">
              <w:t>safe s</w:t>
            </w:r>
            <w:r w:rsidRPr="001B5CA7">
              <w:t>ystems and procedures for outdoor work, including protection from solar radiation, confined space entry and the protection of people in the workplace</w:t>
            </w:r>
          </w:p>
          <w:p w:rsidR="00000000" w:rsidRPr="001B5CA7" w:rsidP="001B5CA7">
            <w:pPr>
              <w:pStyle w:val="ListBullet"/>
            </w:pPr>
            <w:r w:rsidRPr="001B5CA7">
              <w:t>systems and procedures for the safe maintenance of property, machinery and equipment, including hydraulics</w:t>
            </w:r>
            <w:r w:rsidRPr="001B5CA7">
              <w:t xml:space="preserve"> and exposed moving parts</w:t>
            </w:r>
          </w:p>
          <w:p w:rsidR="00000000" w:rsidP="001B5CA7">
            <w:pPr>
              <w:pStyle w:val="ListBullet"/>
              <w:rPr>
                <w:lang w:val="en-NZ"/>
              </w:rPr>
            </w:pPr>
            <w:r w:rsidRPr="001B5CA7">
              <w:t>the appropriate use, maintenance and storage of PPE</w:t>
            </w:r>
          </w:p>
        </w:tc>
      </w:tr>
      <w:tr w:rsidTr="004C63B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BoldandItalics"/>
              </w:rPr>
              <w:t>ESD principles</w:t>
            </w:r>
            <w:r w:rsidRPr="001B5CA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Bullet"/>
            </w:pPr>
            <w:r w:rsidRPr="001B5CA7">
              <w:t>improving energy efficiency</w:t>
            </w:r>
          </w:p>
          <w:p w:rsidR="00000000" w:rsidRPr="001B5CA7" w:rsidP="001B5CA7">
            <w:pPr>
              <w:pStyle w:val="ListBullet"/>
            </w:pPr>
            <w:r w:rsidRPr="001B5CA7">
              <w:t>increasing use of renewable, recyclable and recoverable resource</w:t>
            </w:r>
          </w:p>
          <w:p w:rsidR="00000000" w:rsidRPr="001B5CA7" w:rsidP="001B5CA7">
            <w:pPr>
              <w:pStyle w:val="ListBullet"/>
            </w:pPr>
            <w:r w:rsidRPr="001B5CA7">
              <w:t>managing environmental hazard identification, risk assessment and control</w:t>
            </w:r>
          </w:p>
          <w:p w:rsidR="00000000" w:rsidRPr="001B5CA7" w:rsidP="001B5CA7">
            <w:pPr>
              <w:pStyle w:val="ListBullet"/>
            </w:pPr>
            <w:r w:rsidRPr="001B5CA7">
              <w:t>protecting native and protected flora and fauna, marine or land parks or areas, adhering to the Convention on International Trade in Endangered Species of Wild Flora and Fauna (CITES</w:t>
            </w:r>
            <w:r w:rsidRPr="001B5CA7">
              <w:t>), the Ramsar Convention, World Heritage and other international treaties for which Australia is a signatory</w:t>
            </w:r>
          </w:p>
          <w:p w:rsidR="00000000" w:rsidRPr="001B5CA7" w:rsidP="001B5CA7">
            <w:pPr>
              <w:pStyle w:val="ListBullet"/>
            </w:pPr>
            <w:r w:rsidRPr="001B5CA7">
              <w:t>reducing emissions of greenhouse gases</w:t>
            </w:r>
          </w:p>
          <w:p w:rsidR="00000000" w:rsidRPr="001B5CA7" w:rsidP="001B5CA7">
            <w:pPr>
              <w:pStyle w:val="ListBullet"/>
            </w:pPr>
            <w:r w:rsidRPr="001B5CA7">
              <w:t>reducing energy use</w:t>
            </w:r>
          </w:p>
          <w:p w:rsidR="00000000" w:rsidP="001B5CA7">
            <w:pPr>
              <w:pStyle w:val="ListBullet"/>
              <w:rPr>
                <w:lang w:val="en-NZ"/>
              </w:rPr>
            </w:pPr>
            <w:r w:rsidRPr="001B5CA7">
              <w:t>reducing use of non-renewable resources</w:t>
            </w:r>
          </w:p>
        </w:tc>
      </w:tr>
      <w:tr w:rsidTr="004C63B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BodyText"/>
            </w:pPr>
            <w:r w:rsidRPr="001B5CA7">
              <w:rPr>
                <w:rStyle w:val="BoldandItalics"/>
              </w:rPr>
              <w:t>PPE</w:t>
            </w:r>
            <w:r w:rsidRPr="001B5CA7">
              <w:t xml:space="preserve"> may include:</w:t>
            </w:r>
          </w:p>
          <w:p w:rsidR="00000000" w:rsidP="001B5CA7">
            <w:pPr>
              <w:pStyle w:val="BodyText"/>
              <w:rPr>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Bullet"/>
            </w:pPr>
            <w:r w:rsidRPr="001B5CA7">
              <w:t>buoyancy vest or personal fl</w:t>
            </w:r>
            <w:r w:rsidRPr="001B5CA7">
              <w:t>oatation device (PFD)</w:t>
            </w:r>
          </w:p>
          <w:p w:rsidR="00000000" w:rsidRPr="001B5CA7" w:rsidP="001B5CA7">
            <w:pPr>
              <w:pStyle w:val="ListBullet"/>
            </w:pPr>
            <w:r w:rsidRPr="001B5CA7">
              <w:t>personal locator beacon or Emergency Position Indicating Radio Beacon (EPIRB)</w:t>
            </w:r>
          </w:p>
          <w:p w:rsidR="00000000" w:rsidRPr="001B5CA7" w:rsidP="001B5CA7">
            <w:pPr>
              <w:pStyle w:val="ListBullet"/>
            </w:pPr>
            <w:r w:rsidRPr="001B5CA7">
              <w:t>sun protection (e.g. sun hat, sunscreen and sunglasses)</w:t>
            </w:r>
          </w:p>
          <w:p w:rsidR="00000000" w:rsidRPr="001B5CA7" w:rsidP="001B5CA7">
            <w:pPr>
              <w:pStyle w:val="ListBullet"/>
            </w:pPr>
            <w:r w:rsidRPr="001B5CA7">
              <w:t>exposure suits:</w:t>
            </w:r>
          </w:p>
          <w:p w:rsidR="00000000" w:rsidRPr="001B5CA7" w:rsidP="001B5CA7">
            <w:pPr>
              <w:pStyle w:val="ListBullet2"/>
            </w:pPr>
            <w:r w:rsidRPr="001B5CA7">
              <w:t>dry</w:t>
            </w:r>
          </w:p>
          <w:p w:rsidR="00000000" w:rsidRPr="001B5CA7" w:rsidP="001B5CA7">
            <w:pPr>
              <w:pStyle w:val="ListBullet2"/>
            </w:pPr>
            <w:r w:rsidRPr="001B5CA7">
              <w:t>warmed</w:t>
            </w:r>
          </w:p>
          <w:p w:rsidR="00000000" w:rsidP="001B5CA7">
            <w:pPr>
              <w:pStyle w:val="ListBullet2"/>
              <w:rPr>
                <w:lang w:val="en-NZ"/>
              </w:rPr>
            </w:pPr>
            <w:r w:rsidRPr="001B5CA7">
              <w:t>wet</w:t>
            </w:r>
          </w:p>
        </w:tc>
      </w:tr>
      <w:tr w:rsidTr="004C63B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BoldandItalics"/>
              </w:rPr>
              <w:t>Equipment</w:t>
            </w:r>
            <w:r w:rsidRPr="001B5CA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Bullet"/>
            </w:pPr>
            <w:r w:rsidRPr="001B5CA7">
              <w:t>catch bags</w:t>
            </w:r>
          </w:p>
          <w:p w:rsidR="00000000" w:rsidRPr="001B5CA7" w:rsidP="001B5CA7">
            <w:pPr>
              <w:pStyle w:val="ListBullet"/>
            </w:pPr>
            <w:r w:rsidRPr="001B5CA7">
              <w:t>communication systems:</w:t>
            </w:r>
          </w:p>
          <w:p w:rsidR="00000000" w:rsidRPr="001B5CA7" w:rsidP="001B5CA7">
            <w:pPr>
              <w:pStyle w:val="ListBullet2"/>
            </w:pPr>
            <w:r w:rsidRPr="001B5CA7">
              <w:t>power supply</w:t>
            </w:r>
          </w:p>
          <w:p w:rsidR="00000000" w:rsidRPr="001B5CA7" w:rsidP="001B5CA7">
            <w:pPr>
              <w:pStyle w:val="ListBullet2"/>
            </w:pPr>
            <w:r w:rsidRPr="001B5CA7">
              <w:t>tape recorders and tapes</w:t>
            </w:r>
          </w:p>
          <w:p w:rsidR="00000000" w:rsidRPr="001B5CA7" w:rsidP="001B5CA7">
            <w:pPr>
              <w:pStyle w:val="ListBullet2"/>
            </w:pPr>
            <w:r w:rsidRPr="001B5CA7">
              <w:t>tools</w:t>
            </w:r>
          </w:p>
          <w:p w:rsidR="00000000" w:rsidRPr="001B5CA7" w:rsidP="001B5CA7">
            <w:pPr>
              <w:pStyle w:val="ListBullet2"/>
            </w:pPr>
            <w:r w:rsidRPr="001B5CA7">
              <w:t>topside and diver</w:t>
            </w:r>
          </w:p>
          <w:p w:rsidR="00000000" w:rsidRPr="001B5CA7" w:rsidP="001B5CA7">
            <w:pPr>
              <w:pStyle w:val="ListBullet"/>
            </w:pPr>
            <w:r w:rsidRPr="001B5CA7">
              <w:t>breathing apparatus:</w:t>
            </w:r>
          </w:p>
          <w:p w:rsidR="00000000" w:rsidRPr="001B5CA7" w:rsidP="001B5CA7">
            <w:pPr>
              <w:pStyle w:val="ListBullet2"/>
            </w:pPr>
            <w:r w:rsidRPr="001B5CA7">
              <w:t>demand type (e.g. band mask and helmet)</w:t>
            </w:r>
          </w:p>
          <w:p w:rsidR="00000000" w:rsidRPr="001B5CA7" w:rsidP="001B5CA7">
            <w:pPr>
              <w:pStyle w:val="ListBullet2"/>
            </w:pPr>
            <w:r w:rsidRPr="001B5CA7">
              <w:t>free-flow type</w:t>
            </w:r>
          </w:p>
          <w:p w:rsidR="00000000" w:rsidRPr="001B5CA7" w:rsidP="001B5CA7">
            <w:pPr>
              <w:pStyle w:val="ListBullet"/>
            </w:pPr>
            <w:r w:rsidRPr="001B5CA7">
              <w:t>buoyancy compensator</w:t>
            </w:r>
          </w:p>
          <w:p w:rsidR="00000000" w:rsidRPr="001B5CA7" w:rsidP="001B5CA7">
            <w:pPr>
              <w:pStyle w:val="ListBullet"/>
            </w:pPr>
            <w:r w:rsidRPr="001B5CA7">
              <w:t>depth-measuring instruments</w:t>
            </w:r>
          </w:p>
          <w:p w:rsidR="00000000" w:rsidRPr="001B5CA7" w:rsidP="001B5CA7">
            <w:pPr>
              <w:pStyle w:val="ListBullet"/>
            </w:pPr>
            <w:r w:rsidRPr="001B5CA7">
              <w:t>dive computer</w:t>
            </w:r>
          </w:p>
          <w:p w:rsidR="00000000" w:rsidRPr="001B5CA7" w:rsidP="001B5CA7">
            <w:pPr>
              <w:pStyle w:val="ListBullet"/>
            </w:pPr>
            <w:r w:rsidRPr="001B5CA7">
              <w:t>diver's suits or clothing, wet, dry or warmed</w:t>
            </w:r>
          </w:p>
          <w:p w:rsidR="00000000" w:rsidRPr="001B5CA7" w:rsidP="001B5CA7">
            <w:pPr>
              <w:pStyle w:val="ListBullet"/>
            </w:pPr>
            <w:r w:rsidRPr="001B5CA7">
              <w:t>diving watch</w:t>
            </w:r>
          </w:p>
          <w:p w:rsidR="00000000" w:rsidRPr="001B5CA7" w:rsidP="001B5CA7">
            <w:pPr>
              <w:pStyle w:val="ListBullet"/>
            </w:pPr>
            <w:r w:rsidRPr="001B5CA7">
              <w:t>gauges</w:t>
            </w:r>
          </w:p>
          <w:p w:rsidR="00000000" w:rsidRPr="001B5CA7" w:rsidP="001B5CA7">
            <w:pPr>
              <w:pStyle w:val="ListBullet"/>
            </w:pPr>
            <w:r w:rsidRPr="001B5CA7">
              <w:t>main and reserve air supplies</w:t>
            </w:r>
          </w:p>
          <w:p w:rsidR="00000000" w:rsidRPr="001B5CA7" w:rsidP="001B5CA7">
            <w:pPr>
              <w:pStyle w:val="ListBullet"/>
            </w:pPr>
            <w:r w:rsidRPr="001B5CA7">
              <w:t>safety harness</w:t>
            </w:r>
          </w:p>
          <w:p w:rsidR="00000000" w:rsidRPr="001B5CA7" w:rsidP="001B5CA7">
            <w:pPr>
              <w:pStyle w:val="ListBullet"/>
            </w:pPr>
            <w:r w:rsidRPr="001B5CA7">
              <w:t>safety and emergency:</w:t>
            </w:r>
          </w:p>
          <w:p w:rsidR="00000000" w:rsidRPr="001B5CA7" w:rsidP="001B5CA7">
            <w:pPr>
              <w:pStyle w:val="ListBullet2"/>
            </w:pPr>
            <w:r w:rsidRPr="001B5CA7">
              <w:t>first aid</w:t>
            </w:r>
          </w:p>
          <w:p w:rsidR="00000000" w:rsidRPr="001B5CA7" w:rsidP="001B5CA7">
            <w:pPr>
              <w:pStyle w:val="ListBullet2"/>
            </w:pPr>
            <w:r w:rsidRPr="001B5CA7">
              <w:t>oxygen</w:t>
            </w:r>
          </w:p>
          <w:p w:rsidR="00000000" w:rsidRPr="001B5CA7" w:rsidP="001B5CA7">
            <w:pPr>
              <w:pStyle w:val="ListBullet2"/>
            </w:pPr>
            <w:r w:rsidRPr="001B5CA7">
              <w:t>bail out bottle</w:t>
            </w:r>
          </w:p>
          <w:p w:rsidR="00000000" w:rsidRPr="001B5CA7" w:rsidP="001B5CA7">
            <w:pPr>
              <w:pStyle w:val="ListBullet2"/>
            </w:pPr>
            <w:r w:rsidRPr="001B5CA7">
              <w:t>spare air</w:t>
            </w:r>
          </w:p>
          <w:p w:rsidR="00000000" w:rsidRPr="001B5CA7" w:rsidP="001B5CA7">
            <w:pPr>
              <w:pStyle w:val="ListBullet"/>
            </w:pPr>
            <w:r w:rsidRPr="001B5CA7">
              <w:t>SCUBA</w:t>
            </w:r>
          </w:p>
          <w:p w:rsidR="00000000" w:rsidRPr="001B5CA7" w:rsidP="001B5CA7">
            <w:pPr>
              <w:pStyle w:val="ListBullet"/>
            </w:pPr>
            <w:r w:rsidRPr="001B5CA7">
              <w:t>shot-line</w:t>
            </w:r>
          </w:p>
          <w:p w:rsidR="00000000" w:rsidRPr="001B5CA7" w:rsidP="001B5CA7">
            <w:pPr>
              <w:pStyle w:val="ListBullet"/>
            </w:pPr>
            <w:r w:rsidRPr="001B5CA7">
              <w:t>surface-supplied breathing apparatus (SSBA)</w:t>
            </w:r>
          </w:p>
          <w:p w:rsidR="00000000" w:rsidRPr="001B5CA7" w:rsidP="001B5CA7">
            <w:pPr>
              <w:pStyle w:val="ListBullet"/>
            </w:pPr>
            <w:r w:rsidRPr="001B5CA7">
              <w:t>surface-supply compressor unit</w:t>
            </w:r>
          </w:p>
          <w:p w:rsidR="00000000" w:rsidRPr="001B5CA7" w:rsidP="001B5CA7">
            <w:pPr>
              <w:pStyle w:val="ListBullet"/>
            </w:pPr>
            <w:r w:rsidRPr="001B5CA7">
              <w:t>surface-supply panel</w:t>
            </w:r>
          </w:p>
          <w:p w:rsidR="00000000" w:rsidRPr="001B5CA7" w:rsidP="001B5CA7">
            <w:pPr>
              <w:pStyle w:val="ListBullet"/>
            </w:pPr>
            <w:r w:rsidRPr="001B5CA7">
              <w:t>umbilicals</w:t>
            </w:r>
          </w:p>
          <w:p w:rsidR="00000000" w:rsidP="001B5CA7">
            <w:pPr>
              <w:pStyle w:val="ListBullet"/>
              <w:rPr>
                <w:lang w:val="en-NZ"/>
              </w:rPr>
            </w:pPr>
            <w:r w:rsidRPr="001B5CA7">
              <w:t>weights, fins and masks</w:t>
            </w:r>
          </w:p>
        </w:tc>
      </w:tr>
      <w:tr w:rsidTr="004C63B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BoldandItalics"/>
              </w:rPr>
              <w:t>Operation</w:t>
            </w:r>
            <w:r w:rsidRPr="001B5CA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Bullet"/>
            </w:pPr>
            <w:r w:rsidRPr="001B5CA7">
              <w:t>cleaning and maintaining display tanks</w:t>
            </w:r>
          </w:p>
          <w:p w:rsidR="00000000" w:rsidRPr="001B5CA7" w:rsidP="001B5CA7">
            <w:pPr>
              <w:pStyle w:val="ListBullet"/>
            </w:pPr>
            <w:r w:rsidRPr="001B5CA7">
              <w:t>collecting aquatic animals:</w:t>
            </w:r>
          </w:p>
          <w:p w:rsidR="00000000" w:rsidRPr="001B5CA7" w:rsidP="001B5CA7">
            <w:pPr>
              <w:pStyle w:val="ListBullet2"/>
            </w:pPr>
            <w:r w:rsidRPr="001B5CA7">
              <w:t>abalone</w:t>
            </w:r>
          </w:p>
          <w:p w:rsidR="00000000" w:rsidRPr="001B5CA7" w:rsidP="001B5CA7">
            <w:pPr>
              <w:pStyle w:val="ListBullet2"/>
            </w:pPr>
            <w:r w:rsidRPr="001B5CA7">
              <w:t>beche-de-mer</w:t>
            </w:r>
          </w:p>
          <w:p w:rsidR="00000000" w:rsidRPr="001B5CA7" w:rsidP="001B5CA7">
            <w:pPr>
              <w:pStyle w:val="ListBullet2"/>
            </w:pPr>
            <w:r w:rsidRPr="001B5CA7">
              <w:t>broodstock or seedstock</w:t>
            </w:r>
          </w:p>
          <w:p w:rsidR="00000000" w:rsidRPr="001B5CA7" w:rsidP="001B5CA7">
            <w:pPr>
              <w:pStyle w:val="ListBullet2"/>
            </w:pPr>
            <w:r w:rsidRPr="001B5CA7">
              <w:t>crayfish, lobsters and crabs</w:t>
            </w:r>
          </w:p>
          <w:p w:rsidR="00000000" w:rsidRPr="001B5CA7" w:rsidP="001B5CA7">
            <w:pPr>
              <w:pStyle w:val="ListBullet2"/>
            </w:pPr>
            <w:r w:rsidRPr="001B5CA7">
              <w:t>ornamental fish, live, rock, corals and other invertebrate</w:t>
            </w:r>
          </w:p>
          <w:p w:rsidR="00000000" w:rsidRPr="001B5CA7" w:rsidP="001B5CA7">
            <w:pPr>
              <w:pStyle w:val="ListBullet2"/>
            </w:pPr>
            <w:r w:rsidRPr="001B5CA7">
              <w:t>other molluscs</w:t>
            </w:r>
          </w:p>
          <w:p w:rsidR="00000000" w:rsidRPr="001B5CA7" w:rsidP="001B5CA7">
            <w:pPr>
              <w:pStyle w:val="ListBullet2"/>
            </w:pPr>
            <w:r w:rsidRPr="001B5CA7">
              <w:t>pearls</w:t>
            </w:r>
          </w:p>
          <w:p w:rsidR="00000000" w:rsidRPr="001B5CA7" w:rsidP="001B5CA7">
            <w:pPr>
              <w:pStyle w:val="ListBullet2"/>
            </w:pPr>
            <w:r w:rsidRPr="001B5CA7">
              <w:t>sea urchins and sponges</w:t>
            </w:r>
          </w:p>
          <w:p w:rsidR="00000000" w:rsidRPr="001B5CA7" w:rsidP="001B5CA7">
            <w:pPr>
              <w:pStyle w:val="ListBullet2"/>
            </w:pPr>
            <w:r w:rsidRPr="001B5CA7">
              <w:t>seaweed or aquatic plants</w:t>
            </w:r>
          </w:p>
          <w:p w:rsidR="00000000" w:rsidRPr="001B5CA7" w:rsidP="001B5CA7">
            <w:pPr>
              <w:pStyle w:val="ListBullet"/>
            </w:pPr>
            <w:r w:rsidRPr="001B5CA7">
              <w:t>collecting dead stock</w:t>
            </w:r>
          </w:p>
          <w:p w:rsidR="00000000" w:rsidRPr="001B5CA7" w:rsidP="001B5CA7">
            <w:pPr>
              <w:pStyle w:val="ListBullet"/>
            </w:pPr>
            <w:r w:rsidRPr="001B5CA7">
              <w:t>collecting environmental water samples</w:t>
            </w:r>
          </w:p>
          <w:p w:rsidR="00000000" w:rsidRPr="001B5CA7" w:rsidP="001B5CA7">
            <w:pPr>
              <w:pStyle w:val="ListBullet"/>
            </w:pPr>
            <w:r w:rsidRPr="001B5CA7">
              <w:t>eradicating or releasing predators</w:t>
            </w:r>
          </w:p>
          <w:p w:rsidR="00000000" w:rsidRPr="001B5CA7" w:rsidP="001B5CA7">
            <w:pPr>
              <w:pStyle w:val="ListBullet"/>
            </w:pPr>
            <w:r w:rsidRPr="001B5CA7">
              <w:t>from a beach</w:t>
            </w:r>
          </w:p>
          <w:p w:rsidR="00000000" w:rsidRPr="001B5CA7" w:rsidP="001B5CA7">
            <w:pPr>
              <w:pStyle w:val="ListBullet"/>
            </w:pPr>
            <w:r w:rsidRPr="001B5CA7">
              <w:t>from a jetty</w:t>
            </w:r>
          </w:p>
          <w:p w:rsidR="00000000" w:rsidRPr="001B5CA7" w:rsidP="001B5CA7">
            <w:pPr>
              <w:pStyle w:val="ListBullet"/>
            </w:pPr>
            <w:r w:rsidRPr="001B5CA7">
              <w:t>from a vessel</w:t>
            </w:r>
          </w:p>
          <w:p w:rsidR="00000000" w:rsidRPr="001B5CA7" w:rsidP="001B5CA7">
            <w:pPr>
              <w:pStyle w:val="ListBullet"/>
            </w:pPr>
            <w:r w:rsidRPr="001B5CA7">
              <w:t>installing, servicing and maintaining ponds, farm environment, cages and associated equipment</w:t>
            </w:r>
          </w:p>
          <w:p w:rsidR="00000000" w:rsidRPr="001B5CA7" w:rsidP="001B5CA7">
            <w:pPr>
              <w:pStyle w:val="ListBullet"/>
            </w:pPr>
            <w:r w:rsidRPr="001B5CA7">
              <w:t>retrieving lost tools and equipment</w:t>
            </w:r>
          </w:p>
          <w:p w:rsidR="00000000" w:rsidP="001B5CA7">
            <w:pPr>
              <w:pStyle w:val="ListBullet"/>
              <w:rPr>
                <w:lang w:val="en-NZ"/>
              </w:rPr>
            </w:pPr>
            <w:r w:rsidRPr="001B5CA7">
              <w:t>tending aquaculture animals</w:t>
            </w:r>
          </w:p>
        </w:tc>
      </w:tr>
      <w:tr w:rsidTr="004C63B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BoldandItalics"/>
              </w:rPr>
              <w:t>Diving operation</w:t>
            </w:r>
            <w:r w:rsidRPr="001B5CA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Bullet"/>
            </w:pPr>
            <w:r w:rsidRPr="001B5CA7">
              <w:t>single person dive</w:t>
            </w:r>
          </w:p>
          <w:p w:rsidR="00000000" w:rsidP="001B5CA7">
            <w:pPr>
              <w:pStyle w:val="ListBullet"/>
              <w:rPr>
                <w:lang w:val="en-NZ"/>
              </w:rPr>
            </w:pPr>
            <w:r w:rsidRPr="001B5CA7">
              <w:t>team dive</w:t>
            </w:r>
          </w:p>
        </w:tc>
      </w:tr>
      <w:tr w:rsidTr="004C63B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BoldandItalics"/>
              </w:rPr>
              <w:t>Tools</w:t>
            </w:r>
            <w:r w:rsidRPr="001B5CA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Bullet"/>
            </w:pPr>
            <w:r w:rsidRPr="001B5CA7">
              <w:t>cold chisels</w:t>
            </w:r>
          </w:p>
          <w:p w:rsidR="00000000" w:rsidRPr="001B5CA7" w:rsidP="001B5CA7">
            <w:pPr>
              <w:pStyle w:val="ListBullet"/>
            </w:pPr>
            <w:r w:rsidRPr="001B5CA7">
              <w:t>fil</w:t>
            </w:r>
            <w:r w:rsidRPr="001B5CA7">
              <w:t>es</w:t>
            </w:r>
          </w:p>
          <w:p w:rsidR="00000000" w:rsidRPr="001B5CA7" w:rsidP="001B5CA7">
            <w:pPr>
              <w:pStyle w:val="ListBullet"/>
            </w:pPr>
            <w:r w:rsidRPr="001B5CA7">
              <w:t>hacksaws</w:t>
            </w:r>
          </w:p>
          <w:p w:rsidR="00000000" w:rsidRPr="001B5CA7" w:rsidP="001B5CA7">
            <w:pPr>
              <w:pStyle w:val="ListBullet"/>
            </w:pPr>
            <w:r w:rsidRPr="001B5CA7">
              <w:t>hammers</w:t>
            </w:r>
          </w:p>
          <w:p w:rsidR="00000000" w:rsidRPr="001B5CA7" w:rsidP="001B5CA7">
            <w:pPr>
              <w:pStyle w:val="ListBullet"/>
            </w:pPr>
            <w:r w:rsidRPr="001B5CA7">
              <w:t>knives</w:t>
            </w:r>
          </w:p>
          <w:p w:rsidR="00000000" w:rsidRPr="001B5CA7" w:rsidP="001B5CA7">
            <w:pPr>
              <w:pStyle w:val="ListBullet"/>
            </w:pPr>
            <w:r w:rsidRPr="001B5CA7">
              <w:t>netting needles or twine</w:t>
            </w:r>
          </w:p>
          <w:p w:rsidR="00000000" w:rsidRPr="001B5CA7" w:rsidP="001B5CA7">
            <w:pPr>
              <w:pStyle w:val="ListBullet"/>
            </w:pPr>
            <w:r w:rsidRPr="001B5CA7">
              <w:t>open and ring spanners</w:t>
            </w:r>
          </w:p>
          <w:p w:rsidR="00000000" w:rsidRPr="001B5CA7" w:rsidP="001B5CA7">
            <w:pPr>
              <w:pStyle w:val="ListBullet"/>
            </w:pPr>
            <w:r w:rsidRPr="001B5CA7">
              <w:t>screwdrivers</w:t>
            </w:r>
          </w:p>
          <w:p w:rsidR="00000000" w:rsidRPr="001B5CA7" w:rsidP="001B5CA7">
            <w:pPr>
              <w:pStyle w:val="ListBullet"/>
            </w:pPr>
            <w:r w:rsidRPr="001B5CA7">
              <w:t>shackle spanners</w:t>
            </w:r>
          </w:p>
          <w:p w:rsidR="00000000" w:rsidP="001B5CA7">
            <w:pPr>
              <w:pStyle w:val="ListBullet"/>
              <w:rPr>
                <w:lang w:val="en-NZ"/>
              </w:rPr>
            </w:pPr>
            <w:r w:rsidRPr="001B5CA7">
              <w:t>shifting spanners</w:t>
            </w:r>
          </w:p>
        </w:tc>
      </w:tr>
      <w:tr w:rsidTr="004C63B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BoldandItalics"/>
              </w:rPr>
              <w:t>Diving guidelines</w:t>
            </w:r>
            <w:r w:rsidRPr="001B5CA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Bullet"/>
            </w:pPr>
            <w:r w:rsidRPr="001B5CA7">
              <w:t>ADAS</w:t>
            </w:r>
          </w:p>
          <w:p w:rsidR="00000000" w:rsidRPr="001B5CA7" w:rsidP="001B5CA7">
            <w:pPr>
              <w:pStyle w:val="ListBullet"/>
            </w:pPr>
            <w:r w:rsidRPr="001B5CA7">
              <w:t>Australian occupational dive standards</w:t>
            </w:r>
          </w:p>
          <w:p w:rsidR="00000000" w:rsidRPr="001B5CA7" w:rsidP="001B5CA7">
            <w:pPr>
              <w:pStyle w:val="ListBullet"/>
            </w:pPr>
            <w:r w:rsidRPr="001B5CA7">
              <w:t>codes of practice</w:t>
            </w:r>
          </w:p>
          <w:p w:rsidR="00000000" w:rsidRPr="001B5CA7" w:rsidP="001B5CA7">
            <w:pPr>
              <w:pStyle w:val="ListBullet"/>
            </w:pPr>
            <w:r w:rsidRPr="001B5CA7">
              <w:t>OHS codes of practice and regulations</w:t>
            </w:r>
          </w:p>
          <w:p w:rsidR="00000000" w:rsidP="001B5CA7">
            <w:pPr>
              <w:pStyle w:val="ListBullet"/>
              <w:rPr>
                <w:lang w:val="en-NZ"/>
              </w:rPr>
            </w:pPr>
            <w:r w:rsidRPr="001B5CA7">
              <w:t>other regulations relevant to the type of diving operation and area of activity</w:t>
            </w:r>
          </w:p>
        </w:tc>
      </w:tr>
      <w:tr w:rsidTr="004C63B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BoldandItalics"/>
              </w:rPr>
              <w:t>Decompression procedures</w:t>
            </w:r>
            <w:r w:rsidRPr="001B5CA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Bullet"/>
            </w:pPr>
            <w:r w:rsidRPr="001B5CA7">
              <w:t>ascent rate</w:t>
            </w:r>
          </w:p>
          <w:p w:rsidR="00000000" w:rsidRPr="001B5CA7" w:rsidP="001B5CA7">
            <w:pPr>
              <w:pStyle w:val="ListBullet"/>
            </w:pPr>
            <w:r w:rsidRPr="001B5CA7">
              <w:t>flight time exclusion</w:t>
            </w:r>
          </w:p>
          <w:p w:rsidR="00000000" w:rsidRPr="001B5CA7" w:rsidP="001B5CA7">
            <w:pPr>
              <w:pStyle w:val="ListBullet"/>
            </w:pPr>
            <w:r w:rsidRPr="001B5CA7">
              <w:t>repetitive group</w:t>
            </w:r>
          </w:p>
          <w:p w:rsidR="00000000" w:rsidRPr="001B5CA7" w:rsidP="001B5CA7">
            <w:pPr>
              <w:pStyle w:val="ListBullet"/>
            </w:pPr>
            <w:r w:rsidRPr="001B5CA7">
              <w:t>safety stops</w:t>
            </w:r>
          </w:p>
          <w:p w:rsidR="00000000" w:rsidP="001B5CA7">
            <w:pPr>
              <w:pStyle w:val="ListBullet"/>
              <w:rPr>
                <w:lang w:val="en-NZ"/>
              </w:rPr>
            </w:pPr>
            <w:r w:rsidRPr="001B5CA7">
              <w:t>surface interval</w:t>
            </w:r>
          </w:p>
        </w:tc>
      </w:tr>
      <w:tr w:rsidTr="004C63B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BoldandItalics"/>
              </w:rPr>
              <w:t>Communication</w:t>
            </w:r>
            <w:r w:rsidRPr="001B5CA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Bullet"/>
            </w:pPr>
            <w:r w:rsidRPr="001B5CA7">
              <w:t>hand signals</w:t>
            </w:r>
          </w:p>
          <w:p w:rsidR="00000000" w:rsidRPr="001B5CA7" w:rsidP="001B5CA7">
            <w:pPr>
              <w:pStyle w:val="ListBullet"/>
            </w:pPr>
            <w:r w:rsidRPr="001B5CA7">
              <w:t>lifeline signals</w:t>
            </w:r>
          </w:p>
          <w:p w:rsidR="00000000" w:rsidRPr="001B5CA7" w:rsidP="001B5CA7">
            <w:pPr>
              <w:pStyle w:val="ListBullet"/>
            </w:pPr>
            <w:r w:rsidRPr="001B5CA7">
              <w:t>slate</w:t>
            </w:r>
          </w:p>
          <w:p w:rsidR="00000000" w:rsidP="001B5CA7">
            <w:pPr>
              <w:pStyle w:val="ListBullet"/>
              <w:rPr>
                <w:lang w:val="en-NZ"/>
              </w:rPr>
            </w:pPr>
            <w:r w:rsidRPr="001B5CA7">
              <w:t>voice</w:t>
            </w:r>
          </w:p>
        </w:tc>
      </w:tr>
      <w:tr w:rsidTr="004C63B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CA7">
            <w:pPr>
              <w:pStyle w:val="BodyText"/>
              <w:rPr>
                <w:lang w:val="en-NZ"/>
              </w:rPr>
            </w:pPr>
            <w:r w:rsidRPr="001B5CA7">
              <w:rPr>
                <w:rStyle w:val="BoldandItalics"/>
              </w:rPr>
              <w:t>Work relationships</w:t>
            </w:r>
            <w:r w:rsidRPr="001B5CA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CA7" w:rsidP="001B5CA7">
            <w:pPr>
              <w:pStyle w:val="ListBullet"/>
            </w:pPr>
            <w:r w:rsidRPr="001B5CA7">
              <w:t>other divers</w:t>
            </w:r>
          </w:p>
          <w:p w:rsidR="00000000" w:rsidRPr="001B5CA7" w:rsidP="001B5CA7">
            <w:pPr>
              <w:pStyle w:val="ListBullet"/>
            </w:pPr>
            <w:r w:rsidRPr="001B5CA7">
              <w:t>surface support team</w:t>
            </w:r>
          </w:p>
          <w:p w:rsidR="00000000" w:rsidRPr="001B5CA7" w:rsidP="001B5CA7">
            <w:pPr>
              <w:pStyle w:val="ListBullet"/>
            </w:pPr>
            <w:r w:rsidRPr="001B5CA7">
              <w:t>vessel crew</w:t>
            </w:r>
          </w:p>
        </w:tc>
      </w:tr>
    </w:tbl>
    <w:p w:rsidR="00000000" w:rsidRPr="001B5CA7" w:rsidP="001B5CA7">
      <w:pPr>
        <w:pStyle w:val="BodyText"/>
      </w:pPr>
    </w:p>
    <w:p w:rsidR="00000000" w:rsidRPr="001B5CA7" w:rsidP="001B5CA7">
      <w:pPr>
        <w:pStyle w:val="AllowPageBreak"/>
      </w:pPr>
    </w:p>
    <w:p w:rsidR="00000000" w:rsidRPr="001B5CA7" w:rsidP="001B5CA7">
      <w:pPr>
        <w:pStyle w:val="Heading1"/>
      </w:pPr>
      <w:bookmarkStart w:id="12" w:name="O_616718"/>
      <w:bookmarkEnd w:id="12"/>
      <w:r w:rsidRPr="001B5CA7">
        <w:t>Unit Sector(s)</w:t>
      </w:r>
    </w:p>
    <w:p w:rsidR="00000000" w:rsidRPr="001B5CA7" w:rsidP="001B5CA7">
      <w:pPr>
        <w:pStyle w:val="BodyText"/>
      </w:pPr>
      <w:r w:rsidRPr="001B5CA7">
        <w:t>Diving operations</w:t>
      </w:r>
    </w:p>
    <w:p w:rsidR="00000000" w:rsidRPr="001B5CA7" w:rsidP="001B5CA7"/>
    <w:sectPr w:rsidSect="001B5C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CA7" w:rsidRPr="004C63B1" w:rsidP="004C63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3B1" w:rsidP="001B5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C63B1" w:rsidP="001B5CA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4C63B1" w:rsidP="001B5C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CA7" w:rsidRPr="004C63B1" w:rsidP="004C63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3B1" w:rsidRPr="002D2AF8" w:rsidP="001B5CA7">
    <w:pPr>
      <w:pStyle w:val="Header"/>
      <w:framePr w:wrap="around"/>
    </w:pPr>
    <w:r>
      <w:fldChar w:fldCharType="begin"/>
    </w:r>
    <w:r>
      <w:instrText xml:space="preserve"> TITLE   \* MERGEFORMAT </w:instrText>
    </w:r>
    <w:r>
      <w:fldChar w:fldCharType="separate"/>
    </w:r>
    <w:r>
      <w:t>SFIDIVE311A Perform diving operations using SCUBA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4C63B1" w:rsidP="001B5C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2A1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1868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141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C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CA7"/>
    <w:pPr>
      <w:spacing w:before="360" w:after="60"/>
      <w:outlineLvl w:val="0"/>
    </w:pPr>
    <w:rPr>
      <w:sz w:val="32"/>
    </w:rPr>
  </w:style>
  <w:style w:type="paragraph" w:styleId="Heading2">
    <w:name w:val="heading 2"/>
    <w:basedOn w:val="HeadingBase"/>
    <w:next w:val="BodyText"/>
    <w:link w:val="Heading2Char"/>
    <w:qFormat/>
    <w:rsid w:val="001B5CA7"/>
    <w:pPr>
      <w:keepLines/>
      <w:spacing w:before="240" w:after="120"/>
      <w:outlineLvl w:val="1"/>
    </w:pPr>
    <w:rPr>
      <w:sz w:val="28"/>
      <w:szCs w:val="40"/>
    </w:rPr>
  </w:style>
  <w:style w:type="paragraph" w:styleId="Heading3">
    <w:name w:val="heading 3"/>
    <w:basedOn w:val="HeadingBase"/>
    <w:next w:val="BodyText"/>
    <w:link w:val="Heading3Char"/>
    <w:qFormat/>
    <w:rsid w:val="001B5CA7"/>
    <w:pPr>
      <w:spacing w:before="180" w:after="120"/>
      <w:outlineLvl w:val="2"/>
    </w:pPr>
    <w:rPr>
      <w:spacing w:val="-10"/>
      <w:kern w:val="32"/>
    </w:rPr>
  </w:style>
  <w:style w:type="paragraph" w:styleId="Heading4">
    <w:name w:val="heading 4"/>
    <w:basedOn w:val="HeadingBase"/>
    <w:next w:val="BodyText"/>
    <w:link w:val="Heading4Char"/>
    <w:qFormat/>
    <w:rsid w:val="001B5CA7"/>
    <w:pPr>
      <w:spacing w:before="160" w:after="120"/>
      <w:outlineLvl w:val="3"/>
    </w:pPr>
    <w:rPr>
      <w:sz w:val="22"/>
    </w:rPr>
  </w:style>
  <w:style w:type="paragraph" w:styleId="Heading5">
    <w:name w:val="heading 5"/>
    <w:basedOn w:val="HeadingBase"/>
    <w:next w:val="Normal"/>
    <w:link w:val="Heading5Char"/>
    <w:qFormat/>
    <w:rsid w:val="001B5CA7"/>
    <w:pPr>
      <w:spacing w:before="80"/>
      <w:outlineLvl w:val="4"/>
    </w:pPr>
    <w:rPr>
      <w:color w:val="918585"/>
      <w:sz w:val="20"/>
    </w:rPr>
  </w:style>
  <w:style w:type="paragraph" w:styleId="Heading6">
    <w:name w:val="heading 6"/>
    <w:basedOn w:val="HeadingBase"/>
    <w:next w:val="Normal"/>
    <w:link w:val="Heading6Char"/>
    <w:qFormat/>
    <w:rsid w:val="001B5CA7"/>
    <w:pPr>
      <w:spacing w:before="60"/>
      <w:outlineLvl w:val="5"/>
    </w:pPr>
    <w:rPr>
      <w:color w:val="918585"/>
      <w:sz w:val="20"/>
    </w:rPr>
  </w:style>
  <w:style w:type="paragraph" w:styleId="Heading7">
    <w:name w:val="heading 7"/>
    <w:basedOn w:val="Normal"/>
    <w:next w:val="Normal"/>
    <w:link w:val="Heading7Char"/>
    <w:qFormat/>
    <w:rsid w:val="001B5CA7"/>
    <w:pPr>
      <w:ind w:left="720"/>
      <w:outlineLvl w:val="6"/>
    </w:pPr>
    <w:rPr>
      <w:i/>
    </w:rPr>
  </w:style>
  <w:style w:type="paragraph" w:styleId="Heading8">
    <w:name w:val="heading 8"/>
    <w:basedOn w:val="Normal"/>
    <w:next w:val="Normal"/>
    <w:link w:val="Heading8Char"/>
    <w:qFormat/>
    <w:rsid w:val="001B5CA7"/>
    <w:pPr>
      <w:ind w:left="720"/>
      <w:outlineLvl w:val="7"/>
    </w:pPr>
    <w:rPr>
      <w:i/>
    </w:rPr>
  </w:style>
  <w:style w:type="paragraph" w:styleId="Heading9">
    <w:name w:val="heading 9"/>
    <w:basedOn w:val="Normal"/>
    <w:next w:val="Normal"/>
    <w:link w:val="Heading9Char"/>
    <w:qFormat/>
    <w:rsid w:val="001B5CA7"/>
    <w:pPr>
      <w:ind w:left="720"/>
      <w:outlineLvl w:val="8"/>
    </w:pPr>
    <w:rPr>
      <w:i/>
    </w:rPr>
  </w:style>
  <w:style w:type="character" w:default="1" w:styleId="DefaultParagraphFont">
    <w:name w:val="Default Paragraph Font"/>
    <w:uiPriority w:val="1"/>
    <w:unhideWhenUsed/>
    <w:rsid w:val="001B5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CA7"/>
  </w:style>
  <w:style w:type="character" w:customStyle="1" w:styleId="Heading1Char">
    <w:name w:val="Heading 1 Char"/>
    <w:basedOn w:val="DefaultParagraphFont"/>
    <w:link w:val="Heading1"/>
    <w:rsid w:val="001B5CA7"/>
    <w:rPr>
      <w:rFonts w:ascii="Times New Roman" w:eastAsia="Times New Roman" w:hAnsi="Times New Roman" w:cs="Times New Roman"/>
      <w:b/>
      <w:sz w:val="32"/>
      <w:szCs w:val="20"/>
      <w:lang w:eastAsia="en-US"/>
    </w:rPr>
  </w:style>
  <w:style w:type="paragraph" w:styleId="BodyText">
    <w:name w:val="Body Text"/>
    <w:basedOn w:val="Normal"/>
    <w:link w:val="BodyTextChar"/>
    <w:rsid w:val="001B5C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5CA7"/>
    <w:rPr>
      <w:rFonts w:ascii="Times New Roman" w:eastAsia="Times New Roman" w:hAnsi="Times New Roman" w:cs="Times New Roman"/>
      <w:sz w:val="24"/>
      <w:lang w:eastAsia="en-US"/>
    </w:rPr>
  </w:style>
  <w:style w:type="paragraph" w:styleId="List">
    <w:name w:val="List"/>
    <w:basedOn w:val="BodyText"/>
    <w:next w:val="BodyText"/>
    <w:rsid w:val="001B5CA7"/>
    <w:pPr>
      <w:tabs>
        <w:tab w:val="left" w:pos="340"/>
      </w:tabs>
      <w:spacing w:before="60" w:after="60"/>
      <w:ind w:left="340" w:hanging="340"/>
    </w:pPr>
  </w:style>
  <w:style w:type="paragraph" w:styleId="ListBullet">
    <w:name w:val="List Bullet"/>
    <w:basedOn w:val="List"/>
    <w:rsid w:val="001B5CA7"/>
    <w:pPr>
      <w:numPr>
        <w:numId w:val="13"/>
      </w:numPr>
      <w:tabs>
        <w:tab w:val="clear" w:pos="340"/>
      </w:tabs>
      <w:spacing w:before="40" w:after="40"/>
    </w:pPr>
  </w:style>
  <w:style w:type="character" w:customStyle="1" w:styleId="SpecialBold">
    <w:name w:val="Special Bold"/>
    <w:basedOn w:val="DefaultParagraphFont"/>
    <w:rsid w:val="001B5CA7"/>
    <w:rPr>
      <w:b/>
      <w:spacing w:val="0"/>
    </w:rPr>
  </w:style>
  <w:style w:type="paragraph" w:styleId="ListBullet2">
    <w:name w:val="List Bullet 2"/>
    <w:basedOn w:val="List2"/>
    <w:rsid w:val="001B5CA7"/>
    <w:pPr>
      <w:numPr>
        <w:numId w:val="14"/>
      </w:numPr>
      <w:tabs>
        <w:tab w:val="clear" w:pos="680"/>
      </w:tabs>
    </w:pPr>
  </w:style>
  <w:style w:type="character" w:styleId="Emphasis">
    <w:name w:val="Emphasis"/>
    <w:basedOn w:val="DefaultParagraphFont"/>
    <w:qFormat/>
    <w:rsid w:val="001B5CA7"/>
    <w:rPr>
      <w:i/>
    </w:rPr>
  </w:style>
  <w:style w:type="paragraph" w:customStyle="1" w:styleId="SuperHeading">
    <w:name w:val="SuperHeading"/>
    <w:basedOn w:val="Normal"/>
    <w:rsid w:val="001B5CA7"/>
    <w:pPr>
      <w:spacing w:before="240" w:after="120"/>
      <w:outlineLvl w:val="0"/>
    </w:pPr>
    <w:rPr>
      <w:rFonts w:ascii="Times New Roman" w:hAnsi="Times New Roman"/>
      <w:b/>
      <w:sz w:val="32"/>
    </w:rPr>
  </w:style>
  <w:style w:type="paragraph" w:customStyle="1" w:styleId="AllowPageBreak">
    <w:name w:val="AllowPageBreak"/>
    <w:rsid w:val="001B5C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5CA7"/>
    <w:pPr>
      <w:tabs>
        <w:tab w:val="left" w:pos="680"/>
      </w:tabs>
      <w:spacing w:before="60" w:after="60"/>
      <w:ind w:left="680" w:hanging="340"/>
    </w:pPr>
  </w:style>
  <w:style w:type="character" w:customStyle="1" w:styleId="BoldandItalics">
    <w:name w:val="Bold and Italics"/>
    <w:qFormat/>
    <w:rsid w:val="001B5CA7"/>
    <w:rPr>
      <w:b/>
      <w:i/>
      <w:u w:val="none"/>
    </w:rPr>
  </w:style>
  <w:style w:type="character" w:customStyle="1" w:styleId="Heading2Char">
    <w:name w:val="Heading 2 Char"/>
    <w:basedOn w:val="DefaultParagraphFont"/>
    <w:link w:val="Heading2"/>
    <w:rsid w:val="001B5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C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C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CA7"/>
    <w:rPr>
      <w:rFonts w:ascii="Courier New" w:eastAsia="Times New Roman" w:hAnsi="Courier New" w:cs="Times New Roman"/>
      <w:i/>
      <w:szCs w:val="20"/>
      <w:lang w:eastAsia="en-US"/>
    </w:rPr>
  </w:style>
  <w:style w:type="paragraph" w:customStyle="1" w:styleId="HeadingBase">
    <w:name w:val="Heading Base"/>
    <w:rsid w:val="001B5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CA7"/>
    <w:pPr>
      <w:tabs>
        <w:tab w:val="right" w:leader="dot" w:pos="9072"/>
      </w:tabs>
      <w:ind w:left="567"/>
    </w:pPr>
    <w:rPr>
      <w:szCs w:val="22"/>
    </w:rPr>
  </w:style>
  <w:style w:type="paragraph" w:customStyle="1" w:styleId="TOCBase">
    <w:name w:val="TOC Base"/>
    <w:rsid w:val="001B5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CA7"/>
    <w:pPr>
      <w:tabs>
        <w:tab w:val="right" w:leader="dot" w:pos="9072"/>
      </w:tabs>
      <w:spacing w:before="40" w:after="40"/>
      <w:ind w:left="284"/>
    </w:pPr>
    <w:rPr>
      <w:rFonts w:ascii="Times New Roman" w:hAnsi="Times New Roman"/>
    </w:rPr>
  </w:style>
  <w:style w:type="paragraph" w:styleId="TOC1">
    <w:name w:val="toc 1"/>
    <w:basedOn w:val="TOCBase"/>
    <w:next w:val="Normal"/>
    <w:rsid w:val="001B5C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CA7"/>
    <w:rPr>
      <w:rFonts w:ascii="Times New Roman" w:eastAsia="Times New Roman" w:hAnsi="Times New Roman" w:cs="Times New Roman"/>
      <w:sz w:val="16"/>
      <w:lang w:eastAsia="en-US"/>
    </w:rPr>
  </w:style>
  <w:style w:type="paragraph" w:styleId="Title">
    <w:name w:val="Title"/>
    <w:basedOn w:val="HeadingBase"/>
    <w:link w:val="TitleChar"/>
    <w:qFormat/>
    <w:rsid w:val="001B5CA7"/>
    <w:pPr>
      <w:spacing w:before="5040"/>
      <w:jc w:val="center"/>
    </w:pPr>
    <w:rPr>
      <w:sz w:val="48"/>
      <w:szCs w:val="72"/>
      <w:lang w:val="en-US"/>
    </w:rPr>
  </w:style>
  <w:style w:type="character" w:customStyle="1" w:styleId="TitleChar">
    <w:name w:val="Title Char"/>
    <w:basedOn w:val="DefaultParagraphFont"/>
    <w:link w:val="Title"/>
    <w:rsid w:val="001B5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CA7"/>
    <w:pPr>
      <w:tabs>
        <w:tab w:val="left" w:pos="3600"/>
        <w:tab w:val="left" w:pos="3958"/>
      </w:tabs>
    </w:pPr>
  </w:style>
  <w:style w:type="paragraph" w:customStyle="1" w:styleId="Note">
    <w:name w:val="Note"/>
    <w:basedOn w:val="BodyText"/>
    <w:rsid w:val="001B5C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CA7"/>
    <w:pPr>
      <w:framePr w:wrap="auto" w:hAnchor="text" w:y="6049"/>
    </w:pPr>
    <w:rPr>
      <w:color w:val="000000"/>
      <w:sz w:val="40"/>
    </w:rPr>
  </w:style>
  <w:style w:type="paragraph" w:customStyle="1" w:styleId="TOCTitle">
    <w:name w:val="TOCTitle"/>
    <w:basedOn w:val="Heading1"/>
    <w:rsid w:val="001B5CA7"/>
    <w:pPr>
      <w:spacing w:after="240"/>
      <w:jc w:val="center"/>
      <w:outlineLvl w:val="9"/>
    </w:pPr>
    <w:rPr>
      <w:caps/>
    </w:rPr>
  </w:style>
  <w:style w:type="paragraph" w:customStyle="1" w:styleId="Version">
    <w:name w:val="Version"/>
    <w:rsid w:val="001B5C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CA7"/>
    <w:pPr>
      <w:keepNext w:val="0"/>
      <w:tabs>
        <w:tab w:val="right" w:pos="4176"/>
      </w:tabs>
      <w:ind w:left="198" w:hanging="198"/>
    </w:pPr>
    <w:rPr>
      <w:rFonts w:ascii="Garamond" w:hAnsi="Garamond"/>
    </w:rPr>
  </w:style>
  <w:style w:type="paragraph" w:styleId="IndexHeading">
    <w:name w:val="index heading"/>
    <w:basedOn w:val="Normal"/>
    <w:next w:val="Index1"/>
    <w:semiHidden/>
    <w:rsid w:val="001B5CA7"/>
    <w:pPr>
      <w:spacing w:before="120" w:after="120"/>
    </w:pPr>
    <w:rPr>
      <w:rFonts w:ascii="Arial" w:hAnsi="Arial"/>
      <w:b/>
      <w:color w:val="918585"/>
      <w:sz w:val="24"/>
    </w:rPr>
  </w:style>
  <w:style w:type="paragraph" w:styleId="Header">
    <w:name w:val="header"/>
    <w:basedOn w:val="Normal"/>
    <w:link w:val="HeaderChar"/>
    <w:rsid w:val="001B5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CA7"/>
    <w:rPr>
      <w:rFonts w:ascii="Times New Roman" w:eastAsia="Times New Roman" w:hAnsi="Times New Roman" w:cs="Times New Roman"/>
      <w:sz w:val="16"/>
      <w:szCs w:val="20"/>
      <w:lang w:val="en-GB" w:eastAsia="en-US"/>
    </w:rPr>
  </w:style>
  <w:style w:type="paragraph" w:customStyle="1" w:styleId="Chapter">
    <w:name w:val="Chapter"/>
    <w:basedOn w:val="Normal"/>
    <w:rsid w:val="001B5CA7"/>
    <w:pPr>
      <w:spacing w:before="240"/>
    </w:pPr>
    <w:rPr>
      <w:rFonts w:ascii="Times New Roman" w:hAnsi="Times New Roman"/>
      <w:smallCaps/>
      <w:spacing w:val="80"/>
      <w:sz w:val="28"/>
    </w:rPr>
  </w:style>
  <w:style w:type="paragraph" w:customStyle="1" w:styleId="InChapter">
    <w:name w:val="InChapter"/>
    <w:basedOn w:val="Heading3"/>
    <w:rsid w:val="001B5CA7"/>
    <w:pPr>
      <w:spacing w:after="240"/>
      <w:outlineLvl w:val="9"/>
    </w:pPr>
    <w:rPr>
      <w:noProof/>
    </w:rPr>
  </w:style>
  <w:style w:type="paragraph" w:styleId="Index2">
    <w:name w:val="index 2"/>
    <w:basedOn w:val="Normal"/>
    <w:next w:val="Normal"/>
    <w:semiHidden/>
    <w:rsid w:val="001B5CA7"/>
    <w:pPr>
      <w:tabs>
        <w:tab w:val="right" w:pos="4176"/>
      </w:tabs>
      <w:ind w:left="568" w:hanging="284"/>
    </w:pPr>
    <w:rPr>
      <w:rFonts w:ascii="Garamond" w:hAnsi="Garamond"/>
    </w:rPr>
  </w:style>
  <w:style w:type="paragraph" w:customStyle="1" w:styleId="Byline">
    <w:name w:val="Byline"/>
    <w:rsid w:val="001B5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CA7"/>
    <w:pPr>
      <w:tabs>
        <w:tab w:val="clear" w:pos="3600"/>
        <w:tab w:val="clear" w:pos="3958"/>
      </w:tabs>
      <w:jc w:val="right"/>
    </w:pPr>
  </w:style>
  <w:style w:type="paragraph" w:styleId="Caption">
    <w:name w:val="caption"/>
    <w:basedOn w:val="BodyText"/>
    <w:next w:val="Normal"/>
    <w:qFormat/>
    <w:rsid w:val="001B5CA7"/>
    <w:pPr>
      <w:framePr w:w="2268" w:hSpace="181" w:vSpace="181" w:wrap="around" w:vAnchor="text" w:hAnchor="page" w:x="1135" w:y="285" w:anchorLock="1"/>
    </w:pPr>
    <w:rPr>
      <w:i/>
    </w:rPr>
  </w:style>
  <w:style w:type="paragraph" w:customStyle="1" w:styleId="MiniTOCTitle">
    <w:name w:val="MiniTOCTitle"/>
    <w:basedOn w:val="Heading4"/>
    <w:rsid w:val="001B5CA7"/>
    <w:pPr>
      <w:spacing w:before="240"/>
      <w:outlineLvl w:val="9"/>
    </w:pPr>
    <w:rPr>
      <w:noProof/>
      <w:sz w:val="24"/>
    </w:rPr>
  </w:style>
  <w:style w:type="paragraph" w:customStyle="1" w:styleId="MiniTOCItem">
    <w:name w:val="MiniTOCItem"/>
    <w:basedOn w:val="ListBullet"/>
    <w:rsid w:val="001B5CA7"/>
    <w:pPr>
      <w:numPr>
        <w:numId w:val="0"/>
      </w:numPr>
      <w:tabs>
        <w:tab w:val="right" w:leader="dot" w:pos="6521"/>
      </w:tabs>
      <w:spacing w:before="0" w:after="0"/>
    </w:pPr>
  </w:style>
  <w:style w:type="paragraph" w:customStyle="1" w:styleId="TOFTitle">
    <w:name w:val="TOFTitle"/>
    <w:basedOn w:val="TOCTitle"/>
    <w:rsid w:val="001B5CA7"/>
  </w:style>
  <w:style w:type="paragraph" w:styleId="TableofFigures">
    <w:name w:val="table of figures"/>
    <w:basedOn w:val="Normal"/>
    <w:next w:val="Normal"/>
    <w:semiHidden/>
    <w:rsid w:val="001B5CA7"/>
    <w:pPr>
      <w:tabs>
        <w:tab w:val="right" w:leader="dot" w:pos="9072"/>
      </w:tabs>
      <w:ind w:left="970" w:hanging="403"/>
    </w:pPr>
    <w:rPr>
      <w:rFonts w:ascii="Times New Roman" w:hAnsi="Times New Roman"/>
      <w:b/>
    </w:rPr>
  </w:style>
  <w:style w:type="paragraph" w:styleId="ListNumber">
    <w:name w:val="List Number"/>
    <w:basedOn w:val="List"/>
    <w:rsid w:val="001B5CA7"/>
    <w:pPr>
      <w:numPr>
        <w:numId w:val="11"/>
      </w:numPr>
    </w:pPr>
  </w:style>
  <w:style w:type="character" w:customStyle="1" w:styleId="WingdingSymbols">
    <w:name w:val="Wingding Symbols"/>
    <w:rsid w:val="001B5CA7"/>
    <w:rPr>
      <w:rFonts w:ascii="Wingdings" w:hAnsi="Wingdings"/>
    </w:rPr>
  </w:style>
  <w:style w:type="paragraph" w:customStyle="1" w:styleId="TableHeading">
    <w:name w:val="Table Heading"/>
    <w:basedOn w:val="HeadingBase"/>
    <w:rsid w:val="001B5CA7"/>
    <w:pPr>
      <w:keepLines/>
      <w:pBdr>
        <w:bottom w:val="single" w:sz="6" w:space="1" w:color="918585"/>
      </w:pBdr>
      <w:spacing w:before="240"/>
    </w:pPr>
  </w:style>
  <w:style w:type="character" w:customStyle="1" w:styleId="HotSpot">
    <w:name w:val="HotSpot"/>
    <w:rsid w:val="001B5CA7"/>
    <w:rPr>
      <w:color w:val="0033CC"/>
      <w:u w:val="none"/>
    </w:rPr>
  </w:style>
  <w:style w:type="paragraph" w:customStyle="1" w:styleId="BodyTextRight">
    <w:name w:val="Body Text Right"/>
    <w:basedOn w:val="BodyText"/>
    <w:rsid w:val="001B5CA7"/>
    <w:pPr>
      <w:spacing w:before="0" w:after="0"/>
      <w:jc w:val="right"/>
    </w:pPr>
  </w:style>
  <w:style w:type="paragraph" w:styleId="Index3">
    <w:name w:val="index 3"/>
    <w:basedOn w:val="ListNumber2"/>
    <w:next w:val="Normal"/>
    <w:semiHidden/>
    <w:rsid w:val="001B5CA7"/>
    <w:pPr>
      <w:numPr>
        <w:numId w:val="0"/>
      </w:numPr>
      <w:tabs>
        <w:tab w:val="right" w:leader="dot" w:pos="4176"/>
      </w:tabs>
    </w:pPr>
  </w:style>
  <w:style w:type="paragraph" w:styleId="ListNumber2">
    <w:name w:val="List Number 2"/>
    <w:basedOn w:val="List2"/>
    <w:rsid w:val="001B5CA7"/>
    <w:pPr>
      <w:numPr>
        <w:numId w:val="10"/>
      </w:numPr>
      <w:tabs>
        <w:tab w:val="clear" w:pos="1060"/>
      </w:tabs>
    </w:pPr>
  </w:style>
  <w:style w:type="paragraph" w:customStyle="1" w:styleId="MarginNote">
    <w:name w:val="Margin Note"/>
    <w:basedOn w:val="BodyText"/>
    <w:rsid w:val="001B5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C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CA7"/>
    <w:rPr>
      <w:sz w:val="32"/>
    </w:rPr>
  </w:style>
  <w:style w:type="paragraph" w:customStyle="1" w:styleId="HeadingProcedure">
    <w:name w:val="Heading Procedure"/>
    <w:basedOn w:val="HeadingBase"/>
    <w:next w:val="Normal"/>
    <w:rsid w:val="001B5CA7"/>
    <w:pPr>
      <w:tabs>
        <w:tab w:val="left" w:pos="0"/>
      </w:tabs>
      <w:spacing w:before="120" w:after="60"/>
    </w:pPr>
    <w:rPr>
      <w:i/>
      <w:color w:val="918585"/>
      <w:sz w:val="22"/>
    </w:rPr>
  </w:style>
  <w:style w:type="paragraph" w:customStyle="1" w:styleId="TableBodyText">
    <w:name w:val="Table Body Text"/>
    <w:basedOn w:val="BodyText"/>
    <w:rsid w:val="001B5CA7"/>
    <w:pPr>
      <w:spacing w:before="60" w:after="60"/>
    </w:pPr>
  </w:style>
  <w:style w:type="paragraph" w:styleId="ListContinue">
    <w:name w:val="List Continue"/>
    <w:basedOn w:val="List"/>
    <w:rsid w:val="001B5CA7"/>
    <w:pPr>
      <w:ind w:firstLine="0"/>
    </w:pPr>
  </w:style>
  <w:style w:type="paragraph" w:customStyle="1" w:styleId="ListNote">
    <w:name w:val="List Note"/>
    <w:basedOn w:val="List"/>
    <w:rsid w:val="001B5CA7"/>
    <w:pPr>
      <w:pBdr>
        <w:top w:val="single" w:sz="6" w:space="2" w:color="918585"/>
        <w:bottom w:val="single" w:sz="6" w:space="2" w:color="918585"/>
      </w:pBdr>
      <w:tabs>
        <w:tab w:val="left" w:pos="1021"/>
      </w:tabs>
      <w:ind w:firstLine="0"/>
    </w:pPr>
  </w:style>
  <w:style w:type="paragraph" w:customStyle="1" w:styleId="Warning">
    <w:name w:val="Warning"/>
    <w:basedOn w:val="BodyText"/>
    <w:rsid w:val="001B5CA7"/>
    <w:pPr>
      <w:shd w:val="clear" w:color="auto" w:fill="D9D9D9"/>
      <w:tabs>
        <w:tab w:val="left" w:pos="992"/>
      </w:tabs>
      <w:ind w:left="119" w:right="119"/>
    </w:pPr>
    <w:rPr>
      <w:sz w:val="20"/>
    </w:rPr>
  </w:style>
  <w:style w:type="paragraph" w:customStyle="1" w:styleId="MarginIcons">
    <w:name w:val="Margin Icons"/>
    <w:basedOn w:val="BodyText"/>
    <w:rsid w:val="001B5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CA7"/>
    <w:rPr>
      <w:rFonts w:ascii="Courier New" w:hAnsi="Courier New"/>
    </w:rPr>
  </w:style>
  <w:style w:type="paragraph" w:customStyle="1" w:styleId="NoteBullet">
    <w:name w:val="Note Bullet"/>
    <w:basedOn w:val="Note"/>
    <w:rsid w:val="001B5CA7"/>
    <w:pPr>
      <w:tabs>
        <w:tab w:val="clear" w:pos="680"/>
      </w:tabs>
      <w:spacing w:before="60" w:after="60"/>
    </w:pPr>
  </w:style>
  <w:style w:type="paragraph" w:customStyle="1" w:styleId="SubHeading2">
    <w:name w:val="SubHeading2"/>
    <w:basedOn w:val="HeadingBase"/>
    <w:rsid w:val="001B5CA7"/>
    <w:pPr>
      <w:spacing w:before="240" w:after="60"/>
    </w:pPr>
    <w:rPr>
      <w:sz w:val="20"/>
    </w:rPr>
  </w:style>
  <w:style w:type="paragraph" w:customStyle="1" w:styleId="SubHeading1">
    <w:name w:val="SubHeading1"/>
    <w:basedOn w:val="HeadingBase"/>
    <w:rsid w:val="001B5CA7"/>
    <w:pPr>
      <w:spacing w:before="240" w:after="60"/>
    </w:pPr>
    <w:rPr>
      <w:color w:val="918585"/>
      <w:sz w:val="22"/>
    </w:rPr>
  </w:style>
  <w:style w:type="paragraph" w:customStyle="1" w:styleId="SideHeading">
    <w:name w:val="Side Heading"/>
    <w:basedOn w:val="HeadingBase"/>
    <w:rsid w:val="001B5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CA7"/>
    <w:pPr>
      <w:numPr>
        <w:numId w:val="12"/>
      </w:numPr>
    </w:pPr>
  </w:style>
  <w:style w:type="paragraph" w:styleId="PlainText">
    <w:name w:val="Plain Text"/>
    <w:basedOn w:val="Normal"/>
    <w:link w:val="PlainTextChar"/>
    <w:rsid w:val="001B5CA7"/>
    <w:rPr>
      <w:sz w:val="20"/>
    </w:rPr>
  </w:style>
  <w:style w:type="character" w:customStyle="1" w:styleId="PlainTextChar">
    <w:name w:val="Plain Text Char"/>
    <w:basedOn w:val="DefaultParagraphFont"/>
    <w:link w:val="PlainText"/>
    <w:rsid w:val="001B5CA7"/>
    <w:rPr>
      <w:rFonts w:ascii="Courier New" w:eastAsia="Times New Roman" w:hAnsi="Courier New" w:cs="Times New Roman"/>
      <w:sz w:val="20"/>
      <w:szCs w:val="20"/>
      <w:lang w:eastAsia="en-US"/>
    </w:rPr>
  </w:style>
  <w:style w:type="character" w:customStyle="1" w:styleId="MenuOption">
    <w:name w:val="Menu Option"/>
    <w:basedOn w:val="DefaultParagraphFont"/>
    <w:rsid w:val="001B5CA7"/>
    <w:rPr>
      <w:b/>
      <w:smallCaps/>
    </w:rPr>
  </w:style>
  <w:style w:type="paragraph" w:customStyle="1" w:styleId="TableListNumber">
    <w:name w:val="Table List Number"/>
    <w:basedOn w:val="ListNumber"/>
    <w:rsid w:val="001B5CA7"/>
    <w:pPr>
      <w:numPr>
        <w:numId w:val="0"/>
      </w:numPr>
    </w:pPr>
  </w:style>
  <w:style w:type="paragraph" w:styleId="TOC4">
    <w:name w:val="toc 4"/>
    <w:basedOn w:val="TOCBase"/>
    <w:next w:val="Normal"/>
    <w:semiHidden/>
    <w:rsid w:val="001B5CA7"/>
    <w:pPr>
      <w:tabs>
        <w:tab w:val="right" w:leader="dot" w:pos="9071"/>
      </w:tabs>
      <w:ind w:left="1701"/>
    </w:pPr>
  </w:style>
  <w:style w:type="paragraph" w:customStyle="1" w:styleId="ListAlpha">
    <w:name w:val="List Alpha"/>
    <w:basedOn w:val="List"/>
    <w:rsid w:val="001B5CA7"/>
    <w:pPr>
      <w:numPr>
        <w:numId w:val="9"/>
      </w:numPr>
    </w:pPr>
  </w:style>
  <w:style w:type="paragraph" w:customStyle="1" w:styleId="ListAlpha2">
    <w:name w:val="List Alpha 2"/>
    <w:basedOn w:val="List2"/>
    <w:rsid w:val="001B5CA7"/>
    <w:pPr>
      <w:numPr>
        <w:numId w:val="8"/>
      </w:numPr>
    </w:pPr>
  </w:style>
  <w:style w:type="paragraph" w:styleId="List3">
    <w:name w:val="List 3"/>
    <w:basedOn w:val="BodyText"/>
    <w:rsid w:val="001B5CA7"/>
    <w:pPr>
      <w:tabs>
        <w:tab w:val="left" w:pos="1021"/>
      </w:tabs>
      <w:spacing w:before="60" w:after="60"/>
      <w:ind w:left="1020" w:hanging="340"/>
    </w:pPr>
  </w:style>
  <w:style w:type="paragraph" w:styleId="List4">
    <w:name w:val="List 4"/>
    <w:basedOn w:val="BodyText"/>
    <w:rsid w:val="001B5CA7"/>
    <w:pPr>
      <w:tabs>
        <w:tab w:val="left" w:pos="1361"/>
      </w:tabs>
      <w:spacing w:before="60" w:after="60"/>
      <w:ind w:left="1361" w:hanging="340"/>
    </w:pPr>
  </w:style>
  <w:style w:type="paragraph" w:styleId="List5">
    <w:name w:val="List 5"/>
    <w:basedOn w:val="BodyText"/>
    <w:rsid w:val="001B5CA7"/>
    <w:pPr>
      <w:tabs>
        <w:tab w:val="left" w:pos="1701"/>
      </w:tabs>
      <w:spacing w:before="60" w:after="60"/>
      <w:ind w:left="1701" w:hanging="340"/>
    </w:pPr>
  </w:style>
  <w:style w:type="paragraph" w:styleId="ListBullet3">
    <w:name w:val="List Bullet 3"/>
    <w:basedOn w:val="List3"/>
    <w:rsid w:val="001B5CA7"/>
    <w:pPr>
      <w:numPr>
        <w:numId w:val="15"/>
      </w:numPr>
      <w:tabs>
        <w:tab w:val="clear" w:pos="1021"/>
      </w:tabs>
      <w:ind w:left="1037" w:hanging="357"/>
    </w:pPr>
  </w:style>
  <w:style w:type="paragraph" w:styleId="ListBullet4">
    <w:name w:val="List Bullet 4"/>
    <w:basedOn w:val="List4"/>
    <w:rsid w:val="001B5CA7"/>
    <w:pPr>
      <w:numPr>
        <w:numId w:val="3"/>
      </w:numPr>
    </w:pPr>
  </w:style>
  <w:style w:type="paragraph" w:styleId="ListBullet5">
    <w:name w:val="List Bullet 5"/>
    <w:basedOn w:val="List5"/>
    <w:rsid w:val="001B5CA7"/>
    <w:pPr>
      <w:numPr>
        <w:numId w:val="4"/>
      </w:numPr>
    </w:pPr>
  </w:style>
  <w:style w:type="paragraph" w:styleId="ListContinue2">
    <w:name w:val="List Continue 2"/>
    <w:basedOn w:val="List2"/>
    <w:rsid w:val="001B5CA7"/>
    <w:pPr>
      <w:ind w:firstLine="0"/>
    </w:pPr>
  </w:style>
  <w:style w:type="paragraph" w:styleId="ListContinue3">
    <w:name w:val="List Continue 3"/>
    <w:basedOn w:val="List3"/>
    <w:rsid w:val="001B5CA7"/>
    <w:pPr>
      <w:ind w:left="1021" w:firstLine="0"/>
    </w:pPr>
  </w:style>
  <w:style w:type="paragraph" w:styleId="ListContinue4">
    <w:name w:val="List Continue 4"/>
    <w:basedOn w:val="List4"/>
    <w:rsid w:val="001B5CA7"/>
    <w:pPr>
      <w:ind w:firstLine="0"/>
    </w:pPr>
  </w:style>
  <w:style w:type="paragraph" w:styleId="ListContinue5">
    <w:name w:val="List Continue 5"/>
    <w:basedOn w:val="List5"/>
    <w:rsid w:val="001B5CA7"/>
    <w:pPr>
      <w:ind w:firstLine="0"/>
    </w:pPr>
  </w:style>
  <w:style w:type="paragraph" w:styleId="ListNumber3">
    <w:name w:val="List Number 3"/>
    <w:basedOn w:val="List3"/>
    <w:rsid w:val="001B5CA7"/>
    <w:pPr>
      <w:numPr>
        <w:numId w:val="5"/>
      </w:numPr>
    </w:pPr>
  </w:style>
  <w:style w:type="paragraph" w:styleId="ListNumber4">
    <w:name w:val="List Number 4"/>
    <w:basedOn w:val="List4"/>
    <w:rsid w:val="001B5CA7"/>
    <w:pPr>
      <w:numPr>
        <w:numId w:val="6"/>
      </w:numPr>
    </w:pPr>
  </w:style>
  <w:style w:type="paragraph" w:styleId="ListNumber5">
    <w:name w:val="List Number 5"/>
    <w:basedOn w:val="List5"/>
    <w:rsid w:val="001B5CA7"/>
    <w:pPr>
      <w:numPr>
        <w:numId w:val="7"/>
      </w:numPr>
    </w:pPr>
  </w:style>
  <w:style w:type="paragraph" w:styleId="BlockText">
    <w:name w:val="Block Text"/>
    <w:basedOn w:val="Normal"/>
    <w:rsid w:val="001B5CA7"/>
    <w:pPr>
      <w:spacing w:after="120"/>
      <w:ind w:left="1440" w:right="1440"/>
    </w:pPr>
  </w:style>
  <w:style w:type="character" w:customStyle="1" w:styleId="Subscript">
    <w:name w:val="Subscript"/>
    <w:basedOn w:val="DefaultParagraphFont"/>
    <w:rsid w:val="001B5CA7"/>
    <w:rPr>
      <w:sz w:val="16"/>
      <w:vertAlign w:val="subscript"/>
    </w:rPr>
  </w:style>
  <w:style w:type="character" w:customStyle="1" w:styleId="Superscript">
    <w:name w:val="Superscript"/>
    <w:basedOn w:val="DefaultParagraphFont"/>
    <w:rsid w:val="001B5CA7"/>
    <w:rPr>
      <w:sz w:val="16"/>
      <w:vertAlign w:val="superscript"/>
    </w:rPr>
  </w:style>
  <w:style w:type="character" w:customStyle="1" w:styleId="Symbols">
    <w:name w:val="Symbols"/>
    <w:basedOn w:val="DefaultParagraphFont"/>
    <w:rsid w:val="001B5CA7"/>
    <w:rPr>
      <w:rFonts w:ascii="Symbol" w:hAnsi="Symbol"/>
    </w:rPr>
  </w:style>
  <w:style w:type="character" w:customStyle="1" w:styleId="MenuOptions">
    <w:name w:val="Menu Options"/>
    <w:basedOn w:val="DefaultParagraphFont"/>
    <w:rsid w:val="001B5CA7"/>
    <w:rPr>
      <w:rFonts w:ascii="Arial Narrow" w:hAnsi="Arial Narrow"/>
      <w:smallCaps/>
    </w:rPr>
  </w:style>
  <w:style w:type="character" w:customStyle="1" w:styleId="Buttons">
    <w:name w:val="Buttons"/>
    <w:basedOn w:val="DefaultParagraphFont"/>
    <w:rsid w:val="001B5CA7"/>
    <w:rPr>
      <w:b/>
    </w:rPr>
  </w:style>
  <w:style w:type="character" w:customStyle="1" w:styleId="Underlined">
    <w:name w:val="Underlined"/>
    <w:basedOn w:val="DefaultParagraphFont"/>
    <w:rsid w:val="001B5CA7"/>
    <w:rPr>
      <w:u w:val="single"/>
    </w:rPr>
  </w:style>
  <w:style w:type="paragraph" w:customStyle="1" w:styleId="TableBodyTextRight">
    <w:name w:val="Table Body Text Right"/>
    <w:basedOn w:val="TableBodyText"/>
    <w:rsid w:val="001B5CA7"/>
    <w:pPr>
      <w:widowControl w:val="0"/>
      <w:autoSpaceDE w:val="0"/>
      <w:autoSpaceDN w:val="0"/>
      <w:adjustRightInd w:val="0"/>
      <w:jc w:val="right"/>
    </w:pPr>
    <w:rPr>
      <w:rFonts w:cs="Arial"/>
      <w:szCs w:val="18"/>
    </w:rPr>
  </w:style>
  <w:style w:type="paragraph" w:customStyle="1" w:styleId="CopyrightText">
    <w:name w:val="Copyright Text"/>
    <w:basedOn w:val="BodyText"/>
    <w:rsid w:val="001B5CA7"/>
    <w:rPr>
      <w:sz w:val="18"/>
    </w:rPr>
  </w:style>
  <w:style w:type="paragraph" w:customStyle="1" w:styleId="BodySmallRight">
    <w:name w:val="Body Small Right"/>
    <w:basedOn w:val="BodyTextRight"/>
    <w:rsid w:val="001B5CA7"/>
    <w:rPr>
      <w:sz w:val="18"/>
      <w:szCs w:val="18"/>
    </w:rPr>
  </w:style>
  <w:style w:type="paragraph" w:customStyle="1" w:styleId="MarginEdition">
    <w:name w:val="Margin Edition"/>
    <w:basedOn w:val="MarginNote"/>
    <w:rsid w:val="001B5CA7"/>
    <w:pPr>
      <w:spacing w:before="0" w:after="0"/>
    </w:pPr>
    <w:rPr>
      <w:rFonts w:ascii="Times New Roman" w:hAnsi="Times New Roman"/>
      <w:color w:val="999999"/>
    </w:rPr>
  </w:style>
  <w:style w:type="paragraph" w:customStyle="1" w:styleId="Spacer">
    <w:name w:val="Spacer"/>
    <w:basedOn w:val="Normal"/>
    <w:rsid w:val="001B5CA7"/>
    <w:rPr>
      <w:sz w:val="2"/>
      <w:szCs w:val="2"/>
    </w:rPr>
  </w:style>
  <w:style w:type="character" w:customStyle="1" w:styleId="Small">
    <w:name w:val="Small"/>
    <w:basedOn w:val="DefaultParagraphFont"/>
    <w:rsid w:val="001B5CA7"/>
    <w:rPr>
      <w:sz w:val="16"/>
    </w:rPr>
  </w:style>
  <w:style w:type="paragraph" w:customStyle="1" w:styleId="WideTable">
    <w:name w:val="Wide Table"/>
    <w:basedOn w:val="Normal"/>
    <w:rsid w:val="001B5CA7"/>
    <w:pPr>
      <w:ind w:left="-1418"/>
    </w:pPr>
    <w:rPr>
      <w:sz w:val="2"/>
      <w:szCs w:val="2"/>
    </w:rPr>
  </w:style>
  <w:style w:type="character" w:styleId="PageNumber">
    <w:name w:val="page number"/>
    <w:basedOn w:val="DefaultParagraphFont"/>
    <w:rsid w:val="001B5CA7"/>
  </w:style>
  <w:style w:type="paragraph" w:styleId="Quote">
    <w:name w:val="Quote"/>
    <w:basedOn w:val="Heading1"/>
    <w:link w:val="QuoteChar"/>
    <w:qFormat/>
    <w:rsid w:val="001B5CA7"/>
    <w:rPr>
      <w:b w:val="0"/>
      <w:sz w:val="72"/>
      <w:szCs w:val="72"/>
      <w:lang w:val="en-NZ"/>
    </w:rPr>
  </w:style>
  <w:style w:type="character" w:customStyle="1" w:styleId="QuoteChar">
    <w:name w:val="Quote Char"/>
    <w:basedOn w:val="DefaultParagraphFont"/>
    <w:link w:val="Quote"/>
    <w:rsid w:val="001B5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CA7"/>
    <w:pPr>
      <w:pageBreakBefore/>
    </w:pPr>
  </w:style>
  <w:style w:type="paragraph" w:customStyle="1" w:styleId="Border">
    <w:name w:val="Border"/>
    <w:basedOn w:val="Normal"/>
    <w:qFormat/>
    <w:rsid w:val="001B5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CA7"/>
    <w:rPr>
      <w:b/>
      <w:bCs/>
      <w:i/>
      <w:iCs/>
      <w:color w:val="auto"/>
    </w:rPr>
  </w:style>
  <w:style w:type="paragraph" w:styleId="IntenseQuote">
    <w:name w:val="Intense Quote"/>
    <w:basedOn w:val="Normal"/>
    <w:next w:val="Normal"/>
    <w:link w:val="IntenseQuoteChar"/>
    <w:uiPriority w:val="30"/>
    <w:qFormat/>
    <w:rsid w:val="001B5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C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CA7"/>
    <w:rPr>
      <w:smallCaps/>
      <w:color w:val="auto"/>
      <w:u w:val="single"/>
    </w:rPr>
  </w:style>
  <w:style w:type="character" w:styleId="IntenseReference">
    <w:name w:val="Intense Reference"/>
    <w:basedOn w:val="DefaultParagraphFont"/>
    <w:uiPriority w:val="32"/>
    <w:qFormat/>
    <w:rsid w:val="001B5CA7"/>
    <w:rPr>
      <w:b/>
      <w:bCs/>
      <w:smallCaps/>
      <w:color w:val="auto"/>
      <w:spacing w:val="5"/>
      <w:u w:val="single"/>
    </w:rPr>
  </w:style>
  <w:style w:type="paragraph" w:customStyle="1" w:styleId="2ColumnHeading">
    <w:name w:val="2Column Heading"/>
    <w:basedOn w:val="BodyText"/>
    <w:qFormat/>
    <w:rsid w:val="001B5CA7"/>
    <w:pPr>
      <w:spacing w:after="60"/>
      <w:ind w:left="-2268"/>
    </w:pPr>
    <w:rPr>
      <w:b/>
    </w:rPr>
  </w:style>
  <w:style w:type="paragraph" w:customStyle="1" w:styleId="Heading1TOC">
    <w:name w:val="Heading1 TOC"/>
    <w:basedOn w:val="Normal"/>
    <w:qFormat/>
    <w:rsid w:val="001B5CA7"/>
    <w:pPr>
      <w:spacing w:before="240" w:after="120"/>
    </w:pPr>
    <w:rPr>
      <w:rFonts w:ascii="Times New Roman" w:hAnsi="Times New Roman"/>
      <w:b/>
      <w:sz w:val="32"/>
    </w:rPr>
  </w:style>
  <w:style w:type="paragraph" w:customStyle="1" w:styleId="Heading2TOC">
    <w:name w:val="Heading2 TOC"/>
    <w:basedOn w:val="Normal"/>
    <w:qFormat/>
    <w:rsid w:val="001B5CA7"/>
    <w:pPr>
      <w:spacing w:before="240" w:after="60"/>
    </w:pPr>
    <w:rPr>
      <w:rFonts w:ascii="Times New Roman" w:hAnsi="Times New Roman"/>
      <w:b/>
      <w:sz w:val="28"/>
    </w:rPr>
  </w:style>
  <w:style w:type="character" w:customStyle="1" w:styleId="Underline">
    <w:name w:val="Underline"/>
    <w:basedOn w:val="DefaultParagraphFont"/>
    <w:qFormat/>
    <w:rsid w:val="001B5CA7"/>
    <w:rPr>
      <w:u w:val="single"/>
    </w:rPr>
  </w:style>
  <w:style w:type="paragraph" w:styleId="BalloonText">
    <w:name w:val="Balloon Text"/>
    <w:basedOn w:val="Normal"/>
    <w:link w:val="BalloonTextChar"/>
    <w:rsid w:val="001B5CA7"/>
    <w:rPr>
      <w:rFonts w:ascii="Tahoma" w:hAnsi="Tahoma" w:cs="Tahoma"/>
      <w:sz w:val="16"/>
      <w:szCs w:val="16"/>
    </w:rPr>
  </w:style>
  <w:style w:type="character" w:customStyle="1" w:styleId="BalloonTextChar">
    <w:name w:val="Balloon Text Char"/>
    <w:basedOn w:val="DefaultParagraphFont"/>
    <w:link w:val="BalloonText"/>
    <w:rsid w:val="001B5C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C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5C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CA7"/>
    <w:rPr>
      <w:b/>
      <w:color w:val="660033"/>
      <w:spacing w:val="0"/>
    </w:rPr>
  </w:style>
  <w:style w:type="paragraph" w:customStyle="1" w:styleId="Nameditemlist">
    <w:name w:val="Named item list"/>
    <w:basedOn w:val="BodyText"/>
    <w:qFormat/>
    <w:rsid w:val="001B5C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1752</Words>
  <Characters>11147</Characters>
  <Application>Microsoft Office Word</Application>
  <DocSecurity>0</DocSecurity>
  <Lines>394</Lines>
  <Paragraphs>265</Paragraphs>
  <ScaleCrop>false</ScaleCrop>
  <Company>Author-it Software Corporation Ltd.</Company>
  <LinksUpToDate>false</LinksUpToDate>
  <CharactersWithSpaces>12826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SFIDIVE311A Perform diving operations using SCUBA</dc:title>
  <dc:subject>Approved</dc:subject>
  <dc:creator>AgriFood Skills Australia</dc:creator>
  <cp:keywords>Release 1</cp:keywords>
  <dc:description>Review Date: 12 April 2008</dc:description>
  <cp:lastModifiedBy>TPCMS</cp:lastModifiedBy>
  <cp:revision>3</cp:revision>
  <dcterms:created xsi:type="dcterms:W3CDTF">2013-12-17T15:50:33Z</dcterms:created>
  <dcterms:modified xsi:type="dcterms:W3CDTF">2013-12-17T03:03:00Z</dcterms:modified>
</cp:coreProperties>
</file>