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CA4" w:rsidP="00551CA4">
      <w:pPr>
        <w:pStyle w:val="Title"/>
      </w:pPr>
      <w:r>
        <w:fldChar w:fldCharType="begin"/>
      </w:r>
      <w:r>
        <w:instrText xml:space="preserve"> TITLE   \* MERGEFORMAT </w:instrText>
      </w:r>
      <w:r>
        <w:fldChar w:fldCharType="separate"/>
      </w:r>
      <w:r>
        <w:t>SFIDIVE306B Perform compression chamber diving operations</w:t>
      </w:r>
      <w:r>
        <w:fldChar w:fldCharType="end"/>
      </w:r>
    </w:p>
    <w:p w:rsidR="00551CA4" w:rsidP="00551CA4">
      <w:pPr>
        <w:pStyle w:val="Version"/>
        <w:sectPr w:rsidSect="00956C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CC3" w:rsidP="00956CC3">
      <w:pPr>
        <w:pStyle w:val="SuperHeading"/>
      </w:pPr>
      <w:r w:rsidRPr="00956CC3">
        <w:t>SFIDIVE306B Perform compression chamber diving operations</w:t>
      </w:r>
    </w:p>
    <w:p w:rsidR="00000000" w:rsidRPr="00956CC3" w:rsidP="00956CC3">
      <w:pPr>
        <w:pStyle w:val="Heading1"/>
      </w:pPr>
      <w:bookmarkStart w:id="1" w:name="O_273234"/>
      <w:bookmarkEnd w:id="1"/>
      <w:r w:rsidRPr="00956CC3">
        <w:t>Modification History</w:t>
      </w:r>
    </w:p>
    <w:p w:rsidR="00000000" w:rsidRPr="00956CC3" w:rsidP="00956CC3">
      <w:pPr>
        <w:pStyle w:val="BodyText"/>
      </w:pPr>
      <w:r w:rsidRPr="00956CC3">
        <w:t>Not Applicable</w:t>
      </w:r>
    </w:p>
    <w:p w:rsidR="00000000" w:rsidRPr="00956CC3" w:rsidP="00956CC3">
      <w:pPr>
        <w:pStyle w:val="AllowPageBreak"/>
      </w:pPr>
    </w:p>
    <w:p w:rsidR="00000000" w:rsidRPr="00956CC3" w:rsidP="00956CC3">
      <w:pPr>
        <w:pStyle w:val="Heading1"/>
      </w:pPr>
      <w:bookmarkStart w:id="2" w:name="O_218129"/>
      <w:bookmarkEnd w:id="2"/>
      <w:r w:rsidRPr="00956CC3">
        <w:t>Unit Descriptor</w:t>
      </w:r>
    </w:p>
    <w:tbl>
      <w:tblPr>
        <w:tblW w:w="0" w:type="auto"/>
        <w:tblLayout w:type="fixed"/>
        <w:tblCellMar>
          <w:left w:w="62" w:type="dxa"/>
          <w:right w:w="62" w:type="dxa"/>
        </w:tblCellMar>
        <w:tblLook w:val="0000"/>
      </w:tblPr>
      <w:tblGrid>
        <w:gridCol w:w="2659"/>
        <w:gridCol w:w="5863"/>
      </w:tblGrid>
      <w:tr w:rsidTr="00551CA4">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BodyText"/>
            </w:pPr>
            <w:r w:rsidRPr="00956CC3">
              <w:t xml:space="preserve">This unit of competency involves performing a compression chamber diving operation. </w:t>
            </w:r>
          </w:p>
          <w:p w:rsidR="00000000" w:rsidRPr="00956CC3" w:rsidP="00956CC3">
            <w:pPr>
              <w:pStyle w:val="BodyText"/>
            </w:pPr>
            <w:r w:rsidRPr="00956CC3">
              <w:t>Licensin</w:t>
            </w:r>
            <w:r w:rsidRPr="00956CC3">
              <w:t>g, legislative, regulatory or certification requirements may apply to this unit. Therefore it will be necessary to check with the relevant state or territory regulators for current licensing, legislative or regulatory requirements before undertaking this u</w:t>
            </w:r>
            <w:r w:rsidRPr="00956CC3">
              <w:t>nit.</w:t>
            </w:r>
          </w:p>
        </w:tc>
      </w:tr>
    </w:tbl>
    <w:p w:rsidR="00551CA4" w:rsidP="00956CC3">
      <w:pPr>
        <w:pStyle w:val="BodyText"/>
      </w:pPr>
    </w:p>
    <w:p w:rsidR="00551CA4" w:rsidP="00956CC3">
      <w:pPr>
        <w:pStyle w:val="BodyText"/>
      </w:pPr>
    </w:p>
    <w:p w:rsidR="00000000" w:rsidRPr="00956CC3" w:rsidP="00956CC3">
      <w:pPr>
        <w:pStyle w:val="Heading1"/>
      </w:pPr>
      <w:bookmarkStart w:id="3" w:name="O_218133"/>
      <w:bookmarkEnd w:id="3"/>
      <w:r w:rsidRPr="00956CC3">
        <w:t>Application of the Unit</w:t>
      </w:r>
    </w:p>
    <w:tbl>
      <w:tblPr>
        <w:tblW w:w="0" w:type="auto"/>
        <w:tblLayout w:type="fixed"/>
        <w:tblCellMar>
          <w:left w:w="62" w:type="dxa"/>
          <w:right w:w="62" w:type="dxa"/>
        </w:tblCellMar>
        <w:tblLook w:val="0000"/>
      </w:tblPr>
      <w:tblGrid>
        <w:gridCol w:w="2733"/>
        <w:gridCol w:w="5789"/>
      </w:tblGrid>
      <w:tr w:rsidTr="00551CA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BodyText"/>
            </w:pPr>
            <w:r w:rsidRPr="00956CC3">
              <w:t xml:space="preserve">Completion of this and other diving units may lead to further accreditation in occupational diving by industry and/or regulatory authorities. </w:t>
            </w:r>
            <w:r w:rsidRPr="00956CC3">
              <w:t xml:space="preserve">Check with the relevant industry or regulatory body for specific requirements.  </w:t>
            </w:r>
          </w:p>
          <w:p w:rsidR="00000000" w:rsidRPr="00956CC3" w:rsidP="00956CC3">
            <w:pPr>
              <w:pStyle w:val="BodyText"/>
            </w:pPr>
            <w:r w:rsidRPr="00956CC3">
              <w:t xml:space="preserve">All enterprise or workplace procedures and activities are carried out according to </w:t>
            </w:r>
            <w:r w:rsidRPr="00956CC3">
              <w:rPr>
                <w:rStyle w:val="BoldandItalics"/>
              </w:rPr>
              <w:t>relevant government regulations</w:t>
            </w:r>
            <w:r w:rsidRPr="00956CC3">
              <w:t xml:space="preserve">, </w:t>
            </w:r>
            <w:r w:rsidRPr="00956CC3">
              <w:rPr>
                <w:rStyle w:val="BoldandItalics"/>
              </w:rPr>
              <w:t>licensing and other compliance requirements</w:t>
            </w:r>
            <w:r w:rsidRPr="00956CC3">
              <w:t xml:space="preserve">, including </w:t>
            </w:r>
            <w:r w:rsidRPr="00956CC3">
              <w:rPr>
                <w:rStyle w:val="BoldandItalics"/>
              </w:rPr>
              <w:t>occupational health and safety</w:t>
            </w:r>
            <w:r w:rsidRPr="00956CC3">
              <w:t xml:space="preserve"> (</w:t>
            </w:r>
            <w:r w:rsidRPr="00956CC3">
              <w:rPr>
                <w:rStyle w:val="BoldandItalics"/>
              </w:rPr>
              <w:t>OHS</w:t>
            </w:r>
            <w:r w:rsidRPr="00956CC3">
              <w:t xml:space="preserve">) </w:t>
            </w:r>
            <w:r w:rsidRPr="00956CC3">
              <w:rPr>
                <w:rStyle w:val="BoldandItalics"/>
              </w:rPr>
              <w:t>guidelines</w:t>
            </w:r>
            <w:r w:rsidRPr="00956CC3">
              <w:t xml:space="preserve">, and maritime and occupational diver codes of practice and procedures.  </w:t>
            </w:r>
          </w:p>
          <w:p w:rsidR="00000000" w:rsidRPr="00956CC3" w:rsidP="00956CC3">
            <w:pPr>
              <w:pStyle w:val="BodyText"/>
            </w:pPr>
            <w:r w:rsidRPr="00956CC3">
              <w:t xml:space="preserve">Equipment operation, maintenance, repairs and calibrations are undertaken in a safe manner that conforms to manufacturer instructions. </w:t>
            </w:r>
            <w:r w:rsidRPr="00956CC3">
              <w:t xml:space="preserve">Appropriate </w:t>
            </w:r>
            <w:r w:rsidRPr="00956CC3">
              <w:rPr>
                <w:rStyle w:val="BoldandItalics"/>
              </w:rPr>
              <w:t>personal protective</w:t>
            </w:r>
            <w:r w:rsidRPr="00956CC3">
              <w:t xml:space="preserve"> </w:t>
            </w:r>
            <w:r w:rsidRPr="00956CC3">
              <w:rPr>
                <w:rStyle w:val="BoldandItalics"/>
              </w:rPr>
              <w:t>equipment</w:t>
            </w:r>
            <w:r w:rsidRPr="00956CC3">
              <w:t xml:space="preserve"> (</w:t>
            </w:r>
            <w:r w:rsidRPr="00956CC3">
              <w:rPr>
                <w:rStyle w:val="BoldandItalics"/>
              </w:rPr>
              <w:t>PPE</w:t>
            </w:r>
            <w:r w:rsidRPr="00956CC3">
              <w:t>) is selected, checked, used and maintained.</w:t>
            </w:r>
          </w:p>
        </w:tc>
      </w:tr>
    </w:tbl>
    <w:p w:rsidR="00551CA4" w:rsidP="00956CC3">
      <w:pPr>
        <w:pStyle w:val="BodyText"/>
      </w:pPr>
    </w:p>
    <w:p w:rsidR="00551CA4" w:rsidP="00956CC3">
      <w:pPr>
        <w:pStyle w:val="BodyText"/>
      </w:pPr>
    </w:p>
    <w:p w:rsidR="00000000" w:rsidRPr="00956CC3" w:rsidP="00956CC3">
      <w:pPr>
        <w:pStyle w:val="Heading1"/>
      </w:pPr>
      <w:bookmarkStart w:id="4" w:name="O_281494"/>
      <w:bookmarkEnd w:id="4"/>
      <w:r w:rsidRPr="00956CC3">
        <w:t>Licensing/Regulatory Information</w:t>
      </w:r>
    </w:p>
    <w:p w:rsidR="00000000" w:rsidRPr="00956CC3" w:rsidP="00956CC3">
      <w:pPr>
        <w:pStyle w:val="BodyText"/>
      </w:pPr>
      <w:r w:rsidRPr="00956CC3">
        <w:t>Refer to Unit Descriptor</w:t>
      </w:r>
    </w:p>
    <w:p w:rsidR="00000000" w:rsidRPr="00956CC3" w:rsidP="00956CC3">
      <w:pPr>
        <w:pStyle w:val="AllowPageBreak"/>
      </w:pPr>
    </w:p>
    <w:p w:rsidR="00000000" w:rsidRPr="00956CC3" w:rsidP="00956CC3">
      <w:pPr>
        <w:pStyle w:val="Heading1"/>
      </w:pPr>
      <w:bookmarkStart w:id="5" w:name="O_218131"/>
      <w:bookmarkEnd w:id="5"/>
      <w:r w:rsidRPr="00956CC3">
        <w:t>Pre-Requisites</w:t>
      </w:r>
    </w:p>
    <w:tbl>
      <w:tblPr>
        <w:tblW w:w="0" w:type="auto"/>
        <w:tblLayout w:type="fixed"/>
        <w:tblCellMar>
          <w:left w:w="62" w:type="dxa"/>
          <w:right w:w="62" w:type="dxa"/>
        </w:tblCellMar>
        <w:tblLook w:val="0000"/>
      </w:tblPr>
      <w:tblGrid>
        <w:gridCol w:w="2722"/>
        <w:gridCol w:w="2134"/>
        <w:gridCol w:w="3666"/>
      </w:tblGrid>
      <w:tr w:rsidTr="00551CA4">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p>
        </w:tc>
      </w:tr>
      <w:tr w:rsidTr="00551CA4">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t>HLTFA301B</w:t>
            </w:r>
          </w:p>
        </w:tc>
        <w:tc>
          <w:tcPr>
            <w:tcW w:w="3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t>Apply first aid</w:t>
            </w:r>
          </w:p>
        </w:tc>
      </w:tr>
      <w:tr w:rsidTr="00551CA4">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BodyText"/>
            </w:pPr>
          </w:p>
        </w:tc>
      </w:tr>
    </w:tbl>
    <w:p w:rsidR="00551CA4" w:rsidP="00956CC3">
      <w:pPr>
        <w:pStyle w:val="BodyText"/>
      </w:pPr>
    </w:p>
    <w:p w:rsidR="00551CA4" w:rsidP="00956CC3">
      <w:pPr>
        <w:pStyle w:val="BodyText"/>
      </w:pPr>
    </w:p>
    <w:p w:rsidR="00000000" w:rsidRPr="00956CC3" w:rsidP="00956CC3">
      <w:pPr>
        <w:pStyle w:val="Heading1"/>
      </w:pPr>
      <w:bookmarkStart w:id="6" w:name="O_218130"/>
      <w:bookmarkEnd w:id="6"/>
      <w:r w:rsidRPr="00956CC3">
        <w:t>Employability Skills Information</w:t>
      </w:r>
    </w:p>
    <w:tbl>
      <w:tblPr>
        <w:tblW w:w="0" w:type="auto"/>
        <w:tblLayout w:type="fixed"/>
        <w:tblCellMar>
          <w:left w:w="62" w:type="dxa"/>
          <w:right w:w="62" w:type="dxa"/>
        </w:tblCellMar>
        <w:tblLook w:val="0000"/>
      </w:tblPr>
      <w:tblGrid>
        <w:gridCol w:w="2802"/>
        <w:gridCol w:w="5720"/>
      </w:tblGrid>
      <w:tr w:rsidTr="00551CA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BodyText"/>
            </w:pPr>
            <w:r w:rsidRPr="00956CC3">
              <w:t>This unit contains employability skills.</w:t>
            </w:r>
          </w:p>
        </w:tc>
      </w:tr>
    </w:tbl>
    <w:p w:rsidR="00551CA4" w:rsidP="00956CC3">
      <w:pPr>
        <w:pStyle w:val="BodyText"/>
      </w:pPr>
    </w:p>
    <w:p w:rsidR="00551CA4" w:rsidP="00956CC3">
      <w:pPr>
        <w:pStyle w:val="BodyText"/>
      </w:pPr>
    </w:p>
    <w:p w:rsidR="00000000" w:rsidRPr="00956CC3" w:rsidP="00956CC3">
      <w:pPr>
        <w:pStyle w:val="Heading1"/>
      </w:pPr>
      <w:bookmarkStart w:id="7" w:name="O_291280"/>
      <w:bookmarkEnd w:id="7"/>
      <w:r w:rsidRPr="00956CC3">
        <w:t>Elements and Performance Criteria Pre-Content</w:t>
      </w:r>
    </w:p>
    <w:tbl>
      <w:tblPr>
        <w:tblW w:w="0" w:type="auto"/>
        <w:tblLayout w:type="fixed"/>
        <w:tblCellMar>
          <w:left w:w="62" w:type="dxa"/>
          <w:right w:w="62" w:type="dxa"/>
        </w:tblCellMar>
        <w:tblLook w:val="0000"/>
      </w:tblPr>
      <w:tblGrid>
        <w:gridCol w:w="2551"/>
        <w:gridCol w:w="5971"/>
      </w:tblGrid>
      <w:tr w:rsidTr="00551CA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BodyText"/>
            </w:pPr>
            <w:r w:rsidRPr="00956CC3">
              <w:t>Performance criteria describe the performance needed to demonstrate achievement of the element. Where bold italicised text is used, further information is detailed in the required skills and knowledge section and the range statement. Assessment of performa</w:t>
            </w:r>
            <w:r w:rsidRPr="00956CC3">
              <w:t>nce is to be consistent with the evidence guide.</w:t>
            </w:r>
          </w:p>
        </w:tc>
      </w:tr>
    </w:tbl>
    <w:p w:rsidR="00000000" w:rsidRPr="00956CC3" w:rsidP="00956CC3">
      <w:pPr>
        <w:pStyle w:val="BodyText"/>
      </w:pPr>
    </w:p>
    <w:p w:rsidR="00000000" w:rsidRPr="00956CC3" w:rsidP="00956CC3">
      <w:pPr>
        <w:pStyle w:val="AllowPageBreak"/>
      </w:pPr>
    </w:p>
    <w:p w:rsidR="00000000" w:rsidRPr="00956CC3" w:rsidP="00956CC3">
      <w:pPr>
        <w:pStyle w:val="Heading1"/>
      </w:pPr>
      <w:bookmarkStart w:id="8" w:name="O_237948"/>
      <w:bookmarkEnd w:id="8"/>
      <w:r w:rsidRPr="00956CC3">
        <w:t>Elements and Performance Criteria</w:t>
      </w:r>
    </w:p>
    <w:tbl>
      <w:tblPr>
        <w:tblW w:w="0" w:type="auto"/>
        <w:tblLayout w:type="fixed"/>
        <w:tblCellMar>
          <w:left w:w="62" w:type="dxa"/>
          <w:right w:w="62" w:type="dxa"/>
        </w:tblCellMar>
        <w:tblLook w:val="0000"/>
      </w:tblPr>
      <w:tblGrid>
        <w:gridCol w:w="2551"/>
        <w:gridCol w:w="5971"/>
      </w:tblGrid>
      <w:tr w:rsidTr="00551CA4">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BodyText"/>
            </w:pPr>
            <w:r w:rsidRPr="00956CC3">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SpecialBold"/>
              </w:rPr>
              <w:t>PERFORMANCE CRITERIA</w:t>
            </w:r>
          </w:p>
        </w:tc>
      </w:tr>
      <w:tr w:rsidTr="00551CA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List"/>
              <w:rPr>
                <w:lang w:val="en-NZ"/>
              </w:rPr>
            </w:pPr>
            <w:r w:rsidRPr="00956CC3">
              <w:t>1.</w:t>
            </w:r>
            <w:r w:rsidRPr="00956CC3">
              <w:tab/>
              <w:t>Apply knowledge of compression chamber theory when using a chamber</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List2"/>
            </w:pPr>
            <w:r w:rsidRPr="00956CC3">
              <w:t>1.1.</w:t>
            </w:r>
            <w:r w:rsidRPr="00956CC3">
              <w:tab/>
              <w:t xml:space="preserve">The layout and functions of </w:t>
            </w:r>
            <w:r w:rsidRPr="00956CC3">
              <w:rPr>
                <w:rStyle w:val="BoldandItalics"/>
              </w:rPr>
              <w:t>compression chambers</w:t>
            </w:r>
            <w:r w:rsidRPr="00956CC3">
              <w:t xml:space="preserve"> are accurately identified. </w:t>
            </w:r>
          </w:p>
          <w:p w:rsidR="00000000" w:rsidRPr="00956CC3" w:rsidP="00956CC3">
            <w:pPr>
              <w:pStyle w:val="List2"/>
            </w:pPr>
            <w:r w:rsidRPr="00956CC3">
              <w:t>1.2.</w:t>
            </w:r>
            <w:r w:rsidRPr="00956CC3">
              <w:tab/>
              <w:t xml:space="preserve">The uses and </w:t>
            </w:r>
            <w:r w:rsidRPr="00956CC3">
              <w:rPr>
                <w:rStyle w:val="BoldandItalics"/>
              </w:rPr>
              <w:t>limitations</w:t>
            </w:r>
            <w:r w:rsidRPr="00956CC3">
              <w:t xml:space="preserve"> of compression chambers are fully understood. </w:t>
            </w:r>
          </w:p>
          <w:p w:rsidR="00000000" w:rsidP="00956CC3">
            <w:pPr>
              <w:pStyle w:val="List2"/>
              <w:rPr>
                <w:lang w:val="en-NZ"/>
              </w:rPr>
            </w:pPr>
            <w:r w:rsidRPr="00956CC3">
              <w:t>1.3.</w:t>
            </w:r>
            <w:r w:rsidRPr="00956CC3">
              <w:tab/>
            </w:r>
            <w:r w:rsidRPr="00956CC3">
              <w:rPr>
                <w:rStyle w:val="BoldandItalics"/>
              </w:rPr>
              <w:t>Therapeutic tables</w:t>
            </w:r>
            <w:r w:rsidRPr="00956CC3">
              <w:t xml:space="preserve"> are understood and employed when using a compression chamber. </w:t>
            </w:r>
          </w:p>
        </w:tc>
      </w:tr>
      <w:tr w:rsidTr="00551CA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List"/>
              <w:rPr>
                <w:lang w:val="en-NZ"/>
              </w:rPr>
            </w:pPr>
            <w:r w:rsidRPr="00956CC3">
              <w:t>2.</w:t>
            </w:r>
            <w:r w:rsidRPr="00956CC3">
              <w:tab/>
              <w:t>Perform a compression chamber dive to 50 metres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List2"/>
            </w:pPr>
            <w:r w:rsidRPr="00956CC3">
              <w:t>2.1.</w:t>
            </w:r>
            <w:r w:rsidRPr="00956CC3">
              <w:tab/>
              <w:t>A comp</w:t>
            </w:r>
            <w:r w:rsidRPr="00956CC3">
              <w:t xml:space="preserve">ression chamber dive to 50 metres is undertaken using a built-in breathing system to breathe oxygen at a maximum depth of 10 metres. </w:t>
            </w:r>
          </w:p>
          <w:p w:rsidR="00000000" w:rsidRPr="00956CC3" w:rsidP="00956CC3">
            <w:pPr>
              <w:pStyle w:val="List2"/>
            </w:pPr>
            <w:r w:rsidRPr="00956CC3">
              <w:t>2.2.</w:t>
            </w:r>
            <w:r w:rsidRPr="00956CC3">
              <w:tab/>
              <w:t xml:space="preserve">The effects of a high-pressure environment on dexterity and comprehension are understood, associated </w:t>
            </w:r>
            <w:r w:rsidRPr="00956CC3">
              <w:rPr>
                <w:rStyle w:val="BoldandItalics"/>
              </w:rPr>
              <w:t>hazards</w:t>
            </w:r>
            <w:r w:rsidRPr="00956CC3">
              <w:t xml:space="preserve"> identifi</w:t>
            </w:r>
            <w:r w:rsidRPr="00956CC3">
              <w:t xml:space="preserve">ed and appropriate </w:t>
            </w:r>
            <w:r w:rsidRPr="00956CC3">
              <w:rPr>
                <w:rStyle w:val="BoldandItalics"/>
              </w:rPr>
              <w:t>risk control</w:t>
            </w:r>
            <w:r w:rsidRPr="00956CC3">
              <w:t xml:space="preserve"> measures taken. </w:t>
            </w:r>
          </w:p>
        </w:tc>
      </w:tr>
    </w:tbl>
    <w:p w:rsidR="00551CA4" w:rsidP="00956CC3">
      <w:pPr>
        <w:pStyle w:val="BodyText"/>
      </w:pPr>
    </w:p>
    <w:p w:rsidR="00551CA4" w:rsidP="00956CC3">
      <w:pPr>
        <w:pStyle w:val="BodyText"/>
      </w:pPr>
    </w:p>
    <w:p w:rsidR="00000000" w:rsidRPr="00956CC3" w:rsidP="00956CC3">
      <w:pPr>
        <w:pStyle w:val="Heading1"/>
      </w:pPr>
      <w:bookmarkStart w:id="9" w:name="O_261739"/>
      <w:bookmarkEnd w:id="9"/>
      <w:r w:rsidRPr="00956CC3">
        <w:t>Required Skills and Knowledge</w:t>
      </w:r>
    </w:p>
    <w:tbl>
      <w:tblPr>
        <w:tblW w:w="0" w:type="auto"/>
        <w:tblLayout w:type="fixed"/>
        <w:tblCellMar>
          <w:left w:w="62" w:type="dxa"/>
          <w:right w:w="62" w:type="dxa"/>
        </w:tblCellMar>
        <w:tblLook w:val="0000"/>
      </w:tblPr>
      <w:tblGrid>
        <w:gridCol w:w="8522"/>
      </w:tblGrid>
      <w:tr w:rsidTr="00551C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SpecialBold"/>
              </w:rPr>
              <w:t>REQUIRED SKILLS AND KNOWLEDGE</w:t>
            </w:r>
          </w:p>
        </w:tc>
      </w:tr>
      <w:tr w:rsidTr="00551C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t>This section describes the skills and knowledge required for this unit.</w:t>
            </w:r>
          </w:p>
        </w:tc>
      </w:tr>
      <w:tr w:rsidTr="00551C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SpecialBold"/>
              </w:rPr>
              <w:t>Required skills</w:t>
            </w:r>
          </w:p>
        </w:tc>
      </w:tr>
      <w:tr w:rsidTr="00551C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ListBullet"/>
            </w:pPr>
            <w:r w:rsidRPr="00956CC3">
              <w:t>recognising symptoms and effects of nitrogen narcosis</w:t>
            </w:r>
          </w:p>
          <w:p w:rsidR="00000000" w:rsidRPr="00956CC3" w:rsidP="00956CC3">
            <w:pPr>
              <w:pStyle w:val="ListBullet"/>
            </w:pPr>
            <w:r w:rsidRPr="00956CC3">
              <w:t>performing post-dive cleaning and maintenance</w:t>
            </w:r>
          </w:p>
          <w:p w:rsidR="00000000" w:rsidRPr="00956CC3" w:rsidP="00956CC3">
            <w:pPr>
              <w:pStyle w:val="ListBullet"/>
            </w:pPr>
            <w:r w:rsidRPr="00956CC3">
              <w:t>performing simple comprehension or dexterity tests</w:t>
            </w:r>
          </w:p>
          <w:p w:rsidR="00000000" w:rsidRPr="00956CC3" w:rsidP="00956CC3">
            <w:pPr>
              <w:pStyle w:val="ListBullet"/>
            </w:pPr>
            <w:r w:rsidRPr="00956CC3">
              <w:t>preparing a chamber prior to a dive</w:t>
            </w:r>
          </w:p>
          <w:p w:rsidR="00000000" w:rsidRPr="00956CC3" w:rsidP="00956CC3">
            <w:pPr>
              <w:pStyle w:val="ListBullet"/>
            </w:pPr>
            <w:r w:rsidRPr="00956CC3">
              <w:t>undertaking a chamber dive to 50 metres using a built-in breathing sy</w:t>
            </w:r>
            <w:r w:rsidRPr="00956CC3">
              <w:t>stem to breathe oxygen at a maximum depth of 10 metres</w:t>
            </w:r>
          </w:p>
          <w:p w:rsidR="00000000" w:rsidRPr="00956CC3" w:rsidP="00956CC3">
            <w:pPr>
              <w:pStyle w:val="ListBullet"/>
            </w:pPr>
            <w:r w:rsidRPr="00956CC3">
              <w:t>undertaking a psychological test at the surface and at 50 metres in a compression chamber.</w:t>
            </w:r>
          </w:p>
          <w:p w:rsidR="00000000" w:rsidRPr="00956CC3" w:rsidP="00956CC3">
            <w:pPr>
              <w:pStyle w:val="BodyText"/>
            </w:pPr>
          </w:p>
          <w:p w:rsidR="00000000" w:rsidRPr="00956CC3" w:rsidP="00956CC3">
            <w:pPr>
              <w:pStyle w:val="BodyText"/>
            </w:pPr>
            <w:r w:rsidRPr="00956CC3">
              <w:rPr>
                <w:rStyle w:val="SpecialBold"/>
              </w:rPr>
              <w:t>Literacy skills used for</w:t>
            </w:r>
            <w:r w:rsidRPr="00956CC3">
              <w:t xml:space="preserve">: </w:t>
            </w:r>
          </w:p>
          <w:p w:rsidR="00000000" w:rsidRPr="00956CC3" w:rsidP="00956CC3">
            <w:pPr>
              <w:pStyle w:val="ListBullet"/>
            </w:pPr>
            <w:r w:rsidRPr="00956CC3">
              <w:t>performing comprehension or dexterity tests.</w:t>
            </w:r>
          </w:p>
          <w:p w:rsidR="00000000" w:rsidRPr="00956CC3" w:rsidP="00956CC3">
            <w:pPr>
              <w:pStyle w:val="BodyText"/>
            </w:pPr>
          </w:p>
          <w:p w:rsidR="00000000" w:rsidRPr="00956CC3" w:rsidP="00956CC3">
            <w:pPr>
              <w:pStyle w:val="BodyText"/>
            </w:pPr>
            <w:r w:rsidRPr="00956CC3">
              <w:rPr>
                <w:rStyle w:val="SpecialBold"/>
              </w:rPr>
              <w:t>Numeracy skills used for</w:t>
            </w:r>
            <w:r w:rsidRPr="00956CC3">
              <w:t xml:space="preserve">: </w:t>
            </w:r>
          </w:p>
          <w:p w:rsidR="00000000" w:rsidP="00956CC3">
            <w:pPr>
              <w:pStyle w:val="ListBullet"/>
              <w:rPr>
                <w:lang w:val="en-NZ"/>
              </w:rPr>
            </w:pPr>
            <w:r w:rsidRPr="00956CC3">
              <w:t>performing comprehension or dexterity tests.</w:t>
            </w:r>
          </w:p>
        </w:tc>
      </w:tr>
      <w:tr w:rsidTr="00551C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SpecialBold"/>
              </w:rPr>
              <w:t>Required knowledge</w:t>
            </w:r>
          </w:p>
        </w:tc>
      </w:tr>
      <w:tr w:rsidTr="00551C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ListBullet"/>
            </w:pPr>
            <w:r w:rsidRPr="00956CC3">
              <w:t>layout, functions, uses and limitations of compression chambers</w:t>
            </w:r>
          </w:p>
          <w:p w:rsidR="00000000" w:rsidRPr="00956CC3" w:rsidP="00956CC3">
            <w:pPr>
              <w:pStyle w:val="ListBullet"/>
            </w:pPr>
            <w:r w:rsidRPr="00956CC3">
              <w:t>safety procedures in relation to compression chambers</w:t>
            </w:r>
          </w:p>
          <w:p w:rsidR="00000000" w:rsidRPr="00956CC3" w:rsidP="00956CC3">
            <w:pPr>
              <w:pStyle w:val="ListBullet"/>
            </w:pPr>
            <w:r w:rsidRPr="00956CC3">
              <w:t>symptoms and effects of nitrogen narcosis</w:t>
            </w:r>
          </w:p>
          <w:p w:rsidR="00000000" w:rsidRPr="00956CC3" w:rsidP="00956CC3">
            <w:pPr>
              <w:pStyle w:val="ListBullet"/>
            </w:pPr>
            <w:r w:rsidRPr="00956CC3">
              <w:t>the effects of physiological and environmental changes on a person in a compression chamber.</w:t>
            </w:r>
          </w:p>
        </w:tc>
      </w:tr>
    </w:tbl>
    <w:p w:rsidR="00551CA4" w:rsidP="00956CC3">
      <w:pPr>
        <w:pStyle w:val="BodyText"/>
      </w:pPr>
    </w:p>
    <w:p w:rsidR="00551CA4" w:rsidP="00956CC3">
      <w:pPr>
        <w:pStyle w:val="BodyText"/>
      </w:pPr>
    </w:p>
    <w:p w:rsidR="00000000" w:rsidRPr="00956CC3" w:rsidP="00956CC3">
      <w:pPr>
        <w:pStyle w:val="AllowPageBreak"/>
      </w:pPr>
    </w:p>
    <w:p w:rsidR="00000000" w:rsidRPr="00956CC3" w:rsidP="00956CC3">
      <w:pPr>
        <w:pStyle w:val="Heading1"/>
      </w:pPr>
      <w:bookmarkStart w:id="10" w:name="O_245932"/>
      <w:bookmarkEnd w:id="10"/>
      <w:r w:rsidRPr="00956CC3">
        <w:t>Evidence Guide</w:t>
      </w:r>
    </w:p>
    <w:tbl>
      <w:tblPr>
        <w:tblW w:w="9570" w:type="dxa"/>
        <w:tblLayout w:type="fixed"/>
        <w:tblCellMar>
          <w:left w:w="62" w:type="dxa"/>
          <w:right w:w="62" w:type="dxa"/>
        </w:tblCellMar>
        <w:tblLook w:val="0000"/>
      </w:tblPr>
      <w:tblGrid>
        <w:gridCol w:w="3908"/>
        <w:gridCol w:w="5662"/>
      </w:tblGrid>
      <w:tr w:rsidTr="00551C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SpecialBold"/>
              </w:rPr>
              <w:t>EVIDENCE GUIDE</w:t>
            </w:r>
          </w:p>
        </w:tc>
      </w:tr>
      <w:tr w:rsidTr="00551C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t>The evidence guide provides advice on assessment and must be read in c</w:t>
            </w:r>
            <w:r w:rsidRPr="00956CC3">
              <w:t>onjunction with the performance criteria, required skills and knowledge, range statement and the Assessment Guidelines for the Training Package.</w:t>
            </w:r>
          </w:p>
        </w:tc>
      </w:tr>
      <w:tr w:rsidTr="00551C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p>
        </w:tc>
      </w:tr>
      <w:tr w:rsidTr="00551C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BodyText"/>
            </w:pPr>
            <w:r w:rsidRPr="00956CC3">
              <w:t xml:space="preserve">Assessment must confirm the ability to: </w:t>
            </w:r>
          </w:p>
          <w:p w:rsidR="00000000" w:rsidRPr="00956CC3" w:rsidP="00956CC3">
            <w:pPr>
              <w:pStyle w:val="ListBullet"/>
            </w:pPr>
            <w:r w:rsidRPr="00956CC3">
              <w:t>undertake a chamber dive to 50 metres using a built-in breathing system</w:t>
            </w:r>
          </w:p>
          <w:p w:rsidR="00000000" w:rsidRPr="00956CC3" w:rsidP="00956CC3">
            <w:pPr>
              <w:pStyle w:val="ListBullet"/>
            </w:pPr>
            <w:r w:rsidRPr="00956CC3">
              <w:t>perform appropriate tests relevant to chamber dives.</w:t>
            </w:r>
          </w:p>
          <w:p w:rsidR="00000000" w:rsidRPr="00956CC3" w:rsidP="00956CC3">
            <w:pPr>
              <w:pStyle w:val="BodyText"/>
            </w:pPr>
          </w:p>
          <w:p w:rsidR="00000000" w:rsidRPr="00956CC3" w:rsidP="00956CC3">
            <w:pPr>
              <w:pStyle w:val="BodyText"/>
            </w:pPr>
            <w:r w:rsidRPr="00956CC3">
              <w:t xml:space="preserve">Assessment must confirm knowledge of: </w:t>
            </w:r>
          </w:p>
          <w:p w:rsidR="00000000" w:rsidRPr="00956CC3" w:rsidP="00956CC3">
            <w:pPr>
              <w:pStyle w:val="ListBullet"/>
            </w:pPr>
            <w:r w:rsidRPr="00956CC3">
              <w:t>compression chambers</w:t>
            </w:r>
          </w:p>
          <w:p w:rsidR="00000000" w:rsidRPr="00956CC3" w:rsidP="00956CC3">
            <w:pPr>
              <w:pStyle w:val="ListBullet"/>
            </w:pPr>
            <w:r w:rsidRPr="00956CC3">
              <w:t>nitrogen narcosis</w:t>
            </w:r>
          </w:p>
          <w:p w:rsidR="00000000" w:rsidP="00956CC3">
            <w:pPr>
              <w:pStyle w:val="ListBullet"/>
              <w:rPr>
                <w:lang w:val="en-NZ"/>
              </w:rPr>
            </w:pPr>
            <w:r w:rsidRPr="00956CC3">
              <w:t>safety procedures.</w:t>
            </w:r>
          </w:p>
        </w:tc>
      </w:tr>
      <w:tr w:rsidTr="00551C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BodyText"/>
            </w:pPr>
            <w:r w:rsidRPr="00956CC3">
              <w:t xml:space="preserve">Assessment is to be conducted at the workplace or in a simulated work environment. </w:t>
            </w:r>
          </w:p>
          <w:p w:rsidR="00000000" w:rsidRPr="00956CC3" w:rsidP="00956CC3">
            <w:pPr>
              <w:pStyle w:val="BodyText"/>
            </w:pPr>
          </w:p>
          <w:p w:rsidR="00000000" w:rsidRPr="00956CC3" w:rsidP="00956CC3">
            <w:pPr>
              <w:pStyle w:val="BodyText"/>
            </w:pPr>
            <w:r w:rsidRPr="00956CC3">
              <w:t xml:space="preserve">Resources may include: </w:t>
            </w:r>
          </w:p>
          <w:p w:rsidR="00000000" w:rsidRPr="00956CC3" w:rsidP="00956CC3">
            <w:pPr>
              <w:pStyle w:val="ListBullet"/>
            </w:pPr>
            <w:r w:rsidRPr="00956CC3">
              <w:t>compression chamber with built-in breathing system and other associated equipment</w:t>
            </w:r>
          </w:p>
          <w:p w:rsidR="00000000" w:rsidP="00956CC3">
            <w:pPr>
              <w:pStyle w:val="ListBullet"/>
              <w:rPr>
                <w:lang w:val="en-NZ"/>
              </w:rPr>
            </w:pPr>
            <w:r w:rsidRPr="00956CC3">
              <w:t>communication system.</w:t>
            </w:r>
          </w:p>
        </w:tc>
      </w:tr>
      <w:tr w:rsidTr="00551C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BodyText"/>
            </w:pPr>
            <w:r w:rsidRPr="00956CC3">
              <w:t xml:space="preserve">The following assessment methods are suggested: </w:t>
            </w:r>
          </w:p>
          <w:p w:rsidR="00000000" w:rsidRPr="00956CC3" w:rsidP="00956CC3">
            <w:pPr>
              <w:pStyle w:val="ListBullet"/>
            </w:pPr>
            <w:r w:rsidRPr="00956CC3">
              <w:t>observation of practical demonstration</w:t>
            </w:r>
          </w:p>
          <w:p w:rsidR="00000000" w:rsidRPr="00956CC3" w:rsidP="00956CC3">
            <w:pPr>
              <w:pStyle w:val="ListBullet"/>
            </w:pPr>
            <w:r w:rsidRPr="00956CC3">
              <w:t xml:space="preserve">written or oral </w:t>
            </w:r>
            <w:r w:rsidRPr="00956CC3">
              <w:t>short-answer testing</w:t>
            </w:r>
          </w:p>
          <w:p w:rsidR="00000000" w:rsidRPr="00956CC3" w:rsidP="00956CC3">
            <w:pPr>
              <w:pStyle w:val="ListBullet"/>
            </w:pPr>
            <w:r w:rsidRPr="00956CC3">
              <w:t>practical exercises</w:t>
            </w:r>
          </w:p>
          <w:p w:rsidR="00000000" w:rsidP="00956CC3">
            <w:pPr>
              <w:pStyle w:val="ListBullet"/>
              <w:rPr>
                <w:lang w:val="en-NZ"/>
              </w:rPr>
            </w:pPr>
            <w:r w:rsidRPr="00956CC3">
              <w:t>project work.</w:t>
            </w:r>
          </w:p>
        </w:tc>
      </w:tr>
      <w:tr w:rsidTr="00551C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BodyText"/>
            </w:pPr>
            <w:r w:rsidRPr="00956CC3">
              <w:t>This unit may be assessed holistically with other diving units.</w:t>
            </w:r>
          </w:p>
        </w:tc>
      </w:tr>
    </w:tbl>
    <w:p w:rsidR="00551CA4" w:rsidP="00956CC3">
      <w:pPr>
        <w:pStyle w:val="BodyText"/>
      </w:pPr>
    </w:p>
    <w:p w:rsidR="00551CA4" w:rsidP="00956CC3">
      <w:pPr>
        <w:pStyle w:val="BodyText"/>
      </w:pPr>
    </w:p>
    <w:p w:rsidR="00000000" w:rsidRPr="00956CC3" w:rsidP="00956CC3">
      <w:pPr>
        <w:pStyle w:val="Heading1"/>
      </w:pPr>
      <w:bookmarkStart w:id="11" w:name="O_253915"/>
      <w:bookmarkEnd w:id="11"/>
      <w:r w:rsidRPr="00956CC3">
        <w:t>Range Statement</w:t>
      </w:r>
    </w:p>
    <w:tbl>
      <w:tblPr>
        <w:tblW w:w="0" w:type="auto"/>
        <w:tblLayout w:type="fixed"/>
        <w:tblCellMar>
          <w:left w:w="62" w:type="dxa"/>
          <w:right w:w="62" w:type="dxa"/>
        </w:tblCellMar>
        <w:tblLook w:val="0000"/>
      </w:tblPr>
      <w:tblGrid>
        <w:gridCol w:w="3500"/>
        <w:gridCol w:w="5022"/>
      </w:tblGrid>
      <w:tr w:rsidTr="00551C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SpecialBold"/>
              </w:rPr>
              <w:t>RANGE STATEMENT</w:t>
            </w:r>
          </w:p>
        </w:tc>
      </w:tr>
      <w:tr w:rsidTr="00551C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t>The range statement relates to the unit of competency as a whole. It allows for different work environments and situations that may affect performance. Bold italicised wording, if used in the performance criteria, is detailed below. Essential operating con</w:t>
            </w:r>
            <w:r w:rsidRPr="00956CC3">
              <w:t>ditions that may be present with training and assessment (depending on the work situation, needs of the candidate, accessibility of the item, and local industry and regional contexts) may also be included.</w:t>
            </w:r>
          </w:p>
        </w:tc>
      </w:tr>
      <w:tr w:rsidTr="00551CA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BoldandItalics"/>
              </w:rPr>
              <w:t>Relevant government regulations</w:t>
            </w:r>
            <w:r w:rsidRPr="00956CC3">
              <w:t xml:space="preserve">, </w:t>
            </w:r>
            <w:r w:rsidRPr="00956CC3">
              <w:rPr>
                <w:rStyle w:val="BoldandItalics"/>
              </w:rPr>
              <w:t>licensing and o</w:t>
            </w:r>
            <w:r w:rsidRPr="00956CC3">
              <w:rPr>
                <w:rStyle w:val="BoldandItalics"/>
              </w:rPr>
              <w:t>ther compliance requirements</w:t>
            </w:r>
            <w:r w:rsidRPr="00956CC3">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ListBullet"/>
            </w:pPr>
            <w:r w:rsidRPr="00956CC3">
              <w:t>business or workplace operations, policies and practices</w:t>
            </w:r>
          </w:p>
          <w:p w:rsidR="00000000" w:rsidRPr="00956CC3" w:rsidP="00956CC3">
            <w:pPr>
              <w:pStyle w:val="ListBullet"/>
            </w:pPr>
            <w:r w:rsidRPr="00956CC3">
              <w:t>maritime and occupational diving operations, and safety at sea</w:t>
            </w:r>
          </w:p>
          <w:p w:rsidR="00000000" w:rsidP="00956CC3">
            <w:pPr>
              <w:pStyle w:val="ListBullet"/>
              <w:rPr>
                <w:lang w:val="en-NZ"/>
              </w:rPr>
            </w:pPr>
            <w:r w:rsidRPr="00956CC3">
              <w:t>OHS hazard identification, risk assessment and control.</w:t>
            </w:r>
          </w:p>
        </w:tc>
      </w:tr>
      <w:tr w:rsidTr="00551CA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BoldandItalics"/>
              </w:rPr>
              <w:t>OHS guidelines</w:t>
            </w:r>
            <w:r w:rsidRPr="00956CC3">
              <w:t xml:space="preserve"> may include: </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ListBullet"/>
            </w:pPr>
            <w:r w:rsidRPr="00956CC3">
              <w:t xml:space="preserve">appropriate workplace provision of first aid kits </w:t>
            </w:r>
          </w:p>
          <w:p w:rsidR="00000000" w:rsidRPr="00956CC3" w:rsidP="00956CC3">
            <w:pPr>
              <w:pStyle w:val="ListBullet"/>
            </w:pPr>
            <w:r w:rsidRPr="00956CC3">
              <w:t>codes of practice, regulations and/or guidance notes which may apply in a jurisdiction or industry sector</w:t>
            </w:r>
          </w:p>
          <w:p w:rsidR="00000000" w:rsidRPr="00956CC3" w:rsidP="00956CC3">
            <w:pPr>
              <w:pStyle w:val="ListBullet"/>
            </w:pPr>
            <w:r w:rsidRPr="00956CC3">
              <w:t>enterprise-specific OHS procedures, policies or standards</w:t>
            </w:r>
          </w:p>
          <w:p w:rsidR="00000000" w:rsidRPr="00956CC3" w:rsidP="00956CC3">
            <w:pPr>
              <w:pStyle w:val="ListBullet"/>
            </w:pPr>
            <w:r w:rsidRPr="00956CC3">
              <w:t xml:space="preserve">hazard and risk assessment of workplace, </w:t>
            </w:r>
            <w:r w:rsidRPr="00956CC3">
              <w:t>maintenance activities and control measures</w:t>
            </w:r>
          </w:p>
          <w:p w:rsidR="00000000" w:rsidRPr="00956CC3" w:rsidP="00956CC3">
            <w:pPr>
              <w:pStyle w:val="ListBullet"/>
            </w:pPr>
            <w:r w:rsidRPr="00956CC3">
              <w:t xml:space="preserve">induction or training of staff in relevant OHS procedures and/or requirements to allow them to carry out their duties in a safe manner </w:t>
            </w:r>
          </w:p>
          <w:p w:rsidR="00000000" w:rsidRPr="00956CC3" w:rsidP="00956CC3">
            <w:pPr>
              <w:pStyle w:val="ListBullet"/>
            </w:pPr>
            <w:r w:rsidRPr="00956CC3">
              <w:t>OHS training register</w:t>
            </w:r>
          </w:p>
          <w:p w:rsidR="00000000" w:rsidRPr="00956CC3" w:rsidP="00956CC3">
            <w:pPr>
              <w:pStyle w:val="ListBullet"/>
            </w:pPr>
            <w:r w:rsidRPr="00956CC3">
              <w:t>safe systems and procedures for outdoor work, includin</w:t>
            </w:r>
            <w:r w:rsidRPr="00956CC3">
              <w:t>g protection from solar radiation, confined space entry and the protection of people in the workplace</w:t>
            </w:r>
          </w:p>
          <w:p w:rsidR="00000000" w:rsidRPr="00956CC3" w:rsidP="00956CC3">
            <w:pPr>
              <w:pStyle w:val="ListBullet"/>
            </w:pPr>
            <w:r w:rsidRPr="00956CC3">
              <w:t>systems and procedures for the safe maintenance of property, machinery and equipment, including hydraulics and exposed moving parts</w:t>
            </w:r>
          </w:p>
          <w:p w:rsidR="00000000" w:rsidP="00956CC3">
            <w:pPr>
              <w:pStyle w:val="ListBullet"/>
              <w:rPr>
                <w:lang w:val="en-NZ"/>
              </w:rPr>
            </w:pPr>
            <w:r w:rsidRPr="00956CC3">
              <w:t>the appropriate use, m</w:t>
            </w:r>
            <w:r w:rsidRPr="00956CC3">
              <w:t>aintenance and storage of PPE.</w:t>
            </w:r>
          </w:p>
        </w:tc>
      </w:tr>
      <w:tr w:rsidTr="00551CA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BoldandItalics"/>
              </w:rPr>
              <w:t>PPE</w:t>
            </w:r>
            <w:r w:rsidRPr="00956CC3">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ListBullet"/>
            </w:pPr>
            <w:r w:rsidRPr="00956CC3">
              <w:t>buoyancy vest or personal floatation device (PFD)</w:t>
            </w:r>
          </w:p>
          <w:p w:rsidR="00000000" w:rsidRPr="00956CC3" w:rsidP="00956CC3">
            <w:pPr>
              <w:pStyle w:val="ListBullet"/>
            </w:pPr>
            <w:r w:rsidRPr="00956CC3">
              <w:t>personal locator beacon or Emergency Position Indicating Radio Beacon (EPIRB)</w:t>
            </w:r>
          </w:p>
          <w:p w:rsidR="00000000" w:rsidRPr="00956CC3" w:rsidP="00956CC3">
            <w:pPr>
              <w:pStyle w:val="ListBullet"/>
            </w:pPr>
            <w:r w:rsidRPr="00956CC3">
              <w:t xml:space="preserve">protective outdoor clothing for tropical conditions </w:t>
            </w:r>
          </w:p>
          <w:p w:rsidR="00000000" w:rsidP="00956CC3">
            <w:pPr>
              <w:pStyle w:val="ListBullet"/>
              <w:rPr>
                <w:lang w:val="en-NZ"/>
              </w:rPr>
            </w:pPr>
            <w:r w:rsidRPr="00956CC3">
              <w:t>sun protection (e.g. sun hat, sunscreen and sunglasses).</w:t>
            </w:r>
          </w:p>
        </w:tc>
      </w:tr>
      <w:tr w:rsidTr="00551CA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BoldandItalics"/>
              </w:rPr>
              <w:t>Compression chamber</w:t>
            </w:r>
            <w:r w:rsidRPr="00956CC3">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ListBullet"/>
            </w:pPr>
            <w:r w:rsidRPr="00956CC3">
              <w:t>single-lock</w:t>
            </w:r>
          </w:p>
          <w:p w:rsidR="00000000" w:rsidRPr="00956CC3" w:rsidP="00956CC3">
            <w:pPr>
              <w:pStyle w:val="ListBullet"/>
            </w:pPr>
            <w:r w:rsidRPr="00956CC3">
              <w:t>transportable</w:t>
            </w:r>
          </w:p>
          <w:p w:rsidR="00000000" w:rsidP="00956CC3">
            <w:pPr>
              <w:pStyle w:val="ListBullet"/>
              <w:rPr>
                <w:lang w:val="en-NZ"/>
              </w:rPr>
            </w:pPr>
            <w:r w:rsidRPr="00956CC3">
              <w:t>twin-lock.</w:t>
            </w:r>
          </w:p>
        </w:tc>
      </w:tr>
      <w:tr w:rsidTr="00551CA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BoldandItalics"/>
              </w:rPr>
              <w:t>Limitations</w:t>
            </w:r>
            <w:r w:rsidRPr="00956CC3">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ListBullet"/>
            </w:pPr>
            <w:r w:rsidRPr="00956CC3">
              <w:t>equipment backup</w:t>
            </w:r>
          </w:p>
          <w:p w:rsidR="00000000" w:rsidRPr="00956CC3" w:rsidP="00956CC3">
            <w:pPr>
              <w:pStyle w:val="ListBullet"/>
            </w:pPr>
            <w:r w:rsidRPr="00956CC3">
              <w:t>gas supplies:</w:t>
            </w:r>
          </w:p>
          <w:p w:rsidR="00000000" w:rsidRPr="00956CC3" w:rsidP="00956CC3">
            <w:pPr>
              <w:pStyle w:val="ListBullet2"/>
            </w:pPr>
            <w:r w:rsidRPr="00956CC3">
              <w:t>oxygen</w:t>
            </w:r>
          </w:p>
          <w:p w:rsidR="00000000" w:rsidRPr="00956CC3" w:rsidP="00956CC3">
            <w:pPr>
              <w:pStyle w:val="ListBullet2"/>
            </w:pPr>
            <w:r w:rsidRPr="00956CC3">
              <w:t>air</w:t>
            </w:r>
          </w:p>
          <w:p w:rsidR="00000000" w:rsidRPr="00956CC3" w:rsidP="00956CC3">
            <w:pPr>
              <w:pStyle w:val="ListBullet2"/>
            </w:pPr>
            <w:r w:rsidRPr="00956CC3">
              <w:t>mixed gases</w:t>
            </w:r>
          </w:p>
          <w:p w:rsidR="00000000" w:rsidRPr="00956CC3" w:rsidP="00956CC3">
            <w:pPr>
              <w:pStyle w:val="ListBullet"/>
            </w:pPr>
            <w:r w:rsidRPr="00956CC3">
              <w:t>layout</w:t>
            </w:r>
          </w:p>
          <w:p w:rsidR="00000000" w:rsidRPr="00956CC3" w:rsidP="00956CC3">
            <w:pPr>
              <w:pStyle w:val="ListBullet"/>
            </w:pPr>
            <w:r w:rsidRPr="00956CC3">
              <w:t>size</w:t>
            </w:r>
          </w:p>
          <w:p w:rsidR="00000000" w:rsidP="00956CC3">
            <w:pPr>
              <w:pStyle w:val="ListBullet"/>
              <w:rPr>
                <w:lang w:val="en-NZ"/>
              </w:rPr>
            </w:pPr>
            <w:r w:rsidRPr="00956CC3">
              <w:t>transportability.</w:t>
            </w:r>
          </w:p>
        </w:tc>
      </w:tr>
      <w:tr w:rsidTr="00551CA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BoldandItalics"/>
              </w:rPr>
              <w:t>Therapeutic tables</w:t>
            </w:r>
            <w:r w:rsidRPr="00956CC3">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ListBullet"/>
            </w:pPr>
            <w:r w:rsidRPr="00956CC3">
              <w:t>Royal Navy</w:t>
            </w:r>
          </w:p>
          <w:p w:rsidR="00000000" w:rsidP="00956CC3">
            <w:pPr>
              <w:pStyle w:val="ListBullet"/>
              <w:rPr>
                <w:lang w:val="en-NZ"/>
              </w:rPr>
            </w:pPr>
            <w:r w:rsidRPr="00956CC3">
              <w:t>US Navy.</w:t>
            </w:r>
          </w:p>
        </w:tc>
      </w:tr>
      <w:tr w:rsidTr="00551CA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BoldandItalics"/>
              </w:rPr>
              <w:t>Hazards</w:t>
            </w:r>
            <w:r w:rsidRPr="00956CC3">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ListBullet"/>
            </w:pPr>
            <w:r w:rsidRPr="00956CC3">
              <w:t>anxiety</w:t>
            </w:r>
          </w:p>
          <w:p w:rsidR="00000000" w:rsidRPr="00956CC3" w:rsidP="00956CC3">
            <w:pPr>
              <w:pStyle w:val="ListBullet"/>
            </w:pPr>
            <w:r w:rsidRPr="00956CC3">
              <w:t>claustrophobia</w:t>
            </w:r>
          </w:p>
          <w:p w:rsidR="00000000" w:rsidRPr="00956CC3" w:rsidP="00956CC3">
            <w:pPr>
              <w:pStyle w:val="ListBullet"/>
            </w:pPr>
            <w:r w:rsidRPr="00956CC3">
              <w:t>hallucinations</w:t>
            </w:r>
          </w:p>
          <w:p w:rsidR="00000000" w:rsidRPr="00956CC3" w:rsidP="00956CC3">
            <w:pPr>
              <w:pStyle w:val="ListBullet"/>
            </w:pPr>
            <w:r w:rsidRPr="00956CC3">
              <w:t>loss of dexterity</w:t>
            </w:r>
          </w:p>
          <w:p w:rsidR="00000000" w:rsidRPr="00956CC3" w:rsidP="00956CC3">
            <w:pPr>
              <w:pStyle w:val="ListBullet"/>
            </w:pPr>
            <w:r w:rsidRPr="00956CC3">
              <w:t>narcosis</w:t>
            </w:r>
          </w:p>
          <w:p w:rsidR="00000000" w:rsidRPr="00956CC3" w:rsidP="00956CC3">
            <w:pPr>
              <w:pStyle w:val="ListBullet"/>
            </w:pPr>
            <w:r w:rsidRPr="00956CC3">
              <w:t>overconfidence</w:t>
            </w:r>
          </w:p>
          <w:p w:rsidR="00000000" w:rsidRPr="00956CC3" w:rsidP="00956CC3">
            <w:pPr>
              <w:pStyle w:val="ListBullet"/>
            </w:pPr>
            <w:r w:rsidRPr="00956CC3">
              <w:t>panic</w:t>
            </w:r>
          </w:p>
          <w:p w:rsidR="00000000" w:rsidP="00956CC3">
            <w:pPr>
              <w:pStyle w:val="ListBullet"/>
              <w:rPr>
                <w:lang w:val="en-NZ"/>
              </w:rPr>
            </w:pPr>
            <w:r w:rsidRPr="00956CC3">
              <w:t>task fixation.</w:t>
            </w:r>
          </w:p>
        </w:tc>
      </w:tr>
      <w:tr w:rsidTr="00551CA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BoldandItalics"/>
              </w:rPr>
              <w:t>Risk control</w:t>
            </w:r>
            <w:r w:rsidRPr="00956CC3">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ListBullet"/>
            </w:pPr>
            <w:r w:rsidRPr="00956CC3">
              <w:t>briefing</w:t>
            </w:r>
          </w:p>
          <w:p w:rsidR="00000000" w:rsidRPr="00956CC3" w:rsidP="00956CC3">
            <w:pPr>
              <w:pStyle w:val="ListBullet"/>
            </w:pPr>
            <w:r w:rsidRPr="00956CC3">
              <w:t>emergency procedures</w:t>
            </w:r>
          </w:p>
          <w:p w:rsidR="00000000" w:rsidRPr="00956CC3" w:rsidP="00956CC3">
            <w:pPr>
              <w:pStyle w:val="ListBullet"/>
            </w:pPr>
            <w:r w:rsidRPr="00956CC3">
              <w:t>qualified diver</w:t>
            </w:r>
          </w:p>
          <w:p w:rsidR="00000000" w:rsidRPr="00956CC3" w:rsidP="00956CC3">
            <w:pPr>
              <w:pStyle w:val="ListBullet"/>
            </w:pPr>
            <w:r w:rsidRPr="00956CC3">
              <w:t>supervisor.</w:t>
            </w:r>
          </w:p>
        </w:tc>
      </w:tr>
    </w:tbl>
    <w:p w:rsidR="00551CA4" w:rsidP="00956CC3">
      <w:pPr>
        <w:pStyle w:val="BodyText"/>
      </w:pPr>
    </w:p>
    <w:p w:rsidR="00551CA4" w:rsidP="00956CC3">
      <w:pPr>
        <w:pStyle w:val="BodyText"/>
      </w:pPr>
    </w:p>
    <w:p w:rsidR="00000000" w:rsidRPr="00956CC3" w:rsidP="00956CC3">
      <w:pPr>
        <w:pStyle w:val="Heading1"/>
      </w:pPr>
      <w:bookmarkStart w:id="12" w:name="O_218135"/>
      <w:bookmarkEnd w:id="12"/>
      <w:r w:rsidRPr="00956CC3">
        <w:t>Unit Sector(s)</w:t>
      </w:r>
    </w:p>
    <w:tbl>
      <w:tblPr>
        <w:tblW w:w="0" w:type="auto"/>
        <w:tblLayout w:type="fixed"/>
        <w:tblCellMar>
          <w:left w:w="62" w:type="dxa"/>
          <w:right w:w="62" w:type="dxa"/>
        </w:tblCellMar>
        <w:tblLook w:val="0000"/>
      </w:tblPr>
      <w:tblGrid>
        <w:gridCol w:w="2619"/>
        <w:gridCol w:w="5903"/>
      </w:tblGrid>
      <w:tr w:rsidTr="00551CA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BodyText"/>
            </w:pPr>
            <w:r w:rsidRPr="00956CC3">
              <w:t>Diving operations</w:t>
            </w:r>
          </w:p>
        </w:tc>
      </w:tr>
    </w:tbl>
    <w:p w:rsidR="00551CA4" w:rsidP="00956CC3">
      <w:pPr>
        <w:pStyle w:val="BodyText"/>
      </w:pPr>
    </w:p>
    <w:p w:rsidR="00551CA4" w:rsidP="00956CC3">
      <w:pPr>
        <w:pStyle w:val="BodyText"/>
      </w:pPr>
    </w:p>
    <w:p w:rsidR="00000000" w:rsidRPr="00956CC3" w:rsidP="00956CC3">
      <w:pPr>
        <w:pStyle w:val="Heading1"/>
      </w:pPr>
      <w:bookmarkStart w:id="13" w:name="O_218132"/>
      <w:bookmarkEnd w:id="13"/>
      <w:r w:rsidRPr="00956CC3">
        <w:t>Co-requisite units</w:t>
      </w:r>
    </w:p>
    <w:tbl>
      <w:tblPr>
        <w:tblW w:w="0" w:type="auto"/>
        <w:tblLayout w:type="fixed"/>
        <w:tblCellMar>
          <w:left w:w="62" w:type="dxa"/>
          <w:right w:w="62" w:type="dxa"/>
        </w:tblCellMar>
        <w:tblLook w:val="0000"/>
      </w:tblPr>
      <w:tblGrid>
        <w:gridCol w:w="2641"/>
        <w:gridCol w:w="1322"/>
        <w:gridCol w:w="4559"/>
      </w:tblGrid>
      <w:tr w:rsidTr="00551CA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p>
        </w:tc>
      </w:tr>
      <w:tr w:rsidTr="00551C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p>
        </w:tc>
      </w:tr>
      <w:tr w:rsidTr="00551C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BodyText"/>
            </w:pPr>
          </w:p>
        </w:tc>
      </w:tr>
    </w:tbl>
    <w:p w:rsidR="00551CA4" w:rsidP="00956CC3">
      <w:pPr>
        <w:pStyle w:val="BodyText"/>
      </w:pPr>
    </w:p>
    <w:p w:rsidR="00551CA4" w:rsidP="00956CC3">
      <w:pPr>
        <w:pStyle w:val="BodyText"/>
      </w:pPr>
    </w:p>
    <w:p w:rsidR="00000000" w:rsidRPr="00956CC3" w:rsidP="00956CC3">
      <w:pPr>
        <w:pStyle w:val="Heading1"/>
      </w:pPr>
      <w:bookmarkStart w:id="14" w:name="O_218134"/>
      <w:bookmarkEnd w:id="14"/>
      <w:r w:rsidRPr="00956CC3">
        <w:t>Competency field</w:t>
      </w:r>
    </w:p>
    <w:tbl>
      <w:tblPr>
        <w:tblW w:w="0" w:type="auto"/>
        <w:tblLayout w:type="fixed"/>
        <w:tblCellMar>
          <w:left w:w="62" w:type="dxa"/>
          <w:right w:w="62" w:type="dxa"/>
        </w:tblCellMar>
        <w:tblLook w:val="0000"/>
      </w:tblPr>
      <w:tblGrid>
        <w:gridCol w:w="2784"/>
        <w:gridCol w:w="5738"/>
      </w:tblGrid>
      <w:tr w:rsidTr="00551CA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CC3">
            <w:pPr>
              <w:pStyle w:val="BodyText"/>
              <w:rPr>
                <w:lang w:val="en-NZ"/>
              </w:rPr>
            </w:pPr>
            <w:r w:rsidRPr="00956CC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CC3" w:rsidP="00956CC3">
            <w:pPr>
              <w:pStyle w:val="BodyText"/>
            </w:pPr>
          </w:p>
        </w:tc>
      </w:tr>
    </w:tbl>
    <w:p w:rsidR="00551CA4" w:rsidP="00956CC3">
      <w:pPr>
        <w:pStyle w:val="BodyText"/>
      </w:pPr>
    </w:p>
    <w:p w:rsidR="00551CA4" w:rsidP="00956CC3">
      <w:pPr>
        <w:pStyle w:val="BodyText"/>
      </w:pPr>
    </w:p>
    <w:p w:rsidR="00000000" w:rsidRPr="00956CC3" w:rsidP="00956CC3"/>
    <w:sectPr w:rsidSect="00956C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C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1CA4" w:rsidP="00551C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C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CA4" w:rsidP="00956C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51CA4" w:rsidP="00956C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51CA4" w:rsidP="00956C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C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1CA4" w:rsidP="00551C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C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CA4" w:rsidP="00956CC3">
    <w:pPr>
      <w:pStyle w:val="Header"/>
      <w:framePr w:wrap="around"/>
    </w:pPr>
    <w:r>
      <w:fldChar w:fldCharType="begin"/>
    </w:r>
    <w:r>
      <w:instrText xml:space="preserve"> TITLE   \* MERGEFORMAT </w:instrText>
    </w:r>
    <w:r>
      <w:fldChar w:fldCharType="separate"/>
    </w:r>
    <w:r>
      <w:t>SFIDIVE306B Perform compression chamber diving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51CA4" w:rsidP="00956C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7866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7CC2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2A4F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C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6CC3"/>
    <w:pPr>
      <w:spacing w:before="360" w:after="60"/>
      <w:outlineLvl w:val="0"/>
    </w:pPr>
    <w:rPr>
      <w:sz w:val="32"/>
    </w:rPr>
  </w:style>
  <w:style w:type="paragraph" w:styleId="Heading2">
    <w:name w:val="heading 2"/>
    <w:basedOn w:val="HeadingBase"/>
    <w:next w:val="BodyText"/>
    <w:link w:val="Heading2Char"/>
    <w:qFormat/>
    <w:rsid w:val="00956CC3"/>
    <w:pPr>
      <w:keepLines/>
      <w:spacing w:before="240" w:after="120"/>
      <w:outlineLvl w:val="1"/>
    </w:pPr>
    <w:rPr>
      <w:sz w:val="28"/>
      <w:szCs w:val="40"/>
    </w:rPr>
  </w:style>
  <w:style w:type="paragraph" w:styleId="Heading3">
    <w:name w:val="heading 3"/>
    <w:basedOn w:val="HeadingBase"/>
    <w:next w:val="BodyText"/>
    <w:link w:val="Heading3Char"/>
    <w:qFormat/>
    <w:rsid w:val="00956CC3"/>
    <w:pPr>
      <w:spacing w:before="180" w:after="120"/>
      <w:outlineLvl w:val="2"/>
    </w:pPr>
    <w:rPr>
      <w:spacing w:val="-10"/>
      <w:kern w:val="32"/>
    </w:rPr>
  </w:style>
  <w:style w:type="paragraph" w:styleId="Heading4">
    <w:name w:val="heading 4"/>
    <w:basedOn w:val="HeadingBase"/>
    <w:next w:val="BodyText"/>
    <w:link w:val="Heading4Char"/>
    <w:qFormat/>
    <w:rsid w:val="00956CC3"/>
    <w:pPr>
      <w:spacing w:before="160" w:after="120"/>
      <w:outlineLvl w:val="3"/>
    </w:pPr>
    <w:rPr>
      <w:sz w:val="22"/>
    </w:rPr>
  </w:style>
  <w:style w:type="paragraph" w:styleId="Heading5">
    <w:name w:val="heading 5"/>
    <w:basedOn w:val="HeadingBase"/>
    <w:next w:val="Normal"/>
    <w:link w:val="Heading5Char"/>
    <w:qFormat/>
    <w:rsid w:val="00956CC3"/>
    <w:pPr>
      <w:spacing w:before="80"/>
      <w:outlineLvl w:val="4"/>
    </w:pPr>
    <w:rPr>
      <w:color w:val="918585"/>
      <w:sz w:val="20"/>
    </w:rPr>
  </w:style>
  <w:style w:type="paragraph" w:styleId="Heading6">
    <w:name w:val="heading 6"/>
    <w:basedOn w:val="HeadingBase"/>
    <w:next w:val="Normal"/>
    <w:link w:val="Heading6Char"/>
    <w:qFormat/>
    <w:rsid w:val="00956CC3"/>
    <w:pPr>
      <w:spacing w:before="60"/>
      <w:outlineLvl w:val="5"/>
    </w:pPr>
    <w:rPr>
      <w:color w:val="918585"/>
      <w:sz w:val="20"/>
    </w:rPr>
  </w:style>
  <w:style w:type="paragraph" w:styleId="Heading7">
    <w:name w:val="heading 7"/>
    <w:basedOn w:val="Normal"/>
    <w:next w:val="Normal"/>
    <w:link w:val="Heading7Char"/>
    <w:qFormat/>
    <w:rsid w:val="00956CC3"/>
    <w:pPr>
      <w:ind w:left="720"/>
      <w:outlineLvl w:val="6"/>
    </w:pPr>
    <w:rPr>
      <w:i/>
    </w:rPr>
  </w:style>
  <w:style w:type="paragraph" w:styleId="Heading8">
    <w:name w:val="heading 8"/>
    <w:basedOn w:val="Normal"/>
    <w:next w:val="Normal"/>
    <w:link w:val="Heading8Char"/>
    <w:qFormat/>
    <w:rsid w:val="00956CC3"/>
    <w:pPr>
      <w:ind w:left="720"/>
      <w:outlineLvl w:val="7"/>
    </w:pPr>
    <w:rPr>
      <w:i/>
    </w:rPr>
  </w:style>
  <w:style w:type="paragraph" w:styleId="Heading9">
    <w:name w:val="heading 9"/>
    <w:basedOn w:val="Normal"/>
    <w:next w:val="Normal"/>
    <w:link w:val="Heading9Char"/>
    <w:qFormat/>
    <w:rsid w:val="00956CC3"/>
    <w:pPr>
      <w:ind w:left="720"/>
      <w:outlineLvl w:val="8"/>
    </w:pPr>
    <w:rPr>
      <w:i/>
    </w:rPr>
  </w:style>
  <w:style w:type="character" w:default="1" w:styleId="DefaultParagraphFont">
    <w:name w:val="Default Paragraph Font"/>
    <w:uiPriority w:val="1"/>
    <w:unhideWhenUsed/>
    <w:rsid w:val="00956C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CC3"/>
  </w:style>
  <w:style w:type="character" w:customStyle="1" w:styleId="Heading1Char">
    <w:name w:val="Heading 1 Char"/>
    <w:basedOn w:val="DefaultParagraphFont"/>
    <w:link w:val="Heading1"/>
    <w:rsid w:val="00956CC3"/>
    <w:rPr>
      <w:rFonts w:ascii="Times New Roman" w:eastAsia="Times New Roman" w:hAnsi="Times New Roman" w:cs="Times New Roman"/>
      <w:b/>
      <w:sz w:val="32"/>
      <w:szCs w:val="20"/>
      <w:lang w:eastAsia="en-US"/>
    </w:rPr>
  </w:style>
  <w:style w:type="paragraph" w:styleId="BodyText">
    <w:name w:val="Body Text"/>
    <w:basedOn w:val="Normal"/>
    <w:link w:val="BodyTextChar"/>
    <w:rsid w:val="00956C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6CC3"/>
    <w:rPr>
      <w:rFonts w:ascii="Times New Roman" w:eastAsia="Times New Roman" w:hAnsi="Times New Roman" w:cs="Times New Roman"/>
      <w:sz w:val="24"/>
      <w:lang w:val="en-US" w:eastAsia="en-US"/>
    </w:rPr>
  </w:style>
  <w:style w:type="paragraph" w:styleId="Footer">
    <w:name w:val="footer"/>
    <w:basedOn w:val="Normal"/>
    <w:link w:val="FooterChar"/>
    <w:rsid w:val="00956C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CC3"/>
    <w:rPr>
      <w:rFonts w:ascii="Times New Roman" w:eastAsia="Times New Roman" w:hAnsi="Times New Roman" w:cs="Times New Roman"/>
      <w:sz w:val="16"/>
      <w:lang w:val="en-US" w:eastAsia="en-US"/>
    </w:rPr>
  </w:style>
  <w:style w:type="paragraph" w:styleId="List">
    <w:name w:val="List"/>
    <w:basedOn w:val="BodyText"/>
    <w:next w:val="BodyText"/>
    <w:rsid w:val="00956CC3"/>
    <w:pPr>
      <w:tabs>
        <w:tab w:val="left" w:pos="340"/>
      </w:tabs>
      <w:spacing w:before="60" w:after="60"/>
      <w:ind w:left="340" w:hanging="340"/>
    </w:pPr>
  </w:style>
  <w:style w:type="paragraph" w:styleId="ListBullet">
    <w:name w:val="List Bullet"/>
    <w:basedOn w:val="List"/>
    <w:rsid w:val="00956CC3"/>
    <w:pPr>
      <w:numPr>
        <w:numId w:val="13"/>
      </w:numPr>
      <w:tabs>
        <w:tab w:val="clear" w:pos="340"/>
      </w:tabs>
      <w:spacing w:before="40" w:after="40"/>
    </w:pPr>
  </w:style>
  <w:style w:type="character" w:customStyle="1" w:styleId="SpecialBold">
    <w:name w:val="Special Bold"/>
    <w:basedOn w:val="DefaultParagraphFont"/>
    <w:rsid w:val="00956CC3"/>
    <w:rPr>
      <w:b/>
      <w:spacing w:val="0"/>
    </w:rPr>
  </w:style>
  <w:style w:type="paragraph" w:styleId="ListBullet2">
    <w:name w:val="List Bullet 2"/>
    <w:basedOn w:val="List2"/>
    <w:rsid w:val="00956CC3"/>
    <w:pPr>
      <w:numPr>
        <w:numId w:val="14"/>
      </w:numPr>
      <w:tabs>
        <w:tab w:val="clear" w:pos="680"/>
      </w:tabs>
    </w:pPr>
  </w:style>
  <w:style w:type="paragraph" w:styleId="Header">
    <w:name w:val="header"/>
    <w:basedOn w:val="Normal"/>
    <w:link w:val="HeaderChar"/>
    <w:rsid w:val="00956C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C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6CC3"/>
    <w:pPr>
      <w:spacing w:before="240" w:after="120"/>
      <w:outlineLvl w:val="0"/>
    </w:pPr>
    <w:rPr>
      <w:rFonts w:ascii="Times New Roman" w:hAnsi="Times New Roman"/>
      <w:b/>
      <w:sz w:val="28"/>
    </w:rPr>
  </w:style>
  <w:style w:type="paragraph" w:customStyle="1" w:styleId="AllowPageBreak">
    <w:name w:val="AllowPageBreak"/>
    <w:rsid w:val="00956C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6CC3"/>
    <w:pPr>
      <w:tabs>
        <w:tab w:val="left" w:pos="680"/>
      </w:tabs>
      <w:spacing w:before="60" w:after="60"/>
      <w:ind w:left="680" w:hanging="340"/>
    </w:pPr>
  </w:style>
  <w:style w:type="character" w:customStyle="1" w:styleId="BoldandItalics">
    <w:name w:val="Bold and Italics"/>
    <w:qFormat/>
    <w:rsid w:val="00956CC3"/>
    <w:rPr>
      <w:b/>
      <w:i/>
      <w:u w:val="none"/>
    </w:rPr>
  </w:style>
  <w:style w:type="character" w:customStyle="1" w:styleId="Heading2Char">
    <w:name w:val="Heading 2 Char"/>
    <w:basedOn w:val="DefaultParagraphFont"/>
    <w:link w:val="Heading2"/>
    <w:rsid w:val="00956C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C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C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C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C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C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6C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6CC3"/>
    <w:rPr>
      <w:rFonts w:ascii="Courier New" w:eastAsia="Times New Roman" w:hAnsi="Courier New" w:cs="Times New Roman"/>
      <w:i/>
      <w:szCs w:val="20"/>
      <w:lang w:val="en-US" w:eastAsia="en-US"/>
    </w:rPr>
  </w:style>
  <w:style w:type="paragraph" w:customStyle="1" w:styleId="HeadingBase">
    <w:name w:val="Heading Base"/>
    <w:rsid w:val="00956C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CC3"/>
    <w:pPr>
      <w:tabs>
        <w:tab w:val="right" w:leader="dot" w:pos="9072"/>
      </w:tabs>
      <w:ind w:left="567"/>
    </w:pPr>
    <w:rPr>
      <w:szCs w:val="22"/>
    </w:rPr>
  </w:style>
  <w:style w:type="paragraph" w:customStyle="1" w:styleId="TOCBase">
    <w:name w:val="TOC Base"/>
    <w:rsid w:val="00956C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CC3"/>
    <w:pPr>
      <w:tabs>
        <w:tab w:val="right" w:leader="dot" w:pos="9072"/>
      </w:tabs>
      <w:spacing w:before="40" w:after="40"/>
      <w:ind w:left="284"/>
    </w:pPr>
    <w:rPr>
      <w:rFonts w:ascii="Times New Roman" w:hAnsi="Times New Roman"/>
    </w:rPr>
  </w:style>
  <w:style w:type="paragraph" w:styleId="TOC1">
    <w:name w:val="toc 1"/>
    <w:basedOn w:val="TOCBase"/>
    <w:next w:val="Normal"/>
    <w:rsid w:val="00956C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6CC3"/>
    <w:pPr>
      <w:spacing w:before="5040"/>
      <w:jc w:val="center"/>
    </w:pPr>
    <w:rPr>
      <w:sz w:val="48"/>
      <w:szCs w:val="72"/>
      <w:lang w:val="en-US"/>
    </w:rPr>
  </w:style>
  <w:style w:type="character" w:customStyle="1" w:styleId="TitleChar">
    <w:name w:val="Title Char"/>
    <w:basedOn w:val="DefaultParagraphFont"/>
    <w:link w:val="Title"/>
    <w:rsid w:val="00956C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CC3"/>
    <w:pPr>
      <w:tabs>
        <w:tab w:val="left" w:pos="3600"/>
        <w:tab w:val="left" w:pos="3958"/>
      </w:tabs>
    </w:pPr>
  </w:style>
  <w:style w:type="paragraph" w:customStyle="1" w:styleId="Note">
    <w:name w:val="Note"/>
    <w:basedOn w:val="BodyText"/>
    <w:rsid w:val="00956C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CC3"/>
    <w:pPr>
      <w:framePr w:wrap="auto" w:hAnchor="text" w:y="6049"/>
    </w:pPr>
    <w:rPr>
      <w:color w:val="000000"/>
      <w:sz w:val="40"/>
    </w:rPr>
  </w:style>
  <w:style w:type="paragraph" w:customStyle="1" w:styleId="TOCTitle">
    <w:name w:val="TOCTitle"/>
    <w:basedOn w:val="Heading1"/>
    <w:rsid w:val="00956CC3"/>
    <w:pPr>
      <w:spacing w:after="240"/>
      <w:jc w:val="center"/>
      <w:outlineLvl w:val="9"/>
    </w:pPr>
    <w:rPr>
      <w:caps/>
    </w:rPr>
  </w:style>
  <w:style w:type="paragraph" w:customStyle="1" w:styleId="Version">
    <w:name w:val="Version"/>
    <w:rsid w:val="00956C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6CC3"/>
    <w:pPr>
      <w:keepNext w:val="0"/>
      <w:tabs>
        <w:tab w:val="right" w:pos="4176"/>
      </w:tabs>
      <w:ind w:left="198" w:hanging="198"/>
    </w:pPr>
    <w:rPr>
      <w:rFonts w:ascii="Garamond" w:hAnsi="Garamond"/>
    </w:rPr>
  </w:style>
  <w:style w:type="paragraph" w:styleId="IndexHeading">
    <w:name w:val="index heading"/>
    <w:basedOn w:val="Normal"/>
    <w:next w:val="Index1"/>
    <w:semiHidden/>
    <w:rsid w:val="00956CC3"/>
    <w:pPr>
      <w:spacing w:before="120" w:after="120"/>
    </w:pPr>
    <w:rPr>
      <w:rFonts w:ascii="Arial" w:hAnsi="Arial"/>
      <w:b/>
      <w:color w:val="918585"/>
      <w:sz w:val="24"/>
    </w:rPr>
  </w:style>
  <w:style w:type="paragraph" w:customStyle="1" w:styleId="Chapter">
    <w:name w:val="Chapter"/>
    <w:basedOn w:val="Normal"/>
    <w:rsid w:val="00956CC3"/>
    <w:pPr>
      <w:spacing w:before="240"/>
    </w:pPr>
    <w:rPr>
      <w:rFonts w:ascii="Times New Roman" w:hAnsi="Times New Roman"/>
      <w:smallCaps/>
      <w:spacing w:val="80"/>
      <w:sz w:val="28"/>
    </w:rPr>
  </w:style>
  <w:style w:type="paragraph" w:customStyle="1" w:styleId="InChapter">
    <w:name w:val="InChapter"/>
    <w:basedOn w:val="Heading3"/>
    <w:rsid w:val="00956CC3"/>
    <w:pPr>
      <w:spacing w:after="240"/>
      <w:outlineLvl w:val="9"/>
    </w:pPr>
    <w:rPr>
      <w:noProof/>
    </w:rPr>
  </w:style>
  <w:style w:type="paragraph" w:styleId="Index2">
    <w:name w:val="index 2"/>
    <w:basedOn w:val="Normal"/>
    <w:next w:val="Normal"/>
    <w:semiHidden/>
    <w:rsid w:val="00956CC3"/>
    <w:pPr>
      <w:tabs>
        <w:tab w:val="right" w:pos="4176"/>
      </w:tabs>
      <w:ind w:left="568" w:hanging="284"/>
    </w:pPr>
    <w:rPr>
      <w:rFonts w:ascii="Garamond" w:hAnsi="Garamond"/>
    </w:rPr>
  </w:style>
  <w:style w:type="paragraph" w:customStyle="1" w:styleId="Byline">
    <w:name w:val="Byline"/>
    <w:rsid w:val="00956C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CC3"/>
    <w:pPr>
      <w:tabs>
        <w:tab w:val="clear" w:pos="3600"/>
        <w:tab w:val="clear" w:pos="3958"/>
      </w:tabs>
      <w:jc w:val="right"/>
    </w:pPr>
  </w:style>
  <w:style w:type="character" w:styleId="Emphasis">
    <w:name w:val="Emphasis"/>
    <w:basedOn w:val="DefaultParagraphFont"/>
    <w:qFormat/>
    <w:rsid w:val="00956CC3"/>
    <w:rPr>
      <w:i/>
    </w:rPr>
  </w:style>
  <w:style w:type="paragraph" w:styleId="Caption">
    <w:name w:val="caption"/>
    <w:basedOn w:val="BodyText"/>
    <w:next w:val="Normal"/>
    <w:qFormat/>
    <w:rsid w:val="00956CC3"/>
    <w:pPr>
      <w:framePr w:w="2268" w:hSpace="181" w:vSpace="181" w:wrap="around" w:vAnchor="text" w:hAnchor="page" w:x="1135" w:y="285" w:anchorLock="1"/>
    </w:pPr>
    <w:rPr>
      <w:i/>
    </w:rPr>
  </w:style>
  <w:style w:type="paragraph" w:customStyle="1" w:styleId="MiniTOCTitle">
    <w:name w:val="MiniTOCTitle"/>
    <w:basedOn w:val="Heading4"/>
    <w:rsid w:val="00956CC3"/>
    <w:pPr>
      <w:spacing w:before="240"/>
      <w:outlineLvl w:val="9"/>
    </w:pPr>
    <w:rPr>
      <w:noProof/>
      <w:sz w:val="24"/>
    </w:rPr>
  </w:style>
  <w:style w:type="paragraph" w:customStyle="1" w:styleId="MiniTOCItem">
    <w:name w:val="MiniTOCItem"/>
    <w:basedOn w:val="ListBullet"/>
    <w:rsid w:val="00956CC3"/>
    <w:pPr>
      <w:numPr>
        <w:numId w:val="0"/>
      </w:numPr>
      <w:tabs>
        <w:tab w:val="right" w:leader="dot" w:pos="6521"/>
      </w:tabs>
      <w:spacing w:before="0" w:after="0"/>
    </w:pPr>
  </w:style>
  <w:style w:type="paragraph" w:customStyle="1" w:styleId="TOFTitle">
    <w:name w:val="TOFTitle"/>
    <w:basedOn w:val="TOCTitle"/>
    <w:rsid w:val="00956CC3"/>
  </w:style>
  <w:style w:type="paragraph" w:styleId="TableofFigures">
    <w:name w:val="table of figures"/>
    <w:basedOn w:val="Normal"/>
    <w:next w:val="Normal"/>
    <w:semiHidden/>
    <w:rsid w:val="00956CC3"/>
    <w:pPr>
      <w:tabs>
        <w:tab w:val="right" w:leader="dot" w:pos="9072"/>
      </w:tabs>
      <w:ind w:left="970" w:hanging="403"/>
    </w:pPr>
    <w:rPr>
      <w:rFonts w:ascii="Times New Roman" w:hAnsi="Times New Roman"/>
      <w:b/>
    </w:rPr>
  </w:style>
  <w:style w:type="paragraph" w:styleId="ListNumber">
    <w:name w:val="List Number"/>
    <w:basedOn w:val="List"/>
    <w:rsid w:val="00956CC3"/>
    <w:pPr>
      <w:numPr>
        <w:numId w:val="11"/>
      </w:numPr>
    </w:pPr>
  </w:style>
  <w:style w:type="character" w:customStyle="1" w:styleId="WingdingSymbols">
    <w:name w:val="Wingding Symbols"/>
    <w:rsid w:val="00956CC3"/>
    <w:rPr>
      <w:rFonts w:ascii="Wingdings" w:hAnsi="Wingdings"/>
    </w:rPr>
  </w:style>
  <w:style w:type="paragraph" w:customStyle="1" w:styleId="TableHeading">
    <w:name w:val="Table Heading"/>
    <w:basedOn w:val="HeadingBase"/>
    <w:rsid w:val="00956CC3"/>
    <w:pPr>
      <w:keepLines/>
      <w:pBdr>
        <w:bottom w:val="single" w:sz="6" w:space="1" w:color="918585"/>
      </w:pBdr>
      <w:spacing w:before="240"/>
    </w:pPr>
  </w:style>
  <w:style w:type="character" w:customStyle="1" w:styleId="HotSpot">
    <w:name w:val="HotSpot"/>
    <w:rsid w:val="00956CC3"/>
    <w:rPr>
      <w:color w:val="0033CC"/>
      <w:u w:val="none"/>
    </w:rPr>
  </w:style>
  <w:style w:type="paragraph" w:customStyle="1" w:styleId="BodyTextRight">
    <w:name w:val="Body Text Right"/>
    <w:basedOn w:val="BodyText"/>
    <w:rsid w:val="00956CC3"/>
    <w:pPr>
      <w:spacing w:before="0" w:after="0"/>
      <w:jc w:val="right"/>
    </w:pPr>
  </w:style>
  <w:style w:type="paragraph" w:styleId="Index3">
    <w:name w:val="index 3"/>
    <w:basedOn w:val="ListNumber2"/>
    <w:next w:val="Normal"/>
    <w:semiHidden/>
    <w:rsid w:val="00956CC3"/>
    <w:pPr>
      <w:numPr>
        <w:numId w:val="0"/>
      </w:numPr>
      <w:tabs>
        <w:tab w:val="right" w:leader="dot" w:pos="4176"/>
      </w:tabs>
    </w:pPr>
  </w:style>
  <w:style w:type="paragraph" w:styleId="ListNumber2">
    <w:name w:val="List Number 2"/>
    <w:basedOn w:val="List2"/>
    <w:rsid w:val="00956CC3"/>
    <w:pPr>
      <w:numPr>
        <w:numId w:val="10"/>
      </w:numPr>
      <w:tabs>
        <w:tab w:val="clear" w:pos="1060"/>
      </w:tabs>
    </w:pPr>
  </w:style>
  <w:style w:type="paragraph" w:customStyle="1" w:styleId="MarginNote">
    <w:name w:val="Margin Note"/>
    <w:basedOn w:val="BodyText"/>
    <w:rsid w:val="00956C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C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C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6CC3"/>
    <w:rPr>
      <w:sz w:val="32"/>
    </w:rPr>
  </w:style>
  <w:style w:type="paragraph" w:customStyle="1" w:styleId="HeadingProcedure">
    <w:name w:val="Heading Procedure"/>
    <w:basedOn w:val="HeadingBase"/>
    <w:next w:val="Normal"/>
    <w:rsid w:val="00956CC3"/>
    <w:pPr>
      <w:tabs>
        <w:tab w:val="left" w:pos="0"/>
      </w:tabs>
      <w:spacing w:before="120" w:after="60"/>
    </w:pPr>
    <w:rPr>
      <w:i/>
      <w:color w:val="918585"/>
      <w:sz w:val="22"/>
    </w:rPr>
  </w:style>
  <w:style w:type="paragraph" w:customStyle="1" w:styleId="TableBodyText">
    <w:name w:val="Table Body Text"/>
    <w:basedOn w:val="BodyText"/>
    <w:rsid w:val="00956CC3"/>
    <w:pPr>
      <w:spacing w:before="60" w:after="60"/>
    </w:pPr>
  </w:style>
  <w:style w:type="paragraph" w:styleId="ListContinue">
    <w:name w:val="List Continue"/>
    <w:basedOn w:val="List"/>
    <w:rsid w:val="00956CC3"/>
    <w:pPr>
      <w:ind w:firstLine="0"/>
    </w:pPr>
  </w:style>
  <w:style w:type="paragraph" w:customStyle="1" w:styleId="ListNote">
    <w:name w:val="List Note"/>
    <w:basedOn w:val="List"/>
    <w:rsid w:val="00956CC3"/>
    <w:pPr>
      <w:pBdr>
        <w:top w:val="single" w:sz="6" w:space="2" w:color="918585"/>
        <w:bottom w:val="single" w:sz="6" w:space="2" w:color="918585"/>
      </w:pBdr>
      <w:tabs>
        <w:tab w:val="left" w:pos="1021"/>
      </w:tabs>
      <w:ind w:firstLine="0"/>
    </w:pPr>
  </w:style>
  <w:style w:type="paragraph" w:customStyle="1" w:styleId="Warning">
    <w:name w:val="Warning"/>
    <w:basedOn w:val="BodyText"/>
    <w:rsid w:val="00956CC3"/>
    <w:pPr>
      <w:shd w:val="clear" w:color="auto" w:fill="D9D9D9"/>
      <w:tabs>
        <w:tab w:val="left" w:pos="992"/>
      </w:tabs>
      <w:ind w:left="119" w:right="119"/>
    </w:pPr>
    <w:rPr>
      <w:sz w:val="20"/>
    </w:rPr>
  </w:style>
  <w:style w:type="paragraph" w:customStyle="1" w:styleId="MarginIcons">
    <w:name w:val="Margin Icons"/>
    <w:basedOn w:val="BodyText"/>
    <w:rsid w:val="00956C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CC3"/>
    <w:rPr>
      <w:rFonts w:ascii="Courier New" w:hAnsi="Courier New"/>
    </w:rPr>
  </w:style>
  <w:style w:type="paragraph" w:customStyle="1" w:styleId="NoteBullet">
    <w:name w:val="Note Bullet"/>
    <w:basedOn w:val="Note"/>
    <w:rsid w:val="00956CC3"/>
    <w:pPr>
      <w:tabs>
        <w:tab w:val="clear" w:pos="680"/>
      </w:tabs>
      <w:spacing w:before="60" w:after="60"/>
    </w:pPr>
  </w:style>
  <w:style w:type="paragraph" w:customStyle="1" w:styleId="SubHeading2">
    <w:name w:val="SubHeading2"/>
    <w:basedOn w:val="HeadingBase"/>
    <w:rsid w:val="00956CC3"/>
    <w:pPr>
      <w:spacing w:before="240" w:after="60"/>
    </w:pPr>
    <w:rPr>
      <w:sz w:val="20"/>
    </w:rPr>
  </w:style>
  <w:style w:type="paragraph" w:customStyle="1" w:styleId="SubHeading1">
    <w:name w:val="SubHeading1"/>
    <w:basedOn w:val="HeadingBase"/>
    <w:rsid w:val="00956CC3"/>
    <w:pPr>
      <w:spacing w:before="240" w:after="60"/>
    </w:pPr>
    <w:rPr>
      <w:color w:val="918585"/>
      <w:sz w:val="22"/>
    </w:rPr>
  </w:style>
  <w:style w:type="paragraph" w:customStyle="1" w:styleId="SideHeading">
    <w:name w:val="Side Heading"/>
    <w:basedOn w:val="HeadingBase"/>
    <w:rsid w:val="00956C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CC3"/>
    <w:pPr>
      <w:numPr>
        <w:numId w:val="12"/>
      </w:numPr>
    </w:pPr>
  </w:style>
  <w:style w:type="paragraph" w:styleId="PlainText">
    <w:name w:val="Plain Text"/>
    <w:basedOn w:val="Normal"/>
    <w:link w:val="PlainTextChar"/>
    <w:rsid w:val="00956CC3"/>
    <w:rPr>
      <w:sz w:val="20"/>
    </w:rPr>
  </w:style>
  <w:style w:type="character" w:customStyle="1" w:styleId="PlainTextChar">
    <w:name w:val="Plain Text Char"/>
    <w:basedOn w:val="DefaultParagraphFont"/>
    <w:link w:val="PlainText"/>
    <w:rsid w:val="00956C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6CC3"/>
    <w:rPr>
      <w:b/>
      <w:smallCaps/>
    </w:rPr>
  </w:style>
  <w:style w:type="paragraph" w:customStyle="1" w:styleId="TableListNumber">
    <w:name w:val="Table List Number"/>
    <w:basedOn w:val="ListNumber"/>
    <w:rsid w:val="00956CC3"/>
    <w:pPr>
      <w:numPr>
        <w:numId w:val="0"/>
      </w:numPr>
    </w:pPr>
  </w:style>
  <w:style w:type="paragraph" w:styleId="TOC4">
    <w:name w:val="toc 4"/>
    <w:basedOn w:val="TOCBase"/>
    <w:next w:val="Normal"/>
    <w:semiHidden/>
    <w:rsid w:val="00956CC3"/>
    <w:pPr>
      <w:tabs>
        <w:tab w:val="right" w:leader="dot" w:pos="9071"/>
      </w:tabs>
      <w:ind w:left="1701"/>
    </w:pPr>
  </w:style>
  <w:style w:type="paragraph" w:customStyle="1" w:styleId="ListAlpha">
    <w:name w:val="List Alpha"/>
    <w:basedOn w:val="List"/>
    <w:rsid w:val="00956CC3"/>
    <w:pPr>
      <w:numPr>
        <w:numId w:val="9"/>
      </w:numPr>
    </w:pPr>
  </w:style>
  <w:style w:type="paragraph" w:customStyle="1" w:styleId="ListAlpha2">
    <w:name w:val="List Alpha 2"/>
    <w:basedOn w:val="List2"/>
    <w:rsid w:val="00956CC3"/>
    <w:pPr>
      <w:numPr>
        <w:numId w:val="8"/>
      </w:numPr>
    </w:pPr>
  </w:style>
  <w:style w:type="paragraph" w:styleId="List3">
    <w:name w:val="List 3"/>
    <w:basedOn w:val="BodyText"/>
    <w:rsid w:val="00956CC3"/>
    <w:pPr>
      <w:tabs>
        <w:tab w:val="left" w:pos="1021"/>
      </w:tabs>
      <w:spacing w:before="60" w:after="60"/>
      <w:ind w:left="1020" w:hanging="340"/>
    </w:pPr>
  </w:style>
  <w:style w:type="paragraph" w:styleId="List4">
    <w:name w:val="List 4"/>
    <w:basedOn w:val="BodyText"/>
    <w:rsid w:val="00956CC3"/>
    <w:pPr>
      <w:tabs>
        <w:tab w:val="left" w:pos="1361"/>
      </w:tabs>
      <w:spacing w:before="60" w:after="60"/>
      <w:ind w:left="1361" w:hanging="340"/>
    </w:pPr>
  </w:style>
  <w:style w:type="paragraph" w:styleId="List5">
    <w:name w:val="List 5"/>
    <w:basedOn w:val="BodyText"/>
    <w:rsid w:val="00956CC3"/>
    <w:pPr>
      <w:tabs>
        <w:tab w:val="left" w:pos="1701"/>
      </w:tabs>
      <w:spacing w:before="60" w:after="60"/>
      <w:ind w:left="1701" w:hanging="340"/>
    </w:pPr>
  </w:style>
  <w:style w:type="paragraph" w:styleId="ListBullet3">
    <w:name w:val="List Bullet 3"/>
    <w:basedOn w:val="List3"/>
    <w:rsid w:val="00956CC3"/>
    <w:pPr>
      <w:numPr>
        <w:numId w:val="15"/>
      </w:numPr>
      <w:tabs>
        <w:tab w:val="clear" w:pos="1021"/>
      </w:tabs>
      <w:ind w:left="1037" w:hanging="357"/>
    </w:pPr>
  </w:style>
  <w:style w:type="paragraph" w:styleId="ListBullet4">
    <w:name w:val="List Bullet 4"/>
    <w:basedOn w:val="List4"/>
    <w:rsid w:val="00956CC3"/>
    <w:pPr>
      <w:numPr>
        <w:numId w:val="3"/>
      </w:numPr>
    </w:pPr>
  </w:style>
  <w:style w:type="paragraph" w:styleId="ListBullet5">
    <w:name w:val="List Bullet 5"/>
    <w:basedOn w:val="List5"/>
    <w:rsid w:val="00956CC3"/>
    <w:pPr>
      <w:numPr>
        <w:numId w:val="4"/>
      </w:numPr>
    </w:pPr>
  </w:style>
  <w:style w:type="paragraph" w:styleId="ListContinue2">
    <w:name w:val="List Continue 2"/>
    <w:basedOn w:val="List2"/>
    <w:rsid w:val="00956CC3"/>
    <w:pPr>
      <w:ind w:firstLine="0"/>
    </w:pPr>
  </w:style>
  <w:style w:type="paragraph" w:styleId="ListContinue3">
    <w:name w:val="List Continue 3"/>
    <w:basedOn w:val="List3"/>
    <w:rsid w:val="00956CC3"/>
    <w:pPr>
      <w:ind w:left="1021" w:firstLine="0"/>
    </w:pPr>
  </w:style>
  <w:style w:type="paragraph" w:styleId="ListContinue4">
    <w:name w:val="List Continue 4"/>
    <w:basedOn w:val="List4"/>
    <w:rsid w:val="00956CC3"/>
    <w:pPr>
      <w:ind w:firstLine="0"/>
    </w:pPr>
  </w:style>
  <w:style w:type="paragraph" w:styleId="ListContinue5">
    <w:name w:val="List Continue 5"/>
    <w:basedOn w:val="List5"/>
    <w:rsid w:val="00956CC3"/>
    <w:pPr>
      <w:ind w:firstLine="0"/>
    </w:pPr>
  </w:style>
  <w:style w:type="paragraph" w:styleId="ListNumber3">
    <w:name w:val="List Number 3"/>
    <w:basedOn w:val="List3"/>
    <w:rsid w:val="00956CC3"/>
    <w:pPr>
      <w:numPr>
        <w:numId w:val="5"/>
      </w:numPr>
    </w:pPr>
  </w:style>
  <w:style w:type="paragraph" w:styleId="ListNumber4">
    <w:name w:val="List Number 4"/>
    <w:basedOn w:val="List4"/>
    <w:rsid w:val="00956CC3"/>
    <w:pPr>
      <w:numPr>
        <w:numId w:val="6"/>
      </w:numPr>
    </w:pPr>
  </w:style>
  <w:style w:type="paragraph" w:styleId="ListNumber5">
    <w:name w:val="List Number 5"/>
    <w:basedOn w:val="List5"/>
    <w:rsid w:val="00956CC3"/>
    <w:pPr>
      <w:numPr>
        <w:numId w:val="7"/>
      </w:numPr>
    </w:pPr>
  </w:style>
  <w:style w:type="paragraph" w:styleId="BlockText">
    <w:name w:val="Block Text"/>
    <w:basedOn w:val="Normal"/>
    <w:rsid w:val="00956CC3"/>
    <w:pPr>
      <w:spacing w:after="120"/>
      <w:ind w:left="1440" w:right="1440"/>
    </w:pPr>
  </w:style>
  <w:style w:type="character" w:customStyle="1" w:styleId="Subscript">
    <w:name w:val="Subscript"/>
    <w:basedOn w:val="DefaultParagraphFont"/>
    <w:rsid w:val="00956CC3"/>
    <w:rPr>
      <w:sz w:val="16"/>
      <w:vertAlign w:val="subscript"/>
    </w:rPr>
  </w:style>
  <w:style w:type="character" w:customStyle="1" w:styleId="Superscript">
    <w:name w:val="Superscript"/>
    <w:basedOn w:val="DefaultParagraphFont"/>
    <w:rsid w:val="00956CC3"/>
    <w:rPr>
      <w:sz w:val="16"/>
      <w:vertAlign w:val="superscript"/>
    </w:rPr>
  </w:style>
  <w:style w:type="character" w:customStyle="1" w:styleId="Symbols">
    <w:name w:val="Symbols"/>
    <w:basedOn w:val="DefaultParagraphFont"/>
    <w:rsid w:val="00956CC3"/>
    <w:rPr>
      <w:rFonts w:ascii="Symbol" w:hAnsi="Symbol"/>
    </w:rPr>
  </w:style>
  <w:style w:type="character" w:customStyle="1" w:styleId="MenuOptions">
    <w:name w:val="Menu Options"/>
    <w:basedOn w:val="DefaultParagraphFont"/>
    <w:rsid w:val="00956CC3"/>
    <w:rPr>
      <w:rFonts w:ascii="Arial Narrow" w:hAnsi="Arial Narrow"/>
      <w:smallCaps/>
    </w:rPr>
  </w:style>
  <w:style w:type="character" w:customStyle="1" w:styleId="Buttons">
    <w:name w:val="Buttons"/>
    <w:basedOn w:val="DefaultParagraphFont"/>
    <w:rsid w:val="00956CC3"/>
    <w:rPr>
      <w:b/>
    </w:rPr>
  </w:style>
  <w:style w:type="character" w:customStyle="1" w:styleId="Underlined">
    <w:name w:val="Underlined"/>
    <w:basedOn w:val="DefaultParagraphFont"/>
    <w:rsid w:val="00956CC3"/>
    <w:rPr>
      <w:u w:val="single"/>
    </w:rPr>
  </w:style>
  <w:style w:type="paragraph" w:customStyle="1" w:styleId="TableBodyTextRight">
    <w:name w:val="Table Body Text Right"/>
    <w:basedOn w:val="TableBodyText"/>
    <w:rsid w:val="00956CC3"/>
    <w:pPr>
      <w:widowControl w:val="0"/>
      <w:autoSpaceDE w:val="0"/>
      <w:autoSpaceDN w:val="0"/>
      <w:adjustRightInd w:val="0"/>
      <w:jc w:val="right"/>
    </w:pPr>
    <w:rPr>
      <w:rFonts w:cs="Arial"/>
      <w:szCs w:val="18"/>
    </w:rPr>
  </w:style>
  <w:style w:type="paragraph" w:customStyle="1" w:styleId="CopyrightText">
    <w:name w:val="Copyright Text"/>
    <w:basedOn w:val="BodyText"/>
    <w:rsid w:val="00956CC3"/>
    <w:rPr>
      <w:sz w:val="18"/>
    </w:rPr>
  </w:style>
  <w:style w:type="paragraph" w:customStyle="1" w:styleId="BodySmallRight">
    <w:name w:val="Body Small Right"/>
    <w:basedOn w:val="BodyTextRight"/>
    <w:rsid w:val="00956CC3"/>
    <w:rPr>
      <w:sz w:val="18"/>
      <w:szCs w:val="18"/>
    </w:rPr>
  </w:style>
  <w:style w:type="paragraph" w:customStyle="1" w:styleId="MarginEdition">
    <w:name w:val="Margin Edition"/>
    <w:basedOn w:val="MarginNote"/>
    <w:rsid w:val="00956CC3"/>
    <w:pPr>
      <w:spacing w:before="0" w:after="0"/>
    </w:pPr>
    <w:rPr>
      <w:rFonts w:ascii="Times New Roman" w:hAnsi="Times New Roman"/>
      <w:color w:val="999999"/>
    </w:rPr>
  </w:style>
  <w:style w:type="paragraph" w:customStyle="1" w:styleId="Spacer">
    <w:name w:val="Spacer"/>
    <w:basedOn w:val="Normal"/>
    <w:rsid w:val="00956CC3"/>
    <w:rPr>
      <w:sz w:val="2"/>
      <w:szCs w:val="2"/>
    </w:rPr>
  </w:style>
  <w:style w:type="character" w:customStyle="1" w:styleId="Small">
    <w:name w:val="Small"/>
    <w:basedOn w:val="DefaultParagraphFont"/>
    <w:rsid w:val="00956CC3"/>
    <w:rPr>
      <w:sz w:val="16"/>
    </w:rPr>
  </w:style>
  <w:style w:type="paragraph" w:customStyle="1" w:styleId="WideTable">
    <w:name w:val="Wide Table"/>
    <w:basedOn w:val="Normal"/>
    <w:rsid w:val="00956CC3"/>
    <w:pPr>
      <w:ind w:left="-1418"/>
    </w:pPr>
    <w:rPr>
      <w:sz w:val="2"/>
      <w:szCs w:val="2"/>
    </w:rPr>
  </w:style>
  <w:style w:type="character" w:styleId="PageNumber">
    <w:name w:val="page number"/>
    <w:basedOn w:val="DefaultParagraphFont"/>
    <w:rsid w:val="00956CC3"/>
  </w:style>
  <w:style w:type="paragraph" w:styleId="Quote">
    <w:name w:val="Quote"/>
    <w:basedOn w:val="Heading1"/>
    <w:link w:val="QuoteChar"/>
    <w:qFormat/>
    <w:rsid w:val="00956CC3"/>
    <w:rPr>
      <w:b w:val="0"/>
      <w:sz w:val="72"/>
      <w:szCs w:val="72"/>
      <w:lang w:val="en-NZ"/>
    </w:rPr>
  </w:style>
  <w:style w:type="character" w:customStyle="1" w:styleId="QuoteChar">
    <w:name w:val="Quote Char"/>
    <w:basedOn w:val="DefaultParagraphFont"/>
    <w:link w:val="Quote"/>
    <w:rsid w:val="00956C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CC3"/>
    <w:pPr>
      <w:pageBreakBefore/>
    </w:pPr>
  </w:style>
  <w:style w:type="paragraph" w:customStyle="1" w:styleId="Border">
    <w:name w:val="Border"/>
    <w:basedOn w:val="Normal"/>
    <w:qFormat/>
    <w:rsid w:val="00956C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CC3"/>
    <w:rPr>
      <w:b/>
      <w:bCs/>
      <w:i/>
      <w:iCs/>
      <w:color w:val="auto"/>
    </w:rPr>
  </w:style>
  <w:style w:type="paragraph" w:styleId="IntenseQuote">
    <w:name w:val="Intense Quote"/>
    <w:basedOn w:val="Normal"/>
    <w:next w:val="Normal"/>
    <w:link w:val="IntenseQuoteChar"/>
    <w:uiPriority w:val="30"/>
    <w:qFormat/>
    <w:rsid w:val="00956C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C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6CC3"/>
    <w:rPr>
      <w:smallCaps/>
      <w:color w:val="auto"/>
      <w:u w:val="single"/>
    </w:rPr>
  </w:style>
  <w:style w:type="character" w:styleId="IntenseReference">
    <w:name w:val="Intense Reference"/>
    <w:basedOn w:val="DefaultParagraphFont"/>
    <w:uiPriority w:val="32"/>
    <w:qFormat/>
    <w:rsid w:val="00956CC3"/>
    <w:rPr>
      <w:b/>
      <w:bCs/>
      <w:smallCaps/>
      <w:color w:val="auto"/>
      <w:spacing w:val="5"/>
      <w:u w:val="single"/>
    </w:rPr>
  </w:style>
  <w:style w:type="paragraph" w:customStyle="1" w:styleId="2ColumnHeading">
    <w:name w:val="2Column Heading"/>
    <w:basedOn w:val="BodyText"/>
    <w:qFormat/>
    <w:rsid w:val="00956CC3"/>
    <w:pPr>
      <w:spacing w:after="60"/>
      <w:ind w:left="-2268"/>
    </w:pPr>
    <w:rPr>
      <w:b/>
    </w:rPr>
  </w:style>
  <w:style w:type="paragraph" w:customStyle="1" w:styleId="Heading1TOC">
    <w:name w:val="Heading1 TOC"/>
    <w:basedOn w:val="Normal"/>
    <w:qFormat/>
    <w:rsid w:val="00956CC3"/>
    <w:pPr>
      <w:spacing w:before="240" w:after="120"/>
    </w:pPr>
    <w:rPr>
      <w:rFonts w:ascii="Times New Roman" w:hAnsi="Times New Roman"/>
      <w:b/>
      <w:sz w:val="32"/>
    </w:rPr>
  </w:style>
  <w:style w:type="paragraph" w:customStyle="1" w:styleId="Heading2TOC">
    <w:name w:val="Heading2 TOC"/>
    <w:basedOn w:val="Normal"/>
    <w:qFormat/>
    <w:rsid w:val="00956CC3"/>
    <w:pPr>
      <w:spacing w:before="240" w:after="60"/>
    </w:pPr>
    <w:rPr>
      <w:rFonts w:ascii="Times New Roman" w:hAnsi="Times New Roman"/>
      <w:b/>
      <w:sz w:val="28"/>
    </w:rPr>
  </w:style>
  <w:style w:type="character" w:customStyle="1" w:styleId="Underline">
    <w:name w:val="Underline"/>
    <w:basedOn w:val="DefaultParagraphFont"/>
    <w:qFormat/>
    <w:rsid w:val="00956CC3"/>
    <w:rPr>
      <w:u w:val="single"/>
    </w:rPr>
  </w:style>
  <w:style w:type="paragraph" w:styleId="BalloonText">
    <w:name w:val="Balloon Text"/>
    <w:basedOn w:val="Normal"/>
    <w:link w:val="BalloonTextChar"/>
    <w:rsid w:val="00956CC3"/>
    <w:rPr>
      <w:rFonts w:ascii="Tahoma" w:hAnsi="Tahoma" w:cs="Tahoma"/>
      <w:sz w:val="16"/>
      <w:szCs w:val="16"/>
    </w:rPr>
  </w:style>
  <w:style w:type="character" w:customStyle="1" w:styleId="BalloonTextChar">
    <w:name w:val="Balloon Text Char"/>
    <w:basedOn w:val="DefaultParagraphFont"/>
    <w:link w:val="BalloonText"/>
    <w:rsid w:val="00956C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6C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6C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986</Words>
  <Characters>6295</Characters>
  <Application>Microsoft Office Word</Application>
  <DocSecurity>0</DocSecurity>
  <Lines>266</Lines>
  <Paragraphs>139</Paragraphs>
  <ScaleCrop>false</ScaleCrop>
  <Company>Author-it Software Corporation Ltd.</Company>
  <LinksUpToDate>false</LinksUpToDate>
  <CharactersWithSpaces>7226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SFIDIVE306B Perform compression chamber diving operations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2012-05-26T08:35:00Z</dcterms:created>
  <dcterms:modified xsi:type="dcterms:W3CDTF">2012-05-26T08:35:00Z</dcterms:modified>
</cp:coreProperties>
</file>