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B74" w:rsidP="00DC6B74">
      <w:pPr>
        <w:pStyle w:val="Title"/>
      </w:pPr>
      <w:bookmarkStart w:id="0" w:name="_GoBack"/>
      <w:bookmarkEnd w:id="0"/>
      <w:r>
        <w:fldChar w:fldCharType="begin"/>
      </w:r>
      <w:r>
        <w:instrText xml:space="preserve"> TITLE   \* MERGEFORMAT </w:instrText>
      </w:r>
      <w:r>
        <w:fldChar w:fldCharType="separate"/>
      </w:r>
      <w:r>
        <w:t>SFIDIVE302B Perform diving operations using surface-supplied breathing apparatus</w:t>
      </w:r>
      <w:r>
        <w:fldChar w:fldCharType="end"/>
      </w:r>
    </w:p>
    <w:p w:rsidR="00DC6B74" w:rsidP="00DC6B74">
      <w:pPr>
        <w:pStyle w:val="Version"/>
        <w:sectPr w:rsidSect="00F87F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F57" w:rsidP="00F87F57">
      <w:pPr>
        <w:pStyle w:val="SuperHeading"/>
      </w:pPr>
      <w:r w:rsidRPr="00F87F57">
        <w:t>SFIDIVE302B Perform diving operations using surface-supplied breathing apparatus</w:t>
      </w:r>
    </w:p>
    <w:p w:rsidR="00000000" w:rsidRPr="00F87F57" w:rsidP="00F87F57">
      <w:pPr>
        <w:pStyle w:val="Heading1"/>
      </w:pPr>
      <w:bookmarkStart w:id="1" w:name="O_273230"/>
      <w:bookmarkEnd w:id="1"/>
      <w:r w:rsidRPr="00F87F57">
        <w:t>Modification History</w:t>
      </w:r>
    </w:p>
    <w:p w:rsidR="00000000" w:rsidRPr="00F87F57" w:rsidP="00F87F57">
      <w:pPr>
        <w:pStyle w:val="BodyText"/>
      </w:pPr>
      <w:r w:rsidRPr="00F87F57">
        <w:t>Not Applicable</w:t>
      </w:r>
    </w:p>
    <w:p w:rsidR="00000000" w:rsidRPr="00F87F57" w:rsidP="00F87F57">
      <w:pPr>
        <w:pStyle w:val="AllowPageBreak"/>
      </w:pPr>
    </w:p>
    <w:p w:rsidR="00000000" w:rsidRPr="00F87F57" w:rsidP="00F87F57">
      <w:pPr>
        <w:pStyle w:val="Heading1"/>
      </w:pPr>
      <w:bookmarkStart w:id="2" w:name="O_218101"/>
      <w:bookmarkEnd w:id="2"/>
      <w:r w:rsidRPr="00F87F57">
        <w:t>Unit Descriptor</w:t>
      </w:r>
    </w:p>
    <w:tbl>
      <w:tblPr>
        <w:tblW w:w="0" w:type="auto"/>
        <w:tblLayout w:type="fixed"/>
        <w:tblCellMar>
          <w:left w:w="62" w:type="dxa"/>
          <w:right w:w="62" w:type="dxa"/>
        </w:tblCellMar>
        <w:tblLook w:val="0000"/>
      </w:tblPr>
      <w:tblGrid>
        <w:gridCol w:w="2659"/>
        <w:gridCol w:w="5863"/>
      </w:tblGrid>
      <w:tr w:rsidTr="00DC6B7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This unit of competency involves pre-dive preparations for occupational diving operations, undertaking occupational diving to a maximum depth of 30 metres using surface-supplied breathing apparatus (SSBA) and completing occupational post-di</w:t>
            </w:r>
            <w:r w:rsidRPr="00F87F57">
              <w:t xml:space="preserve">ve activities in the seafood industry, including public aquaria and other live holding facilities. </w:t>
            </w:r>
          </w:p>
          <w:p w:rsidR="00000000" w:rsidRPr="00F87F57" w:rsidP="00F87F57">
            <w:pPr>
              <w:pStyle w:val="BodyText"/>
            </w:pPr>
            <w:r w:rsidRPr="00F87F57">
              <w:t xml:space="preserve">Licensing, legislative, regulatory or certification requirements may apply to this unit. Therefore it will be necessary to check with the relevant state or </w:t>
            </w:r>
            <w:r w:rsidRPr="00F87F57">
              <w:t>territory regulators for current licensing, legislative or regulatory requirements before undertaking this unit.</w:t>
            </w:r>
          </w:p>
        </w:tc>
      </w:tr>
    </w:tbl>
    <w:p w:rsidR="00DC6B74" w:rsidP="00F87F57">
      <w:pPr>
        <w:pStyle w:val="BodyText"/>
      </w:pPr>
    </w:p>
    <w:p w:rsidR="00DC6B74" w:rsidP="00F87F57">
      <w:pPr>
        <w:pStyle w:val="BodyText"/>
      </w:pPr>
    </w:p>
    <w:p w:rsidR="00000000" w:rsidRPr="00F87F57" w:rsidP="00F87F57">
      <w:pPr>
        <w:pStyle w:val="Heading1"/>
      </w:pPr>
      <w:bookmarkStart w:id="3" w:name="O_218105"/>
      <w:bookmarkEnd w:id="3"/>
      <w:r w:rsidRPr="00F87F57">
        <w:t>Application of the Unit</w:t>
      </w:r>
    </w:p>
    <w:tbl>
      <w:tblPr>
        <w:tblW w:w="0" w:type="auto"/>
        <w:tblLayout w:type="fixed"/>
        <w:tblCellMar>
          <w:left w:w="62" w:type="dxa"/>
          <w:right w:w="62" w:type="dxa"/>
        </w:tblCellMar>
        <w:tblLook w:val="0000"/>
      </w:tblPr>
      <w:tblGrid>
        <w:gridCol w:w="2733"/>
        <w:gridCol w:w="5789"/>
      </w:tblGrid>
      <w:tr w:rsidTr="00DC6B74">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 xml:space="preserve">Completion of this and other diving units may lead to further accreditation in occupational diving by industry and/or regulatory authorities. Check with the relevant industry or regulatory body for specific requirements.  </w:t>
            </w:r>
          </w:p>
          <w:p w:rsidR="00000000" w:rsidRPr="00F87F57" w:rsidP="00F87F57">
            <w:pPr>
              <w:pStyle w:val="BodyText"/>
            </w:pPr>
            <w:r w:rsidRPr="00F87F57">
              <w:t>All enterprise or workplace proce</w:t>
            </w:r>
            <w:r w:rsidRPr="00F87F57">
              <w:t xml:space="preserve">dures and activities are carried out according to </w:t>
            </w:r>
            <w:r w:rsidRPr="00F87F57">
              <w:rPr>
                <w:rStyle w:val="BoldandItalics"/>
              </w:rPr>
              <w:t>relevant government regulations</w:t>
            </w:r>
            <w:r w:rsidRPr="00F87F57">
              <w:t xml:space="preserve">, </w:t>
            </w:r>
            <w:r w:rsidRPr="00F87F57">
              <w:rPr>
                <w:rStyle w:val="BoldandItalics"/>
              </w:rPr>
              <w:t>licensing and other compliance requirements</w:t>
            </w:r>
            <w:r w:rsidRPr="00F87F57">
              <w:t xml:space="preserve">, including </w:t>
            </w:r>
            <w:r w:rsidRPr="00F87F57">
              <w:rPr>
                <w:rStyle w:val="BoldandItalics"/>
              </w:rPr>
              <w:t>occupational health and safety</w:t>
            </w:r>
            <w:r w:rsidRPr="00F87F57">
              <w:t xml:space="preserve"> (</w:t>
            </w:r>
            <w:r w:rsidRPr="00F87F57">
              <w:rPr>
                <w:rStyle w:val="BoldandItalics"/>
              </w:rPr>
              <w:t>OHS</w:t>
            </w:r>
            <w:r w:rsidRPr="00F87F57">
              <w:t xml:space="preserve">) </w:t>
            </w:r>
            <w:r w:rsidRPr="00F87F57">
              <w:rPr>
                <w:rStyle w:val="BoldandItalics"/>
              </w:rPr>
              <w:t>guidelines</w:t>
            </w:r>
            <w:r w:rsidRPr="00F87F57">
              <w:t xml:space="preserve">, </w:t>
            </w:r>
            <w:r w:rsidRPr="00F87F57">
              <w:rPr>
                <w:rStyle w:val="BoldandItalics"/>
              </w:rPr>
              <w:t>maritime and occupational diver codes of practice and</w:t>
            </w:r>
            <w:r w:rsidRPr="00F87F57">
              <w:t xml:space="preserve"> procedures and </w:t>
            </w:r>
            <w:r w:rsidRPr="00F87F57">
              <w:rPr>
                <w:rStyle w:val="BoldandItalics"/>
              </w:rPr>
              <w:t>ecologically sustainable development</w:t>
            </w:r>
            <w:r w:rsidRPr="00F87F57">
              <w:t xml:space="preserve"> (</w:t>
            </w:r>
            <w:r w:rsidRPr="00F87F57">
              <w:rPr>
                <w:rStyle w:val="BoldandItalics"/>
              </w:rPr>
              <w:t>ESD</w:t>
            </w:r>
            <w:r w:rsidRPr="00F87F57">
              <w:t xml:space="preserve">) </w:t>
            </w:r>
            <w:r w:rsidRPr="00F87F57">
              <w:rPr>
                <w:rStyle w:val="BoldandItalics"/>
              </w:rPr>
              <w:t>principles</w:t>
            </w:r>
            <w:r w:rsidRPr="00F87F57">
              <w:t xml:space="preserve">.  </w:t>
            </w:r>
          </w:p>
          <w:p w:rsidR="00000000" w:rsidRPr="00F87F57" w:rsidP="00F87F57">
            <w:pPr>
              <w:pStyle w:val="BodyText"/>
            </w:pPr>
            <w:r w:rsidRPr="00F87F57">
              <w:t xml:space="preserve">Equipment operation, maintenance, repairs and calibrations are undertaken in a safe manner that conforms to manufacturer instructions. Appropriate </w:t>
            </w:r>
            <w:r w:rsidRPr="00F87F57">
              <w:rPr>
                <w:rStyle w:val="BoldandItalics"/>
              </w:rPr>
              <w:t>personal protective equipment</w:t>
            </w:r>
            <w:r w:rsidRPr="00F87F57">
              <w:t xml:space="preserve"> (</w:t>
            </w:r>
            <w:r w:rsidRPr="00F87F57">
              <w:rPr>
                <w:rStyle w:val="BoldandItalics"/>
              </w:rPr>
              <w:t>PPE</w:t>
            </w:r>
            <w:r w:rsidRPr="00F87F57">
              <w:t>) is selected, che</w:t>
            </w:r>
            <w:r w:rsidRPr="00F87F57">
              <w:t>cked, used and maintained.</w:t>
            </w:r>
          </w:p>
        </w:tc>
      </w:tr>
    </w:tbl>
    <w:p w:rsidR="00DC6B74" w:rsidP="00F87F57">
      <w:pPr>
        <w:pStyle w:val="BodyText"/>
      </w:pPr>
    </w:p>
    <w:p w:rsidR="00DC6B74" w:rsidP="00F87F57">
      <w:pPr>
        <w:pStyle w:val="BodyText"/>
      </w:pPr>
    </w:p>
    <w:p w:rsidR="00000000" w:rsidRPr="00F87F57" w:rsidP="00F87F57">
      <w:pPr>
        <w:pStyle w:val="Heading1"/>
      </w:pPr>
      <w:bookmarkStart w:id="4" w:name="O_281490"/>
      <w:bookmarkEnd w:id="4"/>
      <w:r w:rsidRPr="00F87F57">
        <w:t>Licensing/Regulatory Information</w:t>
      </w:r>
    </w:p>
    <w:p w:rsidR="00000000" w:rsidRPr="00F87F57" w:rsidP="00F87F57">
      <w:pPr>
        <w:pStyle w:val="BodyText"/>
      </w:pPr>
      <w:r w:rsidRPr="00F87F57">
        <w:t>Refer to Unit Descriptor</w:t>
      </w:r>
    </w:p>
    <w:p w:rsidR="00000000" w:rsidRPr="00F87F57" w:rsidP="00F87F57">
      <w:pPr>
        <w:pStyle w:val="AllowPageBreak"/>
      </w:pPr>
    </w:p>
    <w:p w:rsidR="00000000" w:rsidRPr="00F87F57" w:rsidP="00F87F57">
      <w:pPr>
        <w:pStyle w:val="Heading1"/>
      </w:pPr>
      <w:bookmarkStart w:id="5" w:name="O_218103"/>
      <w:bookmarkEnd w:id="5"/>
      <w:r w:rsidRPr="00F87F57">
        <w:t>Pre-Requisites</w:t>
      </w:r>
    </w:p>
    <w:tbl>
      <w:tblPr>
        <w:tblW w:w="0" w:type="auto"/>
        <w:tblLayout w:type="fixed"/>
        <w:tblCellMar>
          <w:left w:w="62" w:type="dxa"/>
          <w:right w:w="62" w:type="dxa"/>
        </w:tblCellMar>
        <w:tblLook w:val="0000"/>
      </w:tblPr>
      <w:tblGrid>
        <w:gridCol w:w="2722"/>
        <w:gridCol w:w="2134"/>
        <w:gridCol w:w="3666"/>
      </w:tblGrid>
      <w:tr w:rsidTr="00DC6B74">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p>
        </w:tc>
      </w:tr>
      <w:tr w:rsidTr="00DC6B74">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t>Apply first aid</w:t>
            </w:r>
          </w:p>
        </w:tc>
      </w:tr>
      <w:tr w:rsidTr="00DC6B74">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p>
        </w:tc>
      </w:tr>
    </w:tbl>
    <w:p w:rsidR="00DC6B74" w:rsidP="00F87F57">
      <w:pPr>
        <w:pStyle w:val="BodyText"/>
      </w:pPr>
    </w:p>
    <w:p w:rsidR="00DC6B74" w:rsidP="00F87F57">
      <w:pPr>
        <w:pStyle w:val="BodyText"/>
      </w:pPr>
    </w:p>
    <w:p w:rsidR="00000000" w:rsidRPr="00F87F57" w:rsidP="00F87F57">
      <w:pPr>
        <w:pStyle w:val="Heading1"/>
      </w:pPr>
      <w:bookmarkStart w:id="6" w:name="O_218102"/>
      <w:bookmarkEnd w:id="6"/>
      <w:r w:rsidRPr="00F87F57">
        <w:t>Employability Skills Information</w:t>
      </w:r>
    </w:p>
    <w:tbl>
      <w:tblPr>
        <w:tblW w:w="0" w:type="auto"/>
        <w:tblLayout w:type="fixed"/>
        <w:tblCellMar>
          <w:left w:w="62" w:type="dxa"/>
          <w:right w:w="62" w:type="dxa"/>
        </w:tblCellMar>
        <w:tblLook w:val="0000"/>
      </w:tblPr>
      <w:tblGrid>
        <w:gridCol w:w="2802"/>
        <w:gridCol w:w="5720"/>
      </w:tblGrid>
      <w:tr w:rsidTr="00DC6B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This unit contains employability skills.</w:t>
            </w:r>
          </w:p>
        </w:tc>
      </w:tr>
    </w:tbl>
    <w:p w:rsidR="00DC6B74" w:rsidP="00F87F57">
      <w:pPr>
        <w:pStyle w:val="BodyText"/>
      </w:pPr>
    </w:p>
    <w:p w:rsidR="00DC6B74" w:rsidP="00F87F57">
      <w:pPr>
        <w:pStyle w:val="BodyText"/>
      </w:pPr>
    </w:p>
    <w:p w:rsidR="00000000" w:rsidRPr="00F87F57" w:rsidP="00F87F57">
      <w:pPr>
        <w:pStyle w:val="Heading1"/>
      </w:pPr>
      <w:bookmarkStart w:id="7" w:name="O_291276"/>
      <w:bookmarkEnd w:id="7"/>
      <w:r w:rsidRPr="00F87F57">
        <w:t>Elements and Performance Criteria Pre-Content</w:t>
      </w:r>
    </w:p>
    <w:tbl>
      <w:tblPr>
        <w:tblW w:w="0" w:type="auto"/>
        <w:tblLayout w:type="fixed"/>
        <w:tblCellMar>
          <w:left w:w="62" w:type="dxa"/>
          <w:right w:w="62" w:type="dxa"/>
        </w:tblCellMar>
        <w:tblLook w:val="0000"/>
      </w:tblPr>
      <w:tblGrid>
        <w:gridCol w:w="2564"/>
        <w:gridCol w:w="5958"/>
      </w:tblGrid>
      <w:tr w:rsidTr="00DC6B7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Performance criteria describe the performance needed to demons</w:t>
            </w:r>
            <w:r w:rsidRPr="00F87F5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87F57" w:rsidP="00F87F57">
      <w:pPr>
        <w:pStyle w:val="BodyText"/>
      </w:pPr>
    </w:p>
    <w:p w:rsidR="00000000" w:rsidRPr="00F87F57" w:rsidP="00F87F57">
      <w:pPr>
        <w:pStyle w:val="AllowPageBreak"/>
      </w:pPr>
    </w:p>
    <w:p w:rsidR="00000000" w:rsidRPr="00F87F57" w:rsidP="00F87F57">
      <w:pPr>
        <w:pStyle w:val="Heading1"/>
      </w:pPr>
      <w:bookmarkStart w:id="8" w:name="O_237944"/>
      <w:bookmarkEnd w:id="8"/>
      <w:r w:rsidRPr="00F87F57">
        <w:t>Elements and Performance Criteria</w:t>
      </w:r>
    </w:p>
    <w:tbl>
      <w:tblPr>
        <w:tblW w:w="0" w:type="auto"/>
        <w:tblLayout w:type="fixed"/>
        <w:tblCellMar>
          <w:left w:w="62" w:type="dxa"/>
          <w:right w:w="62" w:type="dxa"/>
        </w:tblCellMar>
        <w:tblLook w:val="0000"/>
      </w:tblPr>
      <w:tblGrid>
        <w:gridCol w:w="2564"/>
        <w:gridCol w:w="5958"/>
      </w:tblGrid>
      <w:tr w:rsidTr="00DC6B7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PERFORMANCE CRITERIA</w:t>
            </w:r>
          </w:p>
        </w:tc>
      </w:tr>
      <w:tr w:rsidTr="00DC6B7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List"/>
              <w:rPr>
                <w:lang w:val="en-NZ"/>
              </w:rPr>
            </w:pPr>
            <w:r w:rsidRPr="00F87F57">
              <w:t>1.</w:t>
            </w:r>
            <w:r w:rsidRPr="00F87F57">
              <w:tab/>
              <w:t>Prepare for diving operations using SSBA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2"/>
            </w:pPr>
            <w:r w:rsidRPr="00F87F57">
              <w:t>1.1.</w:t>
            </w:r>
            <w:r w:rsidRPr="00F87F57">
              <w:tab/>
            </w:r>
            <w:r w:rsidRPr="00F87F57">
              <w:rPr>
                <w:rStyle w:val="BoldandItalics"/>
              </w:rPr>
              <w:t>Equipment</w:t>
            </w:r>
            <w:r w:rsidRPr="00F87F57">
              <w:t xml:space="preserve"> is checked and prepared for a SSBA diving </w:t>
            </w:r>
            <w:r w:rsidRPr="00F87F57">
              <w:rPr>
                <w:rStyle w:val="BoldandItalics"/>
              </w:rPr>
              <w:t>operation</w:t>
            </w:r>
            <w:r w:rsidRPr="00F87F57">
              <w:t xml:space="preserve"> and defective equipment is marked and removed from service by the person in charge of the </w:t>
            </w:r>
            <w:r w:rsidRPr="00F87F57">
              <w:rPr>
                <w:rStyle w:val="BoldandItalics"/>
              </w:rPr>
              <w:t>diving operation</w:t>
            </w:r>
            <w:r w:rsidRPr="00F87F57">
              <w:t xml:space="preserve">. </w:t>
            </w:r>
          </w:p>
          <w:p w:rsidR="00000000" w:rsidRPr="00F87F57" w:rsidP="00F87F57">
            <w:pPr>
              <w:pStyle w:val="List2"/>
            </w:pPr>
            <w:r w:rsidRPr="00F87F57">
              <w:t>1.2.</w:t>
            </w:r>
            <w:r w:rsidRPr="00F87F57">
              <w:tab/>
              <w:t xml:space="preserve">PPE and diving equipment appropriate to the type and duration of the dive are donned in the correct sequence. </w:t>
            </w:r>
          </w:p>
          <w:p w:rsidR="00000000" w:rsidRPr="00F87F57" w:rsidP="00F87F57">
            <w:pPr>
              <w:pStyle w:val="List2"/>
            </w:pPr>
            <w:r w:rsidRPr="00F87F57">
              <w:t>1.3.</w:t>
            </w:r>
            <w:r w:rsidRPr="00F87F57">
              <w:tab/>
              <w:t>Before the dive, all surf</w:t>
            </w:r>
            <w:r w:rsidRPr="00F87F57">
              <w:t>ace-supply equipment is connected and checked for correct function line-up and readiness.</w:t>
            </w:r>
          </w:p>
          <w:p w:rsidR="00000000" w:rsidRPr="00F87F57" w:rsidP="00F87F57">
            <w:pPr>
              <w:pStyle w:val="List2"/>
            </w:pPr>
            <w:r w:rsidRPr="00F87F57">
              <w:t>1.4.</w:t>
            </w:r>
            <w:r w:rsidRPr="00F87F57">
              <w:tab/>
              <w:t>Before the dive, the reserve air-supply equipment is connected and checked for correct function and readiness.</w:t>
            </w:r>
          </w:p>
          <w:p w:rsidR="00000000" w:rsidP="00F87F57">
            <w:pPr>
              <w:pStyle w:val="List2"/>
              <w:rPr>
                <w:lang w:val="en-NZ"/>
              </w:rPr>
            </w:pPr>
            <w:r w:rsidRPr="00F87F57">
              <w:t>1.5.</w:t>
            </w:r>
            <w:r w:rsidRPr="00F87F57">
              <w:tab/>
              <w:t xml:space="preserve">A dive plan is prepared, all equipment to be </w:t>
            </w:r>
            <w:r w:rsidRPr="00F87F57">
              <w:t xml:space="preserve">used is checked, necessary </w:t>
            </w:r>
            <w:r w:rsidRPr="00F87F57">
              <w:rPr>
                <w:rStyle w:val="BoldandItalics"/>
              </w:rPr>
              <w:t>tools</w:t>
            </w:r>
            <w:r w:rsidRPr="00F87F57">
              <w:t xml:space="preserve"> selected, a risk assessment conducted and the dive recorded by the person in charge of the diving operation. </w:t>
            </w:r>
          </w:p>
        </w:tc>
      </w:tr>
      <w:tr w:rsidTr="00DC6B7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List"/>
              <w:rPr>
                <w:lang w:val="en-NZ"/>
              </w:rPr>
            </w:pPr>
            <w:r w:rsidRPr="00F87F57">
              <w:t>2.</w:t>
            </w:r>
            <w:r w:rsidRPr="00F87F57">
              <w:tab/>
              <w:t>Perform underwater diving operations using SSBA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2"/>
            </w:pPr>
            <w:r w:rsidRPr="00F87F57">
              <w:t>2.1.</w:t>
            </w:r>
            <w:r w:rsidRPr="00F87F57">
              <w:tab/>
              <w:t>Open-water diving operations to a maximum depth of 30 me</w:t>
            </w:r>
            <w:r w:rsidRPr="00F87F57">
              <w:t xml:space="preserve">tres are undertaken using SSBA according to accepted industry occupational </w:t>
            </w:r>
            <w:r w:rsidRPr="00F87F57">
              <w:rPr>
                <w:rStyle w:val="BoldandItalics"/>
              </w:rPr>
              <w:t>diving guidelines</w:t>
            </w:r>
            <w:r w:rsidRPr="00F87F57">
              <w:t xml:space="preserve">. </w:t>
            </w:r>
          </w:p>
          <w:p w:rsidR="00000000" w:rsidRPr="00F87F57" w:rsidP="00F87F57">
            <w:pPr>
              <w:pStyle w:val="List2"/>
            </w:pPr>
            <w:r w:rsidRPr="00F87F57">
              <w:t>2.2.</w:t>
            </w:r>
            <w:r w:rsidRPr="00F87F57">
              <w:tab/>
              <w:t xml:space="preserve">Correct </w:t>
            </w:r>
            <w:r w:rsidRPr="00F87F57">
              <w:rPr>
                <w:rStyle w:val="BoldandItalics"/>
              </w:rPr>
              <w:t>decompression procedures</w:t>
            </w:r>
            <w:r w:rsidRPr="00F87F57">
              <w:t xml:space="preserve"> are followed. </w:t>
            </w:r>
          </w:p>
          <w:p w:rsidR="00000000" w:rsidRPr="00F87F57" w:rsidP="00F87F57">
            <w:pPr>
              <w:pStyle w:val="List2"/>
            </w:pPr>
            <w:r w:rsidRPr="00F87F57">
              <w:t>2.3.</w:t>
            </w:r>
            <w:r w:rsidRPr="00F87F57">
              <w:tab/>
            </w:r>
            <w:r w:rsidRPr="00F87F57">
              <w:t xml:space="preserve">Diver's tender duties are undertaken in an SSBA diving operation according to accepted industry occupational diving guidelines. </w:t>
            </w:r>
          </w:p>
          <w:p w:rsidR="00000000" w:rsidRPr="00F87F57" w:rsidP="00F87F57">
            <w:pPr>
              <w:pStyle w:val="List2"/>
            </w:pPr>
            <w:r w:rsidRPr="00F87F57">
              <w:t>2.4.</w:t>
            </w:r>
            <w:r w:rsidRPr="00F87F57">
              <w:tab/>
              <w:t xml:space="preserve">Effective </w:t>
            </w:r>
            <w:r w:rsidRPr="00F87F57">
              <w:rPr>
                <w:rStyle w:val="BoldandItalics"/>
              </w:rPr>
              <w:t>communication</w:t>
            </w:r>
            <w:r w:rsidRPr="00F87F57">
              <w:t xml:space="preserve"> is established and maintained. </w:t>
            </w:r>
          </w:p>
          <w:p w:rsidR="00000000" w:rsidP="00F87F57">
            <w:pPr>
              <w:pStyle w:val="List2"/>
              <w:rPr>
                <w:lang w:val="en-NZ"/>
              </w:rPr>
            </w:pPr>
            <w:r w:rsidRPr="00F87F57">
              <w:t>2.5.</w:t>
            </w:r>
            <w:r w:rsidRPr="00F87F57">
              <w:tab/>
              <w:t>SSBA is operated whilst divers are in the water.</w:t>
            </w:r>
          </w:p>
        </w:tc>
      </w:tr>
      <w:tr w:rsidTr="00DC6B7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List"/>
              <w:rPr>
                <w:lang w:val="en-NZ"/>
              </w:rPr>
            </w:pPr>
            <w:r w:rsidRPr="00F87F57">
              <w:t>3.</w:t>
            </w:r>
            <w:r w:rsidRPr="00F87F57">
              <w:tab/>
              <w:t>Maintain</w:t>
            </w:r>
            <w:r w:rsidRPr="00F87F57">
              <w:t xml:space="preserve"> effective work relationships within a dive team</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2"/>
            </w:pPr>
            <w:r w:rsidRPr="00F87F57">
              <w:t>3.1.</w:t>
            </w:r>
            <w:r w:rsidRPr="00F87F57">
              <w:tab/>
              <w:t xml:space="preserve">Effective </w:t>
            </w:r>
            <w:r w:rsidRPr="00F87F57">
              <w:rPr>
                <w:rStyle w:val="BoldandItalics"/>
              </w:rPr>
              <w:t>work relationships</w:t>
            </w:r>
            <w:r w:rsidRPr="00F87F57">
              <w:t xml:space="preserve"> are established and maintained within the dive team. </w:t>
            </w:r>
          </w:p>
          <w:p w:rsidR="00000000" w:rsidRPr="00F87F57" w:rsidP="00F87F57">
            <w:pPr>
              <w:pStyle w:val="List2"/>
            </w:pPr>
            <w:r w:rsidRPr="00F87F57">
              <w:t>3.2.</w:t>
            </w:r>
            <w:r w:rsidRPr="00F87F57">
              <w:tab/>
              <w:t>Effective teamwork is carried out and maintained.</w:t>
            </w:r>
          </w:p>
          <w:p w:rsidR="00000000" w:rsidP="00F87F57">
            <w:pPr>
              <w:pStyle w:val="List2"/>
              <w:rPr>
                <w:lang w:val="en-NZ"/>
              </w:rPr>
            </w:pPr>
            <w:r w:rsidRPr="00F87F57">
              <w:t>3.3.</w:t>
            </w:r>
            <w:r w:rsidRPr="00F87F57">
              <w:tab/>
              <w:t xml:space="preserve">Routine instructions are followed. </w:t>
            </w:r>
          </w:p>
        </w:tc>
      </w:tr>
      <w:tr w:rsidTr="00DC6B7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List"/>
              <w:rPr>
                <w:lang w:val="en-NZ"/>
              </w:rPr>
            </w:pPr>
            <w:r w:rsidRPr="00F87F57">
              <w:t>4.</w:t>
            </w:r>
            <w:r w:rsidRPr="00F87F57">
              <w:tab/>
              <w:t>Complete activities</w:t>
            </w:r>
            <w:r w:rsidRPr="00F87F57">
              <w:t xml:space="preserve"> after SSBA dive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2"/>
            </w:pPr>
            <w:r w:rsidRPr="00F87F57">
              <w:t>4.1.</w:t>
            </w:r>
            <w:r w:rsidRPr="00F87F57">
              <w:tab/>
              <w:t xml:space="preserve">On completion of the SSBA diving operation, PPE and diving equipment are removed. </w:t>
            </w:r>
          </w:p>
          <w:p w:rsidR="00000000" w:rsidRPr="00F87F57" w:rsidP="00F87F57">
            <w:pPr>
              <w:pStyle w:val="List2"/>
            </w:pPr>
            <w:r w:rsidRPr="00F87F57">
              <w:t>4.2.</w:t>
            </w:r>
            <w:r w:rsidRPr="00F87F57">
              <w:tab/>
              <w:t>Post-dive equipment checks are carried out.</w:t>
            </w:r>
          </w:p>
          <w:p w:rsidR="00000000" w:rsidRPr="00F87F57" w:rsidP="00F87F57">
            <w:pPr>
              <w:pStyle w:val="List2"/>
            </w:pPr>
            <w:r w:rsidRPr="00F87F57">
              <w:t>4.3.</w:t>
            </w:r>
            <w:r w:rsidRPr="00F87F57">
              <w:tab/>
              <w:t>Equipment is decontaminated, cleaned and stored.</w:t>
            </w:r>
          </w:p>
        </w:tc>
      </w:tr>
    </w:tbl>
    <w:p w:rsidR="00DC6B74" w:rsidP="00F87F57">
      <w:pPr>
        <w:pStyle w:val="BodyText"/>
      </w:pPr>
    </w:p>
    <w:p w:rsidR="00DC6B74" w:rsidP="00F87F57">
      <w:pPr>
        <w:pStyle w:val="BodyText"/>
      </w:pPr>
    </w:p>
    <w:p w:rsidR="00000000" w:rsidRPr="00F87F57" w:rsidP="00F87F57">
      <w:pPr>
        <w:pStyle w:val="Heading1"/>
      </w:pPr>
      <w:bookmarkStart w:id="9" w:name="O_261735"/>
      <w:bookmarkEnd w:id="9"/>
      <w:r w:rsidRPr="00F87F57">
        <w:t>Required Skills and Knowledge</w:t>
      </w:r>
    </w:p>
    <w:tbl>
      <w:tblPr>
        <w:tblW w:w="0" w:type="auto"/>
        <w:tblLayout w:type="fixed"/>
        <w:tblCellMar>
          <w:left w:w="62" w:type="dxa"/>
          <w:right w:w="62" w:type="dxa"/>
        </w:tblCellMar>
        <w:tblLook w:val="0000"/>
      </w:tblPr>
      <w:tblGrid>
        <w:gridCol w:w="8522"/>
      </w:tblGrid>
      <w:tr w:rsidTr="00DC6B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REQUIRED SKILLS AND KNOWLEDGE</w:t>
            </w:r>
          </w:p>
        </w:tc>
      </w:tr>
      <w:tr w:rsidTr="00DC6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t>This section describes the skills and knowledge required for this unit.</w:t>
            </w:r>
          </w:p>
        </w:tc>
      </w:tr>
      <w:tr w:rsidTr="00DC6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Required skills</w:t>
            </w:r>
          </w:p>
        </w:tc>
      </w:tr>
      <w:tr w:rsidTr="00DC6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carrying out post-dive equipment checks</w:t>
            </w:r>
          </w:p>
          <w:p w:rsidR="00000000" w:rsidRPr="00F87F57" w:rsidP="00F87F57">
            <w:pPr>
              <w:pStyle w:val="ListBullet"/>
            </w:pPr>
            <w:r w:rsidRPr="00F87F57">
              <w:t>checking and preparing equipment for an SSBA diving operation</w:t>
            </w:r>
          </w:p>
          <w:p w:rsidR="00000000" w:rsidRPr="00F87F57" w:rsidP="00F87F57">
            <w:pPr>
              <w:pStyle w:val="ListBullet"/>
            </w:pPr>
            <w:r w:rsidRPr="00F87F57">
              <w:t>decontaminating, cleaning and storing all equipment</w:t>
            </w:r>
          </w:p>
          <w:p w:rsidR="00000000" w:rsidRPr="00F87F57" w:rsidP="00F87F57">
            <w:pPr>
              <w:pStyle w:val="ListBullet"/>
            </w:pPr>
            <w:r w:rsidRPr="00F87F57">
              <w:t>dressing correctly for the type and duration of the diving operation prior to entering the water</w:t>
            </w:r>
          </w:p>
          <w:p w:rsidR="00000000" w:rsidRPr="00F87F57" w:rsidP="00F87F57">
            <w:pPr>
              <w:pStyle w:val="ListBullet"/>
            </w:pPr>
            <w:r w:rsidRPr="00F87F57">
              <w:t>diving in open water to a maximum depth of 30 metres using SSBA and:</w:t>
            </w:r>
          </w:p>
          <w:p w:rsidR="00000000" w:rsidRPr="00F87F57" w:rsidP="00F87F57">
            <w:pPr>
              <w:pStyle w:val="ListBullet2"/>
            </w:pPr>
            <w:r w:rsidRPr="00F87F57">
              <w:t>appropriate operational techniques fo</w:t>
            </w:r>
            <w:r w:rsidRPr="00F87F57">
              <w:t>r the prevailing conditions</w:t>
            </w:r>
          </w:p>
          <w:p w:rsidR="00000000" w:rsidRPr="00F87F57" w:rsidP="00F87F57">
            <w:pPr>
              <w:pStyle w:val="ListBullet2"/>
            </w:pPr>
            <w:r w:rsidRPr="00F87F57">
              <w:t>correct breathing techniques for the duration of the dive</w:t>
            </w:r>
          </w:p>
          <w:p w:rsidR="00000000" w:rsidRPr="00F87F57" w:rsidP="00F87F57">
            <w:pPr>
              <w:pStyle w:val="ListBullet2"/>
            </w:pPr>
            <w:r w:rsidRPr="00F87F57">
              <w:t>correct techniques and rates for descent and ascent</w:t>
            </w:r>
          </w:p>
          <w:p w:rsidR="00000000" w:rsidRPr="00F87F57" w:rsidP="00F87F57">
            <w:pPr>
              <w:pStyle w:val="ListBullet"/>
            </w:pPr>
            <w:r w:rsidRPr="00F87F57">
              <w:t>entering and exiting the water under various situations</w:t>
            </w:r>
          </w:p>
          <w:p w:rsidR="00000000" w:rsidRPr="00F87F57" w:rsidP="00F87F57">
            <w:pPr>
              <w:pStyle w:val="ListBullet"/>
            </w:pPr>
            <w:r w:rsidRPr="00F87F57">
              <w:t>establishing and maintaining effective communication using:</w:t>
            </w:r>
          </w:p>
          <w:p w:rsidR="00000000" w:rsidRPr="00F87F57" w:rsidP="00F87F57">
            <w:pPr>
              <w:pStyle w:val="ListBullet2"/>
            </w:pPr>
            <w:r w:rsidRPr="00F87F57">
              <w:t>correct voice procedures and the phonetic alphabet</w:t>
            </w:r>
          </w:p>
          <w:p w:rsidR="00000000" w:rsidRPr="00F87F57" w:rsidP="00F87F57">
            <w:pPr>
              <w:pStyle w:val="ListBullet2"/>
            </w:pPr>
            <w:r w:rsidRPr="00F87F57">
              <w:t>hand and line signals</w:t>
            </w:r>
          </w:p>
          <w:p w:rsidR="00000000" w:rsidRPr="00F87F57" w:rsidP="00F87F57">
            <w:pPr>
              <w:pStyle w:val="ListBullet2"/>
            </w:pPr>
            <w:r w:rsidRPr="00F87F57">
              <w:t>voice communication systems</w:t>
            </w:r>
          </w:p>
          <w:p w:rsidR="00000000" w:rsidRPr="00F87F57" w:rsidP="00F87F57">
            <w:pPr>
              <w:pStyle w:val="ListBullet"/>
            </w:pPr>
            <w:r w:rsidRPr="00F87F57">
              <w:t>operating SSBA at pre-dive stage and checking all related equipment</w:t>
            </w:r>
          </w:p>
          <w:p w:rsidR="00000000" w:rsidRPr="00F87F57" w:rsidP="00F87F57">
            <w:pPr>
              <w:pStyle w:val="ListBullet"/>
            </w:pPr>
            <w:r w:rsidRPr="00F87F57">
              <w:t>operating SSBA with divers in the water</w:t>
            </w:r>
          </w:p>
          <w:p w:rsidR="00000000" w:rsidRPr="00F87F57" w:rsidP="00F87F57">
            <w:pPr>
              <w:pStyle w:val="ListBullet"/>
            </w:pPr>
            <w:r w:rsidRPr="00F87F57">
              <w:t>preparing a dive plan, checklist and risk asses</w:t>
            </w:r>
            <w:r w:rsidRPr="00F87F57">
              <w:t>sment</w:t>
            </w:r>
          </w:p>
          <w:p w:rsidR="00000000" w:rsidRPr="00F87F57" w:rsidP="00F87F57">
            <w:pPr>
              <w:pStyle w:val="ListBullet"/>
            </w:pPr>
            <w:r w:rsidRPr="00F87F57">
              <w:t>providing tender duties to another diver by:</w:t>
            </w:r>
          </w:p>
          <w:p w:rsidR="00000000" w:rsidRPr="00F87F57" w:rsidP="00F87F57">
            <w:pPr>
              <w:pStyle w:val="ListBullet2"/>
            </w:pPr>
            <w:r w:rsidRPr="00F87F57">
              <w:t>assisting diver safely into and out of the water</w:t>
            </w:r>
          </w:p>
          <w:p w:rsidR="00000000" w:rsidRPr="00F87F57" w:rsidP="00F87F57">
            <w:pPr>
              <w:pStyle w:val="ListBullet2"/>
            </w:pPr>
            <w:r w:rsidRPr="00F87F57">
              <w:t>conforming to operational procedures in dealing with diver's umbilical</w:t>
            </w:r>
          </w:p>
          <w:p w:rsidR="00000000" w:rsidRPr="00F87F57" w:rsidP="00F87F57">
            <w:pPr>
              <w:pStyle w:val="ListBullet2"/>
            </w:pPr>
            <w:r w:rsidRPr="00F87F57">
              <w:t>monitoring diver's equipment and condition</w:t>
            </w:r>
          </w:p>
          <w:p w:rsidR="00000000" w:rsidRPr="00F87F57" w:rsidP="00F87F57">
            <w:pPr>
              <w:pStyle w:val="ListBullet"/>
            </w:pPr>
            <w:r w:rsidRPr="00F87F57">
              <w:t xml:space="preserve">undressing correctly on completion of an </w:t>
            </w:r>
            <w:r w:rsidRPr="00F87F57">
              <w:t>SSBA diving operation</w:t>
            </w:r>
          </w:p>
          <w:p w:rsidR="00000000" w:rsidRPr="00F87F57" w:rsidP="00F87F57">
            <w:pPr>
              <w:pStyle w:val="ListBullet"/>
            </w:pPr>
            <w:r w:rsidRPr="00F87F57">
              <w:t>using correct decompression procedures.</w:t>
            </w:r>
          </w:p>
          <w:p w:rsidR="00000000" w:rsidRPr="00F87F57" w:rsidP="00F87F57">
            <w:pPr>
              <w:pStyle w:val="BodyText"/>
            </w:pPr>
          </w:p>
          <w:p w:rsidR="00000000" w:rsidRPr="00F87F57" w:rsidP="00F87F57">
            <w:pPr>
              <w:pStyle w:val="BodyText"/>
            </w:pPr>
            <w:r w:rsidRPr="00F87F57">
              <w:rPr>
                <w:rStyle w:val="SpecialBold"/>
              </w:rPr>
              <w:t>Literacy skills used for</w:t>
            </w:r>
            <w:r w:rsidRPr="00F87F57">
              <w:t xml:space="preserve">: </w:t>
            </w:r>
          </w:p>
          <w:p w:rsidR="00000000" w:rsidRPr="00F87F57" w:rsidP="00F87F57">
            <w:pPr>
              <w:pStyle w:val="ListBullet"/>
            </w:pPr>
            <w:r w:rsidRPr="00F87F57">
              <w:t>completing 'dive accident medical information' forms</w:t>
            </w:r>
          </w:p>
          <w:p w:rsidR="00000000" w:rsidRPr="00F87F57" w:rsidP="00F87F57">
            <w:pPr>
              <w:pStyle w:val="ListBullet"/>
            </w:pPr>
            <w:r w:rsidRPr="00F87F57">
              <w:t>following an emergency action plan</w:t>
            </w:r>
          </w:p>
          <w:p w:rsidR="00000000" w:rsidRPr="00F87F57" w:rsidP="00F87F57">
            <w:pPr>
              <w:pStyle w:val="ListBullet"/>
            </w:pPr>
            <w:r w:rsidRPr="00F87F57">
              <w:t>keeping records</w:t>
            </w:r>
          </w:p>
          <w:p w:rsidR="00000000" w:rsidRPr="00F87F57" w:rsidP="00F87F57">
            <w:pPr>
              <w:pStyle w:val="ListBullet"/>
            </w:pPr>
            <w:r w:rsidRPr="00F87F57">
              <w:t>reading dive tables</w:t>
            </w:r>
          </w:p>
          <w:p w:rsidR="00000000" w:rsidRPr="00F87F57" w:rsidP="00F87F57">
            <w:pPr>
              <w:pStyle w:val="ListBullet"/>
            </w:pPr>
            <w:r w:rsidRPr="00F87F57">
              <w:t>reading diver's first aid literature</w:t>
            </w:r>
          </w:p>
          <w:p w:rsidR="00000000" w:rsidRPr="00F87F57" w:rsidP="00F87F57">
            <w:pPr>
              <w:pStyle w:val="ListBullet"/>
            </w:pPr>
            <w:r w:rsidRPr="00F87F57">
              <w:t>reading regulations and industry guidelines.</w:t>
            </w:r>
          </w:p>
          <w:p w:rsidR="00000000" w:rsidRPr="00F87F57" w:rsidP="00F87F57">
            <w:pPr>
              <w:pStyle w:val="BodyText"/>
            </w:pPr>
          </w:p>
          <w:p w:rsidR="00000000" w:rsidRPr="00F87F57" w:rsidP="00F87F57">
            <w:pPr>
              <w:pStyle w:val="BodyText"/>
            </w:pPr>
            <w:r w:rsidRPr="00F87F57">
              <w:rPr>
                <w:rStyle w:val="SpecialBold"/>
              </w:rPr>
              <w:t>Numeracy skills used for</w:t>
            </w:r>
            <w:r w:rsidRPr="00F87F57">
              <w:t xml:space="preserve">: </w:t>
            </w:r>
          </w:p>
          <w:p w:rsidR="00000000" w:rsidRPr="00F87F57" w:rsidP="00F87F57">
            <w:pPr>
              <w:pStyle w:val="ListBullet"/>
            </w:pPr>
            <w:r w:rsidRPr="00F87F57">
              <w:t>making calculations involving pressure, volume and temperature relationships</w:t>
            </w:r>
          </w:p>
          <w:p w:rsidR="00000000" w:rsidP="00F87F57">
            <w:pPr>
              <w:pStyle w:val="ListBullet"/>
              <w:rPr>
                <w:lang w:val="en-NZ"/>
              </w:rPr>
            </w:pPr>
            <w:r w:rsidRPr="00F87F57">
              <w:t>using decompression information.</w:t>
            </w:r>
          </w:p>
        </w:tc>
      </w:tr>
      <w:tr w:rsidTr="00DC6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Required knowledge</w:t>
            </w:r>
          </w:p>
        </w:tc>
      </w:tr>
      <w:tr w:rsidTr="00DC6B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common equipment faults and consequences of incorrec</w:t>
            </w:r>
            <w:r w:rsidRPr="00F87F57">
              <w:t>t use</w:t>
            </w:r>
          </w:p>
          <w:p w:rsidR="00000000" w:rsidRPr="00F87F57" w:rsidP="00F87F57">
            <w:pPr>
              <w:pStyle w:val="ListBullet"/>
            </w:pPr>
            <w:r w:rsidRPr="00F87F57">
              <w:t>correct dressing and undressing sequence for SSBA</w:t>
            </w:r>
          </w:p>
          <w:p w:rsidR="00000000" w:rsidRPr="00F87F57" w:rsidP="00F87F57">
            <w:pPr>
              <w:pStyle w:val="ListBullet"/>
            </w:pPr>
            <w:r w:rsidRPr="00F87F57">
              <w:t>decompression principles, tables and procedures</w:t>
            </w:r>
          </w:p>
          <w:p w:rsidR="00000000" w:rsidRPr="00F87F57" w:rsidP="00F87F57">
            <w:pPr>
              <w:pStyle w:val="ListBullet"/>
            </w:pPr>
            <w:r w:rsidRPr="00F87F57">
              <w:t>diving physiology principles and appropriate medicine for SSBA diving operations</w:t>
            </w:r>
          </w:p>
          <w:p w:rsidR="00000000" w:rsidRPr="00F87F57" w:rsidP="00F87F57">
            <w:pPr>
              <w:pStyle w:val="ListBullet"/>
            </w:pPr>
            <w:r w:rsidRPr="00F87F57">
              <w:t>function and operating method of each item used in an SSBA diving opera</w:t>
            </w:r>
            <w:r w:rsidRPr="00F87F57">
              <w:t>tion</w:t>
            </w:r>
          </w:p>
          <w:p w:rsidR="00000000" w:rsidRPr="00F87F57" w:rsidP="00F87F57">
            <w:pPr>
              <w:pStyle w:val="ListBullet"/>
            </w:pPr>
            <w:r w:rsidRPr="00F87F57">
              <w:t>function and regulation of main and reserve air supplies</w:t>
            </w:r>
          </w:p>
          <w:p w:rsidR="00000000" w:rsidRPr="00F87F57" w:rsidP="00F87F57">
            <w:pPr>
              <w:pStyle w:val="ListBullet"/>
            </w:pPr>
            <w:r w:rsidRPr="00F87F57">
              <w:t>legal and regulatory procedures and requirements</w:t>
            </w:r>
          </w:p>
          <w:p w:rsidR="00000000" w:rsidRPr="00F87F57" w:rsidP="00F87F57">
            <w:pPr>
              <w:pStyle w:val="ListBullet"/>
            </w:pPr>
            <w:r w:rsidRPr="00F87F57">
              <w:t>methods to enter and exit the water</w:t>
            </w:r>
          </w:p>
          <w:p w:rsidR="00000000" w:rsidRPr="00F87F57" w:rsidP="00F87F57">
            <w:pPr>
              <w:pStyle w:val="ListBullet"/>
            </w:pPr>
            <w:r w:rsidRPr="00F87F57">
              <w:t>minimum equipment required for an SSBA diving operation</w:t>
            </w:r>
          </w:p>
          <w:p w:rsidR="00000000" w:rsidRPr="00F87F57" w:rsidP="00F87F57">
            <w:pPr>
              <w:pStyle w:val="ListBullet"/>
            </w:pPr>
            <w:r w:rsidRPr="00F87F57">
              <w:t>possible hazards associ</w:t>
            </w:r>
            <w:r w:rsidRPr="00F87F57">
              <w:t>ated with an SSBA diving operation and precautions to reduce risk</w:t>
            </w:r>
          </w:p>
          <w:p w:rsidR="00000000" w:rsidRPr="00F87F57" w:rsidP="00F87F57">
            <w:pPr>
              <w:pStyle w:val="ListBullet"/>
            </w:pPr>
            <w:r w:rsidRPr="00F87F57">
              <w:t>pressure values for different depths and awareness of pneumofathometer</w:t>
            </w:r>
          </w:p>
          <w:p w:rsidR="00000000" w:rsidRPr="00F87F57" w:rsidP="00F87F57">
            <w:pPr>
              <w:pStyle w:val="ListBullet"/>
            </w:pPr>
            <w:r w:rsidRPr="00F87F57">
              <w:t>principles of underwater communication systems</w:t>
            </w:r>
          </w:p>
          <w:p w:rsidR="00000000" w:rsidRPr="00F87F57" w:rsidP="00F87F57">
            <w:pPr>
              <w:pStyle w:val="ListBullet"/>
            </w:pPr>
            <w:r w:rsidRPr="00F87F57">
              <w:t>testing, connection and maintenance procedures for SSBA</w:t>
            </w:r>
          </w:p>
          <w:p w:rsidR="00000000" w:rsidRPr="00F87F57" w:rsidP="00F87F57">
            <w:pPr>
              <w:pStyle w:val="ListBullet"/>
            </w:pPr>
            <w:r w:rsidRPr="00F87F57">
              <w:t>various SSBA con</w:t>
            </w:r>
            <w:r w:rsidRPr="00F87F57">
              <w:t>figurations and their key features.</w:t>
            </w:r>
          </w:p>
        </w:tc>
      </w:tr>
    </w:tbl>
    <w:p w:rsidR="00DC6B74" w:rsidP="00F87F57">
      <w:pPr>
        <w:pStyle w:val="BodyText"/>
      </w:pPr>
    </w:p>
    <w:p w:rsidR="00DC6B74" w:rsidP="00F87F57">
      <w:pPr>
        <w:pStyle w:val="BodyText"/>
      </w:pPr>
    </w:p>
    <w:p w:rsidR="00000000" w:rsidRPr="00F87F57" w:rsidP="00F87F57">
      <w:pPr>
        <w:pStyle w:val="AllowPageBreak"/>
      </w:pPr>
    </w:p>
    <w:p w:rsidR="00000000" w:rsidRPr="00F87F57" w:rsidP="00F87F57">
      <w:pPr>
        <w:pStyle w:val="Heading1"/>
      </w:pPr>
      <w:bookmarkStart w:id="10" w:name="O_245928"/>
      <w:bookmarkEnd w:id="10"/>
      <w:r w:rsidRPr="00F87F57">
        <w:t>Evidence Guide</w:t>
      </w:r>
    </w:p>
    <w:tbl>
      <w:tblPr>
        <w:tblW w:w="9570" w:type="dxa"/>
        <w:tblLayout w:type="fixed"/>
        <w:tblCellMar>
          <w:left w:w="62" w:type="dxa"/>
          <w:right w:w="62" w:type="dxa"/>
        </w:tblCellMar>
        <w:tblLook w:val="0000"/>
      </w:tblPr>
      <w:tblGrid>
        <w:gridCol w:w="3908"/>
        <w:gridCol w:w="5662"/>
      </w:tblGrid>
      <w:tr w:rsidTr="00DC6B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EVIDENCE GUIDE</w:t>
            </w:r>
          </w:p>
        </w:tc>
      </w:tr>
      <w:tr w:rsidTr="00DC6B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t xml:space="preserve">The evidence guide provides advice on assessment and must be read in conjunction with the performance criteria, required skills and knowledge, </w:t>
            </w:r>
            <w:r w:rsidRPr="00F87F57">
              <w:t>range statement and the Assessment Guidelines for the Training Package.</w:t>
            </w:r>
          </w:p>
        </w:tc>
      </w:tr>
      <w:tr w:rsidTr="00DC6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p>
        </w:tc>
      </w:tr>
      <w:tr w:rsidTr="00DC6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 xml:space="preserve">Assessment must confirm the ability to: </w:t>
            </w:r>
          </w:p>
          <w:p w:rsidR="00000000" w:rsidRPr="00F87F57" w:rsidP="00F87F57">
            <w:pPr>
              <w:pStyle w:val="ListBullet"/>
            </w:pPr>
            <w:r w:rsidRPr="00F87F57">
              <w:t>carry out post-dive equipment checks</w:t>
            </w:r>
          </w:p>
          <w:p w:rsidR="00000000" w:rsidRPr="00F87F57" w:rsidP="00F87F57">
            <w:pPr>
              <w:pStyle w:val="ListBullet"/>
            </w:pPr>
            <w:r w:rsidRPr="00F87F57">
              <w:t>complete pre-dive preparations for occupational diving operations</w:t>
            </w:r>
          </w:p>
          <w:p w:rsidR="00000000" w:rsidRPr="00F87F57" w:rsidP="00F87F57">
            <w:pPr>
              <w:pStyle w:val="ListBullet"/>
            </w:pPr>
            <w:r w:rsidRPr="00F87F57">
              <w:t>dress correctly for diving operations and undress correctly at completion of a dive</w:t>
            </w:r>
          </w:p>
          <w:p w:rsidR="00000000" w:rsidRPr="00F87F57" w:rsidP="00F87F57">
            <w:pPr>
              <w:pStyle w:val="ListBullet"/>
            </w:pPr>
            <w:r w:rsidRPr="00F87F57">
              <w:t>operate SSBA at pre-dive stage and while in the water</w:t>
            </w:r>
          </w:p>
          <w:p w:rsidR="00000000" w:rsidRPr="00F87F57" w:rsidP="00F87F57">
            <w:pPr>
              <w:pStyle w:val="ListBullet"/>
            </w:pPr>
            <w:r w:rsidRPr="00F87F57">
              <w:t xml:space="preserve">perform tender </w:t>
            </w:r>
            <w:r w:rsidRPr="00F87F57">
              <w:t>duties for a diver</w:t>
            </w:r>
          </w:p>
          <w:p w:rsidR="00000000" w:rsidRPr="00F87F57" w:rsidP="00F87F57">
            <w:pPr>
              <w:pStyle w:val="ListBullet"/>
            </w:pPr>
            <w:r w:rsidRPr="00F87F57">
              <w:t>undertake a dive in open water to a maximum depth of 30 metres using SSBA</w:t>
            </w:r>
          </w:p>
          <w:p w:rsidR="00000000" w:rsidRPr="00F87F57" w:rsidP="00F87F57">
            <w:pPr>
              <w:pStyle w:val="ListBullet"/>
            </w:pPr>
            <w:r w:rsidRPr="00F87F57">
              <w:t>use decompression principles, tables and procedures</w:t>
            </w:r>
          </w:p>
          <w:p w:rsidR="00000000" w:rsidRPr="00F87F57" w:rsidP="00F87F57">
            <w:pPr>
              <w:pStyle w:val="ListBullet"/>
            </w:pPr>
            <w:r w:rsidRPr="00F87F57">
              <w:t>use, maintain and store equipment, including:</w:t>
            </w:r>
          </w:p>
          <w:p w:rsidR="00000000" w:rsidRPr="00F87F57" w:rsidP="00F87F57">
            <w:pPr>
              <w:pStyle w:val="ListBullet2"/>
            </w:pPr>
            <w:r w:rsidRPr="00F87F57">
              <w:t>breathing apparatus - demand type (band mask and helmet) and fre</w:t>
            </w:r>
            <w:r w:rsidRPr="00F87F57">
              <w:t>e-flow type</w:t>
            </w:r>
          </w:p>
          <w:p w:rsidR="00000000" w:rsidRPr="00F87F57" w:rsidP="00F87F57">
            <w:pPr>
              <w:pStyle w:val="ListBullet2"/>
            </w:pPr>
            <w:r w:rsidRPr="00F87F57">
              <w:t>buoyancy compensator</w:t>
            </w:r>
          </w:p>
          <w:p w:rsidR="00000000" w:rsidRPr="00F87F57" w:rsidP="00F87F57">
            <w:pPr>
              <w:pStyle w:val="ListBullet2"/>
            </w:pPr>
            <w:r w:rsidRPr="00F87F57">
              <w:t>depth-measuring instruments</w:t>
            </w:r>
          </w:p>
          <w:p w:rsidR="00000000" w:rsidRPr="00F87F57" w:rsidP="00F87F57">
            <w:pPr>
              <w:pStyle w:val="ListBullet2"/>
            </w:pPr>
            <w:r w:rsidRPr="00F87F57">
              <w:t>dive computer</w:t>
            </w:r>
          </w:p>
          <w:p w:rsidR="00000000" w:rsidRPr="00F87F57" w:rsidP="00F87F57">
            <w:pPr>
              <w:pStyle w:val="ListBullet2"/>
            </w:pPr>
            <w:r w:rsidRPr="00F87F57">
              <w:t>diver's clothing</w:t>
            </w:r>
          </w:p>
          <w:p w:rsidR="00000000" w:rsidRPr="00F87F57" w:rsidP="00F87F57">
            <w:pPr>
              <w:pStyle w:val="ListBullet2"/>
            </w:pPr>
            <w:r w:rsidRPr="00F87F57">
              <w:t>diving watch</w:t>
            </w:r>
          </w:p>
          <w:p w:rsidR="00000000" w:rsidRPr="00F87F57" w:rsidP="00F87F57">
            <w:pPr>
              <w:pStyle w:val="ListBullet2"/>
            </w:pPr>
            <w:r w:rsidRPr="00F87F57">
              <w:t>gauges</w:t>
            </w:r>
          </w:p>
          <w:p w:rsidR="00000000" w:rsidRPr="00F87F57" w:rsidP="00F87F57">
            <w:pPr>
              <w:pStyle w:val="ListBullet2"/>
            </w:pPr>
            <w:r w:rsidRPr="00F87F57">
              <w:t>main and reserve air supplies</w:t>
            </w:r>
          </w:p>
          <w:p w:rsidR="00000000" w:rsidRPr="00F87F57" w:rsidP="00F87F57">
            <w:pPr>
              <w:pStyle w:val="ListBullet2"/>
            </w:pPr>
            <w:r w:rsidRPr="00F87F57">
              <w:t>safety harness</w:t>
            </w:r>
          </w:p>
          <w:p w:rsidR="00000000" w:rsidRPr="00F87F57" w:rsidP="00F87F57">
            <w:pPr>
              <w:pStyle w:val="ListBullet2"/>
            </w:pPr>
            <w:r w:rsidRPr="00F87F57">
              <w:t>shot-line</w:t>
            </w:r>
          </w:p>
          <w:p w:rsidR="00000000" w:rsidRPr="00F87F57" w:rsidP="00F87F57">
            <w:pPr>
              <w:pStyle w:val="ListBullet2"/>
            </w:pPr>
            <w:r w:rsidRPr="00F87F57">
              <w:t>surface-supply panel</w:t>
            </w:r>
          </w:p>
          <w:p w:rsidR="00000000" w:rsidRPr="00F87F57" w:rsidP="00F87F57">
            <w:pPr>
              <w:pStyle w:val="ListBullet2"/>
            </w:pPr>
            <w:r w:rsidRPr="00F87F57">
              <w:t>umbilicals</w:t>
            </w:r>
          </w:p>
          <w:p w:rsidR="00000000" w:rsidRPr="00F87F57" w:rsidP="00F87F57">
            <w:pPr>
              <w:pStyle w:val="ListBullet2"/>
            </w:pPr>
            <w:r w:rsidRPr="00F87F57">
              <w:t>weights, fins and masks.</w:t>
            </w:r>
          </w:p>
          <w:p w:rsidR="00000000" w:rsidRPr="00F87F57" w:rsidP="00F87F57">
            <w:pPr>
              <w:pStyle w:val="BodyText"/>
            </w:pPr>
          </w:p>
          <w:p w:rsidR="00000000" w:rsidRPr="00F87F57" w:rsidP="00F87F57">
            <w:pPr>
              <w:pStyle w:val="BodyText"/>
            </w:pPr>
            <w:r w:rsidRPr="00F87F57">
              <w:t xml:space="preserve">Assessment must confirm knowledge of: </w:t>
            </w:r>
          </w:p>
          <w:p w:rsidR="00000000" w:rsidRPr="00F87F57" w:rsidP="00F87F57">
            <w:pPr>
              <w:pStyle w:val="ListBullet"/>
            </w:pPr>
            <w:r w:rsidRPr="00F87F57">
              <w:t>anatomy, diving physics and physiology principles</w:t>
            </w:r>
          </w:p>
          <w:p w:rsidR="00000000" w:rsidRPr="00F87F57" w:rsidP="00F87F57">
            <w:pPr>
              <w:pStyle w:val="ListBullet"/>
            </w:pPr>
            <w:r w:rsidRPr="00F87F57">
              <w:t>diving equipment operating procedures</w:t>
            </w:r>
          </w:p>
          <w:p w:rsidR="00000000" w:rsidRPr="00F87F57" w:rsidP="00F87F57">
            <w:pPr>
              <w:pStyle w:val="ListBullet"/>
            </w:pPr>
            <w:r w:rsidRPr="00F87F57">
              <w:t>diving-related medical conditions and their treatments</w:t>
            </w:r>
          </w:p>
          <w:p w:rsidR="00000000" w:rsidRPr="00F87F57" w:rsidP="00F87F57">
            <w:pPr>
              <w:pStyle w:val="ListBullet"/>
            </w:pPr>
            <w:r w:rsidRPr="00F87F57">
              <w:t>hazards associated with SSBA diving operations</w:t>
            </w:r>
          </w:p>
          <w:p w:rsidR="00000000" w:rsidP="00F87F57">
            <w:pPr>
              <w:pStyle w:val="ListBullet"/>
              <w:rPr>
                <w:lang w:val="en-NZ"/>
              </w:rPr>
            </w:pPr>
            <w:r w:rsidRPr="00F87F57">
              <w:t>pre-dive and post-dive procedures.</w:t>
            </w:r>
          </w:p>
        </w:tc>
      </w:tr>
      <w:tr w:rsidTr="00DC6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 xml:space="preserve">Assessment is to be conducted at the workplace or in a simulated work environment. </w:t>
            </w:r>
          </w:p>
          <w:p w:rsidR="00000000" w:rsidRPr="00F87F57" w:rsidP="00F87F57">
            <w:pPr>
              <w:pStyle w:val="BodyText"/>
            </w:pPr>
          </w:p>
          <w:p w:rsidR="00000000" w:rsidRPr="00F87F57" w:rsidP="00F87F57">
            <w:pPr>
              <w:pStyle w:val="BodyText"/>
            </w:pPr>
            <w:r w:rsidRPr="00F87F57">
              <w:t xml:space="preserve">Resources may include: </w:t>
            </w:r>
          </w:p>
          <w:p w:rsidR="00000000" w:rsidRPr="00F87F57" w:rsidP="00F87F57">
            <w:pPr>
              <w:pStyle w:val="ListBullet"/>
            </w:pPr>
            <w:r w:rsidRPr="00F87F57">
              <w:t>suitable diving environment</w:t>
            </w:r>
          </w:p>
          <w:p w:rsidR="00000000" w:rsidP="00F87F57">
            <w:pPr>
              <w:pStyle w:val="ListBullet"/>
              <w:rPr>
                <w:lang w:val="en-NZ"/>
              </w:rPr>
            </w:pPr>
            <w:r w:rsidRPr="00F87F57">
              <w:t>diving equipment for SSBA diving o</w:t>
            </w:r>
            <w:r w:rsidRPr="00F87F57">
              <w:t>perations as listed in the range of variables.</w:t>
            </w:r>
          </w:p>
        </w:tc>
      </w:tr>
      <w:tr w:rsidTr="00DC6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 xml:space="preserve">The following assessment methods are suggested: </w:t>
            </w:r>
          </w:p>
          <w:p w:rsidR="00000000" w:rsidRPr="00F87F57" w:rsidP="00F87F57">
            <w:pPr>
              <w:pStyle w:val="ListBullet"/>
            </w:pPr>
            <w:r w:rsidRPr="00F87F57">
              <w:t>observation of practical demonstration</w:t>
            </w:r>
          </w:p>
          <w:p w:rsidR="00000000" w:rsidRPr="00F87F57" w:rsidP="00F87F57">
            <w:pPr>
              <w:pStyle w:val="ListBullet"/>
            </w:pPr>
            <w:r w:rsidRPr="00F87F57">
              <w:t>written or oral short-answer testing</w:t>
            </w:r>
          </w:p>
          <w:p w:rsidR="00000000" w:rsidRPr="00F87F57" w:rsidP="00F87F57">
            <w:pPr>
              <w:pStyle w:val="ListBullet"/>
            </w:pPr>
            <w:r w:rsidRPr="00F87F57">
              <w:t>practical exercises</w:t>
            </w:r>
          </w:p>
          <w:p w:rsidR="00000000" w:rsidP="00F87F57">
            <w:pPr>
              <w:pStyle w:val="ListBullet"/>
              <w:rPr>
                <w:lang w:val="en-NZ"/>
              </w:rPr>
            </w:pPr>
            <w:r w:rsidRPr="00F87F57">
              <w:t>project work.</w:t>
            </w:r>
          </w:p>
        </w:tc>
      </w:tr>
      <w:tr w:rsidTr="00DC6B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Guidance information for as</w:t>
            </w:r>
            <w:r w:rsidRPr="00F87F57">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This unit may be assessed holistically with other diving units.</w:t>
            </w:r>
          </w:p>
        </w:tc>
      </w:tr>
    </w:tbl>
    <w:p w:rsidR="00DC6B74" w:rsidP="00F87F57">
      <w:pPr>
        <w:pStyle w:val="BodyText"/>
      </w:pPr>
    </w:p>
    <w:p w:rsidR="00DC6B74" w:rsidP="00F87F57">
      <w:pPr>
        <w:pStyle w:val="BodyText"/>
      </w:pPr>
    </w:p>
    <w:p w:rsidR="00000000" w:rsidRPr="00F87F57" w:rsidP="00F87F57">
      <w:pPr>
        <w:pStyle w:val="Heading1"/>
      </w:pPr>
      <w:bookmarkStart w:id="11" w:name="O_253911"/>
      <w:bookmarkEnd w:id="11"/>
      <w:r w:rsidRPr="00F87F57">
        <w:t>Range Statement</w:t>
      </w:r>
    </w:p>
    <w:tbl>
      <w:tblPr>
        <w:tblW w:w="0" w:type="auto"/>
        <w:tblLayout w:type="fixed"/>
        <w:tblCellMar>
          <w:left w:w="62" w:type="dxa"/>
          <w:right w:w="62" w:type="dxa"/>
        </w:tblCellMar>
        <w:tblLook w:val="0000"/>
      </w:tblPr>
      <w:tblGrid>
        <w:gridCol w:w="3506"/>
        <w:gridCol w:w="5016"/>
      </w:tblGrid>
      <w:tr w:rsidTr="00DC6B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RANGE STATEMENT</w:t>
            </w:r>
          </w:p>
        </w:tc>
      </w:tr>
      <w:tr w:rsidTr="00DC6B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t>The range statement relates to the unit of competency as a whole. It allows for different work environments and situations that may affect performance. Bold italicised wording, if used in the performance criteria, is detailed below. Essential operating con</w:t>
            </w:r>
            <w:r w:rsidRPr="00F87F57">
              <w:t>ditions that may be present with training and assessment (depending on the work situation, needs of the candidate, accessibility of the item, and local industry and regional contexts) may also be included.</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Relevant government regulations</w:t>
            </w:r>
            <w:r w:rsidRPr="00F87F57">
              <w:t xml:space="preserve">, </w:t>
            </w:r>
            <w:r w:rsidRPr="00F87F57">
              <w:rPr>
                <w:rStyle w:val="BoldandItalics"/>
              </w:rPr>
              <w:t>licensing and other compliance requirements</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business or workplace operations, policies and practices</w:t>
            </w:r>
          </w:p>
          <w:p w:rsidR="00000000" w:rsidRPr="00F87F57" w:rsidP="00F87F57">
            <w:pPr>
              <w:pStyle w:val="ListBullet"/>
            </w:pPr>
            <w:r w:rsidRPr="00F87F57">
              <w:t>ESD principles, environmental hazard identification, risk assessment and control</w:t>
            </w:r>
          </w:p>
          <w:p w:rsidR="00000000" w:rsidRPr="00F87F57" w:rsidP="00F87F57">
            <w:pPr>
              <w:pStyle w:val="ListBullet"/>
            </w:pPr>
            <w:r w:rsidRPr="00F87F57">
              <w:t xml:space="preserve">fisheries or aquaculture regulations, permits and licences </w:t>
            </w:r>
          </w:p>
          <w:p w:rsidR="00000000" w:rsidRPr="00F87F57" w:rsidP="00F87F57">
            <w:pPr>
              <w:pStyle w:val="ListBullet"/>
            </w:pPr>
            <w:r w:rsidRPr="00F87F57">
              <w:t>h</w:t>
            </w:r>
            <w:r w:rsidRPr="00F87F57">
              <w:t>ealth and welfare of aquatic animals</w:t>
            </w:r>
          </w:p>
          <w:p w:rsidR="00000000" w:rsidRPr="00F87F57" w:rsidP="00F87F57">
            <w:pPr>
              <w:pStyle w:val="ListBullet"/>
            </w:pPr>
            <w:r w:rsidRPr="00F87F57">
              <w:t xml:space="preserve">Indigenous land rights and cultural activities </w:t>
            </w:r>
          </w:p>
          <w:p w:rsidR="00000000" w:rsidRPr="00F87F57" w:rsidP="00F87F57">
            <w:pPr>
              <w:pStyle w:val="ListBullet"/>
            </w:pPr>
            <w:r w:rsidRPr="00F87F57">
              <w:t>maritime and occupational diving operations, safety at sea and pollution control</w:t>
            </w:r>
          </w:p>
          <w:p w:rsidR="00000000" w:rsidP="00F87F57">
            <w:pPr>
              <w:pStyle w:val="ListBullet"/>
              <w:rPr>
                <w:lang w:val="en-NZ"/>
              </w:rPr>
            </w:pPr>
            <w:r w:rsidRPr="00F87F57">
              <w:t>OHS hazard identification, risk assessment and control.</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OHS guidelines</w:t>
            </w:r>
            <w:r w:rsidRPr="00F87F57">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appr</w:t>
            </w:r>
            <w:r w:rsidRPr="00F87F57">
              <w:t xml:space="preserve">opriate workplace provision of first aid kits </w:t>
            </w:r>
          </w:p>
          <w:p w:rsidR="00000000" w:rsidRPr="00F87F57" w:rsidP="00F87F57">
            <w:pPr>
              <w:pStyle w:val="ListBullet"/>
            </w:pPr>
            <w:r w:rsidRPr="00F87F57">
              <w:t>codes of practice, regulations and/or guidance notes which may apply in a jurisdiction or industry sector</w:t>
            </w:r>
          </w:p>
          <w:p w:rsidR="00000000" w:rsidRPr="00F87F57" w:rsidP="00F87F57">
            <w:pPr>
              <w:pStyle w:val="ListBullet"/>
            </w:pPr>
            <w:r w:rsidRPr="00F87F57">
              <w:t>enterprise-specific OHS procedures, policies or standards</w:t>
            </w:r>
          </w:p>
          <w:p w:rsidR="00000000" w:rsidRPr="00F87F57" w:rsidP="00F87F57">
            <w:pPr>
              <w:pStyle w:val="ListBullet"/>
            </w:pPr>
            <w:r w:rsidRPr="00F87F57">
              <w:t>hazard and risk assessment of workplace, main</w:t>
            </w:r>
            <w:r w:rsidRPr="00F87F57">
              <w:t>tenance activities and control measures</w:t>
            </w:r>
          </w:p>
          <w:p w:rsidR="00000000" w:rsidRPr="00F87F57" w:rsidP="00F87F57">
            <w:pPr>
              <w:pStyle w:val="ListBullet"/>
            </w:pPr>
            <w:r w:rsidRPr="00F87F57">
              <w:t xml:space="preserve">induction or training of staff and contractors in relevant OHS procedures and/or requirements to allow them to carry out their duties in a safe manner </w:t>
            </w:r>
          </w:p>
          <w:p w:rsidR="00000000" w:rsidRPr="00F87F57" w:rsidP="00F87F57">
            <w:pPr>
              <w:pStyle w:val="ListBullet"/>
            </w:pPr>
            <w:r w:rsidRPr="00F87F57">
              <w:t>OHS training register</w:t>
            </w:r>
          </w:p>
          <w:p w:rsidR="00000000" w:rsidRPr="00F87F57" w:rsidP="00F87F57">
            <w:pPr>
              <w:pStyle w:val="ListBullet"/>
            </w:pPr>
            <w:r w:rsidRPr="00F87F57">
              <w:t xml:space="preserve">safe lifting, carrying and handling techniques </w:t>
            </w:r>
          </w:p>
          <w:p w:rsidR="00000000" w:rsidRPr="00F87F57" w:rsidP="00F87F57">
            <w:pPr>
              <w:pStyle w:val="ListBullet"/>
            </w:pPr>
            <w:r w:rsidRPr="00F87F57">
              <w:t>safe systems and procedures for outdoor work, including protection from solar radiation, confined space entry and the protection of people in the workplace</w:t>
            </w:r>
          </w:p>
          <w:p w:rsidR="00000000" w:rsidRPr="00F87F57" w:rsidP="00F87F57">
            <w:pPr>
              <w:pStyle w:val="ListBullet"/>
            </w:pPr>
            <w:r w:rsidRPr="00F87F57">
              <w:t>systems and procedures for the safe maintenance of p</w:t>
            </w:r>
            <w:r w:rsidRPr="00F87F57">
              <w:t>roperty, machinery and equipment, including hydraulics and exposed moving parts</w:t>
            </w:r>
          </w:p>
          <w:p w:rsidR="00000000" w:rsidP="00F87F57">
            <w:pPr>
              <w:pStyle w:val="ListBullet"/>
              <w:rPr>
                <w:lang w:val="en-NZ"/>
              </w:rPr>
            </w:pPr>
            <w:r w:rsidRPr="00F87F57">
              <w:t>the appropriate use, maintenance and storage of PPE.</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ESD principles</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improving energy efficiency</w:t>
            </w:r>
          </w:p>
          <w:p w:rsidR="00000000" w:rsidRPr="00F87F57" w:rsidP="00F87F57">
            <w:pPr>
              <w:pStyle w:val="ListBullet"/>
            </w:pPr>
            <w:r w:rsidRPr="00F87F57">
              <w:t>increasing use of renewable, recyclable and recoverable resource</w:t>
            </w:r>
          </w:p>
          <w:p w:rsidR="00000000" w:rsidRPr="00F87F57" w:rsidP="00F87F57">
            <w:pPr>
              <w:pStyle w:val="ListBullet"/>
            </w:pPr>
            <w:r w:rsidRPr="00F87F57">
              <w:t>m</w:t>
            </w:r>
            <w:r w:rsidRPr="00F87F57">
              <w:t>anaging environmental hazard identification, risk assessment and control</w:t>
            </w:r>
          </w:p>
          <w:p w:rsidR="00000000" w:rsidRPr="00F87F57" w:rsidP="00F87F57">
            <w:pPr>
              <w:pStyle w:val="ListBullet"/>
            </w:pPr>
            <w:r w:rsidRPr="00F87F57">
              <w:t>protecting native and protected flora and fauna, marine or land parks or areas, adhering to the Convention on International Trade in Endangered Species of Wild Flora and Fauna (CITES)</w:t>
            </w:r>
            <w:r w:rsidRPr="00F87F57">
              <w:t>, the Ramsar Convention, World Heritage and other international treaties for which Australia is a signatory</w:t>
            </w:r>
          </w:p>
          <w:p w:rsidR="00000000" w:rsidRPr="00F87F57" w:rsidP="00F87F57">
            <w:pPr>
              <w:pStyle w:val="ListBullet"/>
            </w:pPr>
            <w:r w:rsidRPr="00F87F57">
              <w:t>reducing emissions of greenhouse gases</w:t>
            </w:r>
          </w:p>
          <w:p w:rsidR="00000000" w:rsidRPr="00F87F57" w:rsidP="00F87F57">
            <w:pPr>
              <w:pStyle w:val="ListBullet"/>
            </w:pPr>
            <w:r w:rsidRPr="00F87F57">
              <w:t>reducing energy use</w:t>
            </w:r>
          </w:p>
          <w:p w:rsidR="00000000" w:rsidP="00F87F57">
            <w:pPr>
              <w:pStyle w:val="ListBullet"/>
              <w:rPr>
                <w:lang w:val="en-NZ"/>
              </w:rPr>
            </w:pPr>
            <w:r w:rsidRPr="00F87F57">
              <w:t>reducing use of non-renewable resources.</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PPE</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buoyancy vest or personal floa</w:t>
            </w:r>
            <w:r w:rsidRPr="00F87F57">
              <w:t>tation device (PFD)</w:t>
            </w:r>
          </w:p>
          <w:p w:rsidR="00000000" w:rsidRPr="00F87F57" w:rsidP="00F87F57">
            <w:pPr>
              <w:pStyle w:val="ListBullet"/>
            </w:pPr>
            <w:r w:rsidRPr="00F87F57">
              <w:t>personal locator beacon or Emergency Position Indicating Radio Beacon (EPIRB)</w:t>
            </w:r>
          </w:p>
          <w:p w:rsidR="00000000" w:rsidRPr="00F87F57" w:rsidP="00F87F57">
            <w:pPr>
              <w:pStyle w:val="ListBullet"/>
            </w:pPr>
            <w:r w:rsidRPr="00F87F57">
              <w:t>sun protection (e.g. sun hat, sunscreen and sunglasses)</w:t>
            </w:r>
          </w:p>
          <w:p w:rsidR="00000000" w:rsidRPr="00F87F57" w:rsidP="00F87F57">
            <w:pPr>
              <w:pStyle w:val="ListBullet"/>
            </w:pPr>
            <w:r w:rsidRPr="00F87F57">
              <w:t>exposure suits:</w:t>
            </w:r>
          </w:p>
          <w:p w:rsidR="00000000" w:rsidRPr="00F87F57" w:rsidP="00F87F57">
            <w:pPr>
              <w:pStyle w:val="ListBullet2"/>
            </w:pPr>
            <w:r w:rsidRPr="00F87F57">
              <w:t>dry</w:t>
            </w:r>
          </w:p>
          <w:p w:rsidR="00000000" w:rsidRPr="00F87F57" w:rsidP="00F87F57">
            <w:pPr>
              <w:pStyle w:val="ListBullet2"/>
            </w:pPr>
            <w:r w:rsidRPr="00F87F57">
              <w:t>warmed</w:t>
            </w:r>
          </w:p>
          <w:p w:rsidR="00000000" w:rsidP="00F87F57">
            <w:pPr>
              <w:pStyle w:val="ListBullet2"/>
              <w:rPr>
                <w:lang w:val="en-NZ"/>
              </w:rPr>
            </w:pPr>
            <w:r w:rsidRPr="00F87F57">
              <w:t>wet.</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Equipment</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breathing apparatus:</w:t>
            </w:r>
          </w:p>
          <w:p w:rsidR="00000000" w:rsidRPr="00F87F57" w:rsidP="00F87F57">
            <w:pPr>
              <w:pStyle w:val="ListBullet2"/>
            </w:pPr>
            <w:r w:rsidRPr="00F87F57">
              <w:t>demand type (e.g. band mask and helmet)</w:t>
            </w:r>
          </w:p>
          <w:p w:rsidR="00000000" w:rsidRPr="00F87F57" w:rsidP="00F87F57">
            <w:pPr>
              <w:pStyle w:val="ListBullet2"/>
            </w:pPr>
            <w:r w:rsidRPr="00F87F57">
              <w:t>free-flow type</w:t>
            </w:r>
          </w:p>
          <w:p w:rsidR="00000000" w:rsidRPr="00F87F57" w:rsidP="00F87F57">
            <w:pPr>
              <w:pStyle w:val="ListBullet"/>
            </w:pPr>
            <w:r w:rsidRPr="00F87F57">
              <w:t>buoyancy compensator</w:t>
            </w:r>
          </w:p>
          <w:p w:rsidR="00000000" w:rsidRPr="00F87F57" w:rsidP="00F87F57">
            <w:pPr>
              <w:pStyle w:val="ListBullet"/>
            </w:pPr>
            <w:r w:rsidRPr="00F87F57">
              <w:t>communication systems:</w:t>
            </w:r>
          </w:p>
          <w:p w:rsidR="00000000" w:rsidRPr="00F87F57" w:rsidP="00F87F57">
            <w:pPr>
              <w:pStyle w:val="ListBullet2"/>
            </w:pPr>
            <w:r w:rsidRPr="00F87F57">
              <w:t>power supply</w:t>
            </w:r>
          </w:p>
          <w:p w:rsidR="00000000" w:rsidRPr="00F87F57" w:rsidP="00F87F57">
            <w:pPr>
              <w:pStyle w:val="ListBullet2"/>
            </w:pPr>
            <w:r w:rsidRPr="00F87F57">
              <w:t>tape recorders and tapes</w:t>
            </w:r>
          </w:p>
          <w:p w:rsidR="00000000" w:rsidRPr="00F87F57" w:rsidP="00F87F57">
            <w:pPr>
              <w:pStyle w:val="ListBullet2"/>
            </w:pPr>
            <w:r w:rsidRPr="00F87F57">
              <w:t>tools</w:t>
            </w:r>
          </w:p>
          <w:p w:rsidR="00000000" w:rsidRPr="00F87F57" w:rsidP="00F87F57">
            <w:pPr>
              <w:pStyle w:val="ListBullet2"/>
            </w:pPr>
            <w:r w:rsidRPr="00F87F57">
              <w:t>topside and diver</w:t>
            </w:r>
          </w:p>
          <w:p w:rsidR="00000000" w:rsidRPr="00F87F57" w:rsidP="00F87F57">
            <w:pPr>
              <w:pStyle w:val="ListBullet"/>
            </w:pPr>
            <w:r w:rsidRPr="00F87F57">
              <w:t>catch bags</w:t>
            </w:r>
          </w:p>
          <w:p w:rsidR="00000000" w:rsidRPr="00F87F57" w:rsidP="00F87F57">
            <w:pPr>
              <w:pStyle w:val="ListBullet"/>
            </w:pPr>
            <w:r w:rsidRPr="00F87F57">
              <w:t>depth-measuring instruments</w:t>
            </w:r>
          </w:p>
          <w:p w:rsidR="00000000" w:rsidRPr="00F87F57" w:rsidP="00F87F57">
            <w:pPr>
              <w:pStyle w:val="ListBullet"/>
            </w:pPr>
            <w:r w:rsidRPr="00F87F57">
              <w:t>dive computer</w:t>
            </w:r>
          </w:p>
          <w:p w:rsidR="00000000" w:rsidRPr="00F87F57" w:rsidP="00F87F57">
            <w:pPr>
              <w:pStyle w:val="ListBullet"/>
            </w:pPr>
            <w:r w:rsidRPr="00F87F57">
              <w:t>diver's suits or clothing, wet, dry or warmed</w:t>
            </w:r>
          </w:p>
          <w:p w:rsidR="00000000" w:rsidRPr="00F87F57" w:rsidP="00F87F57">
            <w:pPr>
              <w:pStyle w:val="ListBullet"/>
            </w:pPr>
            <w:r w:rsidRPr="00F87F57">
              <w:t>diving watch</w:t>
            </w:r>
          </w:p>
          <w:p w:rsidR="00000000" w:rsidRPr="00F87F57" w:rsidP="00F87F57">
            <w:pPr>
              <w:pStyle w:val="ListBullet"/>
            </w:pPr>
            <w:r w:rsidRPr="00F87F57">
              <w:t>gauges</w:t>
            </w:r>
          </w:p>
          <w:p w:rsidR="00000000" w:rsidRPr="00F87F57" w:rsidP="00F87F57">
            <w:pPr>
              <w:pStyle w:val="ListBullet"/>
            </w:pPr>
            <w:r w:rsidRPr="00F87F57">
              <w:t>main and reserve air supplies</w:t>
            </w:r>
          </w:p>
          <w:p w:rsidR="00000000" w:rsidRPr="00F87F57" w:rsidP="00F87F57">
            <w:pPr>
              <w:pStyle w:val="ListBullet"/>
            </w:pPr>
            <w:r w:rsidRPr="00F87F57">
              <w:t>safety and emergency:</w:t>
            </w:r>
          </w:p>
          <w:p w:rsidR="00000000" w:rsidRPr="00F87F57" w:rsidP="00F87F57">
            <w:pPr>
              <w:pStyle w:val="ListBullet2"/>
            </w:pPr>
            <w:r w:rsidRPr="00F87F57">
              <w:t>bail out bottle</w:t>
            </w:r>
          </w:p>
          <w:p w:rsidR="00000000" w:rsidRPr="00F87F57" w:rsidP="00F87F57">
            <w:pPr>
              <w:pStyle w:val="ListBullet2"/>
            </w:pPr>
            <w:r w:rsidRPr="00F87F57">
              <w:t>first aid</w:t>
            </w:r>
          </w:p>
          <w:p w:rsidR="00000000" w:rsidRPr="00F87F57" w:rsidP="00F87F57">
            <w:pPr>
              <w:pStyle w:val="ListBullet2"/>
            </w:pPr>
            <w:r w:rsidRPr="00F87F57">
              <w:t>oxygen</w:t>
            </w:r>
          </w:p>
          <w:p w:rsidR="00000000" w:rsidRPr="00F87F57" w:rsidP="00F87F57">
            <w:pPr>
              <w:pStyle w:val="ListBullet2"/>
            </w:pPr>
            <w:r w:rsidRPr="00F87F57">
              <w:t>spare air</w:t>
            </w:r>
          </w:p>
          <w:p w:rsidR="00000000" w:rsidRPr="00F87F57" w:rsidP="00F87F57">
            <w:pPr>
              <w:pStyle w:val="ListBullet"/>
            </w:pPr>
            <w:r w:rsidRPr="00F87F57">
              <w:t>safety harness</w:t>
            </w:r>
          </w:p>
          <w:p w:rsidR="00000000" w:rsidRPr="00F87F57" w:rsidP="00F87F57">
            <w:pPr>
              <w:pStyle w:val="ListBullet"/>
            </w:pPr>
            <w:r w:rsidRPr="00F87F57">
              <w:t>self-contained underwater breathing apparatus (SCUBA)</w:t>
            </w:r>
          </w:p>
          <w:p w:rsidR="00000000" w:rsidRPr="00F87F57" w:rsidP="00F87F57">
            <w:pPr>
              <w:pStyle w:val="ListBullet"/>
            </w:pPr>
            <w:r w:rsidRPr="00F87F57">
              <w:t>shot-line</w:t>
            </w:r>
          </w:p>
          <w:p w:rsidR="00000000" w:rsidRPr="00F87F57" w:rsidP="00F87F57">
            <w:pPr>
              <w:pStyle w:val="ListBullet"/>
            </w:pPr>
            <w:r w:rsidRPr="00F87F57">
              <w:t>SSBA</w:t>
            </w:r>
          </w:p>
          <w:p w:rsidR="00000000" w:rsidRPr="00F87F57" w:rsidP="00F87F57">
            <w:pPr>
              <w:pStyle w:val="ListBullet"/>
            </w:pPr>
            <w:r w:rsidRPr="00F87F57">
              <w:t>surface-supply compressor unit</w:t>
            </w:r>
          </w:p>
          <w:p w:rsidR="00000000" w:rsidRPr="00F87F57" w:rsidP="00F87F57">
            <w:pPr>
              <w:pStyle w:val="ListBullet"/>
            </w:pPr>
            <w:r w:rsidRPr="00F87F57">
              <w:t>surface-supply panel</w:t>
            </w:r>
          </w:p>
          <w:p w:rsidR="00000000" w:rsidRPr="00F87F57" w:rsidP="00F87F57">
            <w:pPr>
              <w:pStyle w:val="ListBullet"/>
            </w:pPr>
            <w:r w:rsidRPr="00F87F57">
              <w:t>umbilicals</w:t>
            </w:r>
          </w:p>
          <w:p w:rsidR="00000000" w:rsidP="00F87F57">
            <w:pPr>
              <w:pStyle w:val="ListBullet"/>
              <w:rPr>
                <w:lang w:val="en-NZ"/>
              </w:rPr>
            </w:pPr>
            <w:r w:rsidRPr="00F87F57">
              <w:t>weights, fins and masks.</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Operation</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cleaning and maintaining display tanks</w:t>
            </w:r>
          </w:p>
          <w:p w:rsidR="00000000" w:rsidRPr="00F87F57" w:rsidP="00F87F57">
            <w:pPr>
              <w:pStyle w:val="ListBullet"/>
            </w:pPr>
            <w:r w:rsidRPr="00F87F57">
              <w:t>collecting aquatic animals:</w:t>
            </w:r>
          </w:p>
          <w:p w:rsidR="00000000" w:rsidRPr="00F87F57" w:rsidP="00F87F57">
            <w:pPr>
              <w:pStyle w:val="ListBullet2"/>
            </w:pPr>
            <w:r w:rsidRPr="00F87F57">
              <w:t>abalone</w:t>
            </w:r>
          </w:p>
          <w:p w:rsidR="00000000" w:rsidRPr="00F87F57" w:rsidP="00F87F57">
            <w:pPr>
              <w:pStyle w:val="ListBullet2"/>
            </w:pPr>
            <w:r w:rsidRPr="00F87F57">
              <w:t>beche-de-mer</w:t>
            </w:r>
          </w:p>
          <w:p w:rsidR="00000000" w:rsidRPr="00F87F57" w:rsidP="00F87F57">
            <w:pPr>
              <w:pStyle w:val="ListBullet2"/>
            </w:pPr>
            <w:r w:rsidRPr="00F87F57">
              <w:t>broodstock or seedstock</w:t>
            </w:r>
          </w:p>
          <w:p w:rsidR="00000000" w:rsidRPr="00F87F57" w:rsidP="00F87F57">
            <w:pPr>
              <w:pStyle w:val="ListBullet2"/>
            </w:pPr>
            <w:r w:rsidRPr="00F87F57">
              <w:t>crayfish, lobsters and crabs</w:t>
            </w:r>
          </w:p>
          <w:p w:rsidR="00000000" w:rsidRPr="00F87F57" w:rsidP="00F87F57">
            <w:pPr>
              <w:pStyle w:val="ListBullet2"/>
            </w:pPr>
            <w:r w:rsidRPr="00F87F57">
              <w:t>ornamental fish, live, rock, corals and other invertebrate</w:t>
            </w:r>
          </w:p>
          <w:p w:rsidR="00000000" w:rsidRPr="00F87F57" w:rsidP="00F87F57">
            <w:pPr>
              <w:pStyle w:val="ListBullet2"/>
            </w:pPr>
            <w:r w:rsidRPr="00F87F57">
              <w:t>other molluscs</w:t>
            </w:r>
          </w:p>
          <w:p w:rsidR="00000000" w:rsidRPr="00F87F57" w:rsidP="00F87F57">
            <w:pPr>
              <w:pStyle w:val="ListBullet2"/>
            </w:pPr>
            <w:r w:rsidRPr="00F87F57">
              <w:t>pearls</w:t>
            </w:r>
          </w:p>
          <w:p w:rsidR="00000000" w:rsidRPr="00F87F57" w:rsidP="00F87F57">
            <w:pPr>
              <w:pStyle w:val="ListBullet2"/>
            </w:pPr>
            <w:r w:rsidRPr="00F87F57">
              <w:t>sea urchins and sponges</w:t>
            </w:r>
          </w:p>
          <w:p w:rsidR="00000000" w:rsidRPr="00F87F57" w:rsidP="00F87F57">
            <w:pPr>
              <w:pStyle w:val="ListBullet2"/>
            </w:pPr>
            <w:r w:rsidRPr="00F87F57">
              <w:t>seaweed or aquatic plants</w:t>
            </w:r>
          </w:p>
          <w:p w:rsidR="00000000" w:rsidRPr="00F87F57" w:rsidP="00F87F57">
            <w:pPr>
              <w:pStyle w:val="ListBullet"/>
            </w:pPr>
            <w:r w:rsidRPr="00F87F57">
              <w:t>collecting dead stock</w:t>
            </w:r>
          </w:p>
          <w:p w:rsidR="00000000" w:rsidRPr="00F87F57" w:rsidP="00F87F57">
            <w:pPr>
              <w:pStyle w:val="ListBullet"/>
            </w:pPr>
            <w:r w:rsidRPr="00F87F57">
              <w:t>collecting environmental water samples</w:t>
            </w:r>
          </w:p>
          <w:p w:rsidR="00000000" w:rsidRPr="00F87F57" w:rsidP="00F87F57">
            <w:pPr>
              <w:pStyle w:val="ListBullet"/>
            </w:pPr>
            <w:r w:rsidRPr="00F87F57">
              <w:t>eradicating or releasing predators</w:t>
            </w:r>
          </w:p>
          <w:p w:rsidR="00000000" w:rsidRPr="00F87F57" w:rsidP="00F87F57">
            <w:pPr>
              <w:pStyle w:val="ListBullet"/>
            </w:pPr>
            <w:r w:rsidRPr="00F87F57">
              <w:t>from a beach</w:t>
            </w:r>
          </w:p>
          <w:p w:rsidR="00000000" w:rsidRPr="00F87F57" w:rsidP="00F87F57">
            <w:pPr>
              <w:pStyle w:val="ListBullet"/>
            </w:pPr>
            <w:r w:rsidRPr="00F87F57">
              <w:t>from a jetty</w:t>
            </w:r>
          </w:p>
          <w:p w:rsidR="00000000" w:rsidRPr="00F87F57" w:rsidP="00F87F57">
            <w:pPr>
              <w:pStyle w:val="ListBullet"/>
            </w:pPr>
            <w:r w:rsidRPr="00F87F57">
              <w:t>fro</w:t>
            </w:r>
            <w:r w:rsidRPr="00F87F57">
              <w:t>m a vessel</w:t>
            </w:r>
          </w:p>
          <w:p w:rsidR="00000000" w:rsidRPr="00F87F57" w:rsidP="00F87F57">
            <w:pPr>
              <w:pStyle w:val="ListBullet"/>
            </w:pPr>
            <w:r w:rsidRPr="00F87F57">
              <w:t>installing, servicing and maintaining ponds, farm environment, cages and associated equipment</w:t>
            </w:r>
          </w:p>
          <w:p w:rsidR="00000000" w:rsidRPr="00F87F57" w:rsidP="00F87F57">
            <w:pPr>
              <w:pStyle w:val="ListBullet"/>
            </w:pPr>
            <w:r w:rsidRPr="00F87F57">
              <w:t>retrieving lost tools and equipment</w:t>
            </w:r>
          </w:p>
          <w:p w:rsidR="00000000" w:rsidP="00F87F57">
            <w:pPr>
              <w:pStyle w:val="ListBullet"/>
              <w:rPr>
                <w:lang w:val="en-NZ"/>
              </w:rPr>
            </w:pPr>
            <w:r w:rsidRPr="00F87F57">
              <w:t>tending aquaculture animals.</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Diving operation</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single person dive</w:t>
            </w:r>
          </w:p>
          <w:p w:rsidR="00000000" w:rsidP="00F87F57">
            <w:pPr>
              <w:pStyle w:val="ListBullet"/>
              <w:rPr>
                <w:lang w:val="en-NZ"/>
              </w:rPr>
            </w:pPr>
            <w:r w:rsidRPr="00F87F57">
              <w:t>team dive.</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Tools</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cleaning tools</w:t>
            </w:r>
          </w:p>
          <w:p w:rsidR="00000000" w:rsidRPr="00F87F57" w:rsidP="00F87F57">
            <w:pPr>
              <w:pStyle w:val="ListBullet"/>
            </w:pPr>
            <w:r w:rsidRPr="00F87F57">
              <w:t>cold chisels</w:t>
            </w:r>
          </w:p>
          <w:p w:rsidR="00000000" w:rsidRPr="00F87F57" w:rsidP="00F87F57">
            <w:pPr>
              <w:pStyle w:val="ListBullet"/>
            </w:pPr>
            <w:r w:rsidRPr="00F87F57">
              <w:t>files</w:t>
            </w:r>
          </w:p>
          <w:p w:rsidR="00000000" w:rsidRPr="00F87F57" w:rsidP="00F87F57">
            <w:pPr>
              <w:pStyle w:val="ListBullet"/>
            </w:pPr>
            <w:r w:rsidRPr="00F87F57">
              <w:t>hacksaws</w:t>
            </w:r>
          </w:p>
          <w:p w:rsidR="00000000" w:rsidRPr="00F87F57" w:rsidP="00F87F57">
            <w:pPr>
              <w:pStyle w:val="ListBullet"/>
            </w:pPr>
            <w:r w:rsidRPr="00F87F57">
              <w:t>hammers</w:t>
            </w:r>
          </w:p>
          <w:p w:rsidR="00000000" w:rsidRPr="00F87F57" w:rsidP="00F87F57">
            <w:pPr>
              <w:pStyle w:val="ListBullet"/>
            </w:pPr>
            <w:r w:rsidRPr="00F87F57">
              <w:t>harvest tools</w:t>
            </w:r>
          </w:p>
          <w:p w:rsidR="00000000" w:rsidRPr="00F87F57" w:rsidP="00F87F57">
            <w:pPr>
              <w:pStyle w:val="ListBullet"/>
            </w:pPr>
            <w:r w:rsidRPr="00F87F57">
              <w:t>imaging equipment and water quality testing</w:t>
            </w:r>
          </w:p>
          <w:p w:rsidR="00000000" w:rsidRPr="00F87F57" w:rsidP="00F87F57">
            <w:pPr>
              <w:pStyle w:val="ListBullet"/>
            </w:pPr>
            <w:r w:rsidRPr="00F87F57">
              <w:t>knives</w:t>
            </w:r>
          </w:p>
          <w:p w:rsidR="00000000" w:rsidRPr="00F87F57" w:rsidP="00F87F57">
            <w:pPr>
              <w:pStyle w:val="ListBullet"/>
            </w:pPr>
            <w:r w:rsidRPr="00F87F57">
              <w:t>netting needles and twine</w:t>
            </w:r>
          </w:p>
          <w:p w:rsidR="00000000" w:rsidRPr="00F87F57" w:rsidP="00F87F57">
            <w:pPr>
              <w:pStyle w:val="ListBullet"/>
            </w:pPr>
            <w:r w:rsidRPr="00F87F57">
              <w:t>open and ring spanners</w:t>
            </w:r>
          </w:p>
          <w:p w:rsidR="00000000" w:rsidRPr="00F87F57" w:rsidP="00F87F57">
            <w:pPr>
              <w:pStyle w:val="ListBullet"/>
            </w:pPr>
            <w:r w:rsidRPr="00F87F57">
              <w:t>screwdrivers</w:t>
            </w:r>
          </w:p>
          <w:p w:rsidR="00000000" w:rsidRPr="00F87F57" w:rsidP="00F87F57">
            <w:pPr>
              <w:pStyle w:val="ListBullet"/>
            </w:pPr>
            <w:r w:rsidRPr="00F87F57">
              <w:t>shackle spanners</w:t>
            </w:r>
          </w:p>
          <w:p w:rsidR="00000000" w:rsidP="00F87F57">
            <w:pPr>
              <w:pStyle w:val="ListBullet"/>
              <w:rPr>
                <w:lang w:val="en-NZ"/>
              </w:rPr>
            </w:pPr>
            <w:r w:rsidRPr="00F87F57">
              <w:t>shifting spanners.</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Diving guidelines</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Australian Dive Accreditation System (ADAS)</w:t>
            </w:r>
          </w:p>
          <w:p w:rsidR="00000000" w:rsidRPr="00F87F57" w:rsidP="00F87F57">
            <w:pPr>
              <w:pStyle w:val="ListBullet"/>
            </w:pPr>
            <w:r w:rsidRPr="00F87F57">
              <w:t>Australian occupational dive standards</w:t>
            </w:r>
          </w:p>
          <w:p w:rsidR="00000000" w:rsidRPr="00F87F57" w:rsidP="00F87F57">
            <w:pPr>
              <w:pStyle w:val="ListBullet"/>
            </w:pPr>
            <w:r w:rsidRPr="00F87F57">
              <w:t>codes of practice</w:t>
            </w:r>
          </w:p>
          <w:p w:rsidR="00000000" w:rsidRPr="00F87F57" w:rsidP="00F87F57">
            <w:pPr>
              <w:pStyle w:val="ListBullet"/>
            </w:pPr>
            <w:r w:rsidRPr="00F87F57">
              <w:t>OHS codes of practice and regulations</w:t>
            </w:r>
          </w:p>
          <w:p w:rsidR="00000000" w:rsidRPr="00F87F57" w:rsidP="00F87F57">
            <w:pPr>
              <w:pStyle w:val="ListBullet"/>
            </w:pPr>
            <w:r w:rsidRPr="00F87F57">
              <w:t>other regulations relevant to the type of diving operation and area of activity</w:t>
            </w:r>
          </w:p>
          <w:p w:rsidR="00000000" w:rsidP="00F87F57">
            <w:pPr>
              <w:pStyle w:val="ListBullet"/>
              <w:rPr>
                <w:lang w:val="en-NZ"/>
              </w:rPr>
            </w:pPr>
            <w:r w:rsidRPr="00F87F57">
              <w:t>recreational dive industry standards.</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Decompression procedures</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altitude restrictions</w:t>
            </w:r>
          </w:p>
          <w:p w:rsidR="00000000" w:rsidRPr="00F87F57" w:rsidP="00F87F57">
            <w:pPr>
              <w:pStyle w:val="ListBullet"/>
            </w:pPr>
            <w:r w:rsidRPr="00F87F57">
              <w:t>ascent rate</w:t>
            </w:r>
          </w:p>
          <w:p w:rsidR="00000000" w:rsidRPr="00F87F57" w:rsidP="00F87F57">
            <w:pPr>
              <w:pStyle w:val="ListBullet"/>
            </w:pPr>
            <w:r w:rsidRPr="00F87F57">
              <w:t>decompression restrictions</w:t>
            </w:r>
          </w:p>
          <w:p w:rsidR="00000000" w:rsidRPr="00F87F57" w:rsidP="00F87F57">
            <w:pPr>
              <w:pStyle w:val="ListBullet"/>
            </w:pPr>
            <w:r w:rsidRPr="00F87F57">
              <w:t>emergency</w:t>
            </w:r>
          </w:p>
          <w:p w:rsidR="00000000" w:rsidRPr="00F87F57" w:rsidP="00F87F57">
            <w:pPr>
              <w:pStyle w:val="ListBullet"/>
            </w:pPr>
            <w:r w:rsidRPr="00F87F57">
              <w:t>flight time exclusion</w:t>
            </w:r>
          </w:p>
          <w:p w:rsidR="00000000" w:rsidRPr="00F87F57" w:rsidP="00F87F57">
            <w:pPr>
              <w:pStyle w:val="ListBullet"/>
            </w:pPr>
            <w:r w:rsidRPr="00F87F57">
              <w:t>repetitive group</w:t>
            </w:r>
          </w:p>
          <w:p w:rsidR="00000000" w:rsidRPr="00F87F57" w:rsidP="00F87F57">
            <w:pPr>
              <w:pStyle w:val="ListBullet"/>
            </w:pPr>
            <w:r w:rsidRPr="00F87F57">
              <w:t>safety stops</w:t>
            </w:r>
          </w:p>
          <w:p w:rsidR="00000000" w:rsidP="00F87F57">
            <w:pPr>
              <w:pStyle w:val="ListBullet"/>
              <w:rPr>
                <w:lang w:val="en-NZ"/>
              </w:rPr>
            </w:pPr>
            <w:r w:rsidRPr="00F87F57">
              <w:t>surface interval.</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Communication</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hand signals</w:t>
            </w:r>
          </w:p>
          <w:p w:rsidR="00000000" w:rsidRPr="00F87F57" w:rsidP="00F87F57">
            <w:pPr>
              <w:pStyle w:val="ListBullet"/>
            </w:pPr>
            <w:r w:rsidRPr="00F87F57">
              <w:t>lifeline signals</w:t>
            </w:r>
          </w:p>
          <w:p w:rsidR="00000000" w:rsidRPr="00F87F57" w:rsidP="00F87F57">
            <w:pPr>
              <w:pStyle w:val="ListBullet"/>
            </w:pPr>
            <w:r w:rsidRPr="00F87F57">
              <w:t>slate</w:t>
            </w:r>
          </w:p>
          <w:p w:rsidR="00000000" w:rsidP="00F87F57">
            <w:pPr>
              <w:pStyle w:val="ListBullet"/>
              <w:rPr>
                <w:lang w:val="en-NZ"/>
              </w:rPr>
            </w:pPr>
            <w:r w:rsidRPr="00F87F57">
              <w:t>voice.</w:t>
            </w:r>
          </w:p>
        </w:tc>
      </w:tr>
      <w:tr w:rsidTr="00DC6B7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BoldandItalics"/>
              </w:rPr>
              <w:t>Work relationships</w:t>
            </w:r>
            <w:r w:rsidRPr="00F87F57">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ListBullet"/>
            </w:pPr>
            <w:r w:rsidRPr="00F87F57">
              <w:t>other divers</w:t>
            </w:r>
          </w:p>
          <w:p w:rsidR="00000000" w:rsidRPr="00F87F57" w:rsidP="00F87F57">
            <w:pPr>
              <w:pStyle w:val="ListBullet"/>
            </w:pPr>
            <w:r w:rsidRPr="00F87F57">
              <w:t>surface support team</w:t>
            </w:r>
          </w:p>
          <w:p w:rsidR="00000000" w:rsidRPr="00F87F57" w:rsidP="00F87F57">
            <w:pPr>
              <w:pStyle w:val="ListBullet"/>
            </w:pPr>
            <w:r w:rsidRPr="00F87F57">
              <w:t>vessel crew.</w:t>
            </w:r>
          </w:p>
        </w:tc>
      </w:tr>
    </w:tbl>
    <w:p w:rsidR="00DC6B74" w:rsidP="00F87F57">
      <w:pPr>
        <w:pStyle w:val="BodyText"/>
      </w:pPr>
    </w:p>
    <w:p w:rsidR="00DC6B74" w:rsidP="00F87F57">
      <w:pPr>
        <w:pStyle w:val="BodyText"/>
      </w:pPr>
    </w:p>
    <w:p w:rsidR="00000000" w:rsidRPr="00F87F57" w:rsidP="00F87F57">
      <w:pPr>
        <w:pStyle w:val="Heading1"/>
      </w:pPr>
      <w:bookmarkStart w:id="12" w:name="O_218107"/>
      <w:bookmarkEnd w:id="12"/>
      <w:r w:rsidRPr="00F87F57">
        <w:t>Unit Sector(s)</w:t>
      </w:r>
    </w:p>
    <w:tbl>
      <w:tblPr>
        <w:tblW w:w="0" w:type="auto"/>
        <w:tblLayout w:type="fixed"/>
        <w:tblCellMar>
          <w:left w:w="62" w:type="dxa"/>
          <w:right w:w="62" w:type="dxa"/>
        </w:tblCellMar>
        <w:tblLook w:val="0000"/>
      </w:tblPr>
      <w:tblGrid>
        <w:gridCol w:w="2619"/>
        <w:gridCol w:w="5903"/>
      </w:tblGrid>
      <w:tr w:rsidTr="00DC6B7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r w:rsidRPr="00F87F57">
              <w:t>Diving operations</w:t>
            </w:r>
          </w:p>
        </w:tc>
      </w:tr>
    </w:tbl>
    <w:p w:rsidR="00DC6B74" w:rsidP="00F87F57">
      <w:pPr>
        <w:pStyle w:val="BodyText"/>
      </w:pPr>
    </w:p>
    <w:p w:rsidR="00DC6B74" w:rsidP="00F87F57">
      <w:pPr>
        <w:pStyle w:val="BodyText"/>
      </w:pPr>
    </w:p>
    <w:p w:rsidR="00000000" w:rsidRPr="00F87F57" w:rsidP="00F87F57">
      <w:pPr>
        <w:pStyle w:val="Heading1"/>
      </w:pPr>
      <w:bookmarkStart w:id="13" w:name="O_218104"/>
      <w:bookmarkEnd w:id="13"/>
      <w:r w:rsidRPr="00F87F57">
        <w:t>Co-requisite units</w:t>
      </w:r>
    </w:p>
    <w:tbl>
      <w:tblPr>
        <w:tblW w:w="0" w:type="auto"/>
        <w:tblLayout w:type="fixed"/>
        <w:tblCellMar>
          <w:left w:w="62" w:type="dxa"/>
          <w:right w:w="62" w:type="dxa"/>
        </w:tblCellMar>
        <w:tblLook w:val="0000"/>
      </w:tblPr>
      <w:tblGrid>
        <w:gridCol w:w="2641"/>
        <w:gridCol w:w="1322"/>
        <w:gridCol w:w="4559"/>
      </w:tblGrid>
      <w:tr w:rsidTr="00DC6B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p>
        </w:tc>
      </w:tr>
      <w:tr w:rsidTr="00DC6B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p>
        </w:tc>
      </w:tr>
      <w:tr w:rsidTr="00DC6B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p>
        </w:tc>
      </w:tr>
    </w:tbl>
    <w:p w:rsidR="00DC6B74" w:rsidP="00F87F57">
      <w:pPr>
        <w:pStyle w:val="BodyText"/>
      </w:pPr>
    </w:p>
    <w:p w:rsidR="00DC6B74" w:rsidP="00F87F57">
      <w:pPr>
        <w:pStyle w:val="BodyText"/>
      </w:pPr>
    </w:p>
    <w:p w:rsidR="00000000" w:rsidRPr="00F87F57" w:rsidP="00F87F57">
      <w:pPr>
        <w:pStyle w:val="Heading1"/>
      </w:pPr>
      <w:bookmarkStart w:id="14" w:name="O_218106"/>
      <w:bookmarkEnd w:id="14"/>
      <w:r w:rsidRPr="00F87F57">
        <w:t>Competency field</w:t>
      </w:r>
    </w:p>
    <w:tbl>
      <w:tblPr>
        <w:tblW w:w="0" w:type="auto"/>
        <w:tblLayout w:type="fixed"/>
        <w:tblCellMar>
          <w:left w:w="62" w:type="dxa"/>
          <w:right w:w="62" w:type="dxa"/>
        </w:tblCellMar>
        <w:tblLook w:val="0000"/>
      </w:tblPr>
      <w:tblGrid>
        <w:gridCol w:w="2784"/>
        <w:gridCol w:w="5738"/>
      </w:tblGrid>
      <w:tr w:rsidTr="00DC6B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7F57">
            <w:pPr>
              <w:pStyle w:val="BodyText"/>
              <w:rPr>
                <w:lang w:val="en-NZ"/>
              </w:rPr>
            </w:pPr>
            <w:r w:rsidRPr="00F87F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7F57" w:rsidP="00F87F57">
            <w:pPr>
              <w:pStyle w:val="BodyText"/>
            </w:pPr>
          </w:p>
        </w:tc>
      </w:tr>
    </w:tbl>
    <w:p w:rsidR="00DC6B74" w:rsidP="00F87F57">
      <w:pPr>
        <w:pStyle w:val="BodyText"/>
      </w:pPr>
    </w:p>
    <w:p w:rsidR="00DC6B74" w:rsidP="00F87F57">
      <w:pPr>
        <w:pStyle w:val="BodyText"/>
      </w:pPr>
    </w:p>
    <w:p w:rsidR="00000000" w:rsidRPr="00F87F57" w:rsidP="00F87F57"/>
    <w:sectPr w:rsidSect="00F87F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6B74" w:rsidP="00DC6B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B74" w:rsidP="00F87F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C6B74" w:rsidP="00F87F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6B74" w:rsidP="00F87F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7" w:rsidRPr="00DC6B74" w:rsidP="00DC6B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F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B74" w:rsidRPr="002D2AF8" w:rsidP="00F87F57">
    <w:pPr>
      <w:pStyle w:val="Header"/>
      <w:framePr w:wrap="around"/>
    </w:pPr>
    <w:r>
      <w:fldChar w:fldCharType="begin"/>
    </w:r>
    <w:r>
      <w:instrText xml:space="preserve"> TITLE   \* MERGEFORMAT </w:instrText>
    </w:r>
    <w:r>
      <w:fldChar w:fldCharType="separate"/>
    </w:r>
    <w:r>
      <w:t>SFIDIVE302B Perform diving operations using surface-supplied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C6B74" w:rsidP="00F87F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ACA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9E6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621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F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F57"/>
    <w:pPr>
      <w:spacing w:before="360" w:after="60"/>
      <w:outlineLvl w:val="0"/>
    </w:pPr>
    <w:rPr>
      <w:sz w:val="32"/>
    </w:rPr>
  </w:style>
  <w:style w:type="paragraph" w:styleId="Heading2">
    <w:name w:val="heading 2"/>
    <w:basedOn w:val="HeadingBase"/>
    <w:next w:val="BodyText"/>
    <w:link w:val="Heading2Char"/>
    <w:qFormat/>
    <w:rsid w:val="00F87F57"/>
    <w:pPr>
      <w:keepLines/>
      <w:spacing w:before="240" w:after="120"/>
      <w:outlineLvl w:val="1"/>
    </w:pPr>
    <w:rPr>
      <w:sz w:val="28"/>
      <w:szCs w:val="40"/>
    </w:rPr>
  </w:style>
  <w:style w:type="paragraph" w:styleId="Heading3">
    <w:name w:val="heading 3"/>
    <w:basedOn w:val="HeadingBase"/>
    <w:next w:val="BodyText"/>
    <w:link w:val="Heading3Char"/>
    <w:qFormat/>
    <w:rsid w:val="00F87F57"/>
    <w:pPr>
      <w:spacing w:before="180" w:after="120"/>
      <w:outlineLvl w:val="2"/>
    </w:pPr>
    <w:rPr>
      <w:spacing w:val="-10"/>
      <w:kern w:val="32"/>
    </w:rPr>
  </w:style>
  <w:style w:type="paragraph" w:styleId="Heading4">
    <w:name w:val="heading 4"/>
    <w:basedOn w:val="HeadingBase"/>
    <w:next w:val="BodyText"/>
    <w:link w:val="Heading4Char"/>
    <w:qFormat/>
    <w:rsid w:val="00F87F57"/>
    <w:pPr>
      <w:spacing w:before="160" w:after="120"/>
      <w:outlineLvl w:val="3"/>
    </w:pPr>
    <w:rPr>
      <w:sz w:val="22"/>
    </w:rPr>
  </w:style>
  <w:style w:type="paragraph" w:styleId="Heading5">
    <w:name w:val="heading 5"/>
    <w:basedOn w:val="HeadingBase"/>
    <w:next w:val="Normal"/>
    <w:link w:val="Heading5Char"/>
    <w:qFormat/>
    <w:rsid w:val="00F87F57"/>
    <w:pPr>
      <w:spacing w:before="80"/>
      <w:outlineLvl w:val="4"/>
    </w:pPr>
    <w:rPr>
      <w:color w:val="918585"/>
      <w:sz w:val="20"/>
    </w:rPr>
  </w:style>
  <w:style w:type="paragraph" w:styleId="Heading6">
    <w:name w:val="heading 6"/>
    <w:basedOn w:val="HeadingBase"/>
    <w:next w:val="Normal"/>
    <w:link w:val="Heading6Char"/>
    <w:qFormat/>
    <w:rsid w:val="00F87F57"/>
    <w:pPr>
      <w:spacing w:before="60"/>
      <w:outlineLvl w:val="5"/>
    </w:pPr>
    <w:rPr>
      <w:color w:val="918585"/>
      <w:sz w:val="20"/>
    </w:rPr>
  </w:style>
  <w:style w:type="paragraph" w:styleId="Heading7">
    <w:name w:val="heading 7"/>
    <w:basedOn w:val="Normal"/>
    <w:next w:val="Normal"/>
    <w:link w:val="Heading7Char"/>
    <w:qFormat/>
    <w:rsid w:val="00F87F57"/>
    <w:pPr>
      <w:ind w:left="720"/>
      <w:outlineLvl w:val="6"/>
    </w:pPr>
    <w:rPr>
      <w:i/>
    </w:rPr>
  </w:style>
  <w:style w:type="paragraph" w:styleId="Heading8">
    <w:name w:val="heading 8"/>
    <w:basedOn w:val="Normal"/>
    <w:next w:val="Normal"/>
    <w:link w:val="Heading8Char"/>
    <w:qFormat/>
    <w:rsid w:val="00F87F57"/>
    <w:pPr>
      <w:ind w:left="720"/>
      <w:outlineLvl w:val="7"/>
    </w:pPr>
    <w:rPr>
      <w:i/>
    </w:rPr>
  </w:style>
  <w:style w:type="paragraph" w:styleId="Heading9">
    <w:name w:val="heading 9"/>
    <w:basedOn w:val="Normal"/>
    <w:next w:val="Normal"/>
    <w:link w:val="Heading9Char"/>
    <w:qFormat/>
    <w:rsid w:val="00F87F57"/>
    <w:pPr>
      <w:ind w:left="720"/>
      <w:outlineLvl w:val="8"/>
    </w:pPr>
    <w:rPr>
      <w:i/>
    </w:rPr>
  </w:style>
  <w:style w:type="character" w:default="1" w:styleId="DefaultParagraphFont">
    <w:name w:val="Default Paragraph Font"/>
    <w:uiPriority w:val="1"/>
    <w:unhideWhenUsed/>
    <w:rsid w:val="00F87F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F57"/>
  </w:style>
  <w:style w:type="character" w:customStyle="1" w:styleId="Heading1Char">
    <w:name w:val="Heading 1 Char"/>
    <w:basedOn w:val="DefaultParagraphFont"/>
    <w:link w:val="Heading1"/>
    <w:rsid w:val="00F87F57"/>
    <w:rPr>
      <w:rFonts w:ascii="Times New Roman" w:eastAsia="Times New Roman" w:hAnsi="Times New Roman" w:cs="Times New Roman"/>
      <w:b/>
      <w:sz w:val="32"/>
      <w:szCs w:val="20"/>
      <w:lang w:eastAsia="en-US"/>
    </w:rPr>
  </w:style>
  <w:style w:type="paragraph" w:styleId="BodyText">
    <w:name w:val="Body Text"/>
    <w:basedOn w:val="Normal"/>
    <w:link w:val="BodyTextChar"/>
    <w:rsid w:val="00F87F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F57"/>
    <w:rPr>
      <w:rFonts w:ascii="Times New Roman" w:eastAsia="Times New Roman" w:hAnsi="Times New Roman" w:cs="Times New Roman"/>
      <w:sz w:val="24"/>
      <w:lang w:eastAsia="en-US"/>
    </w:rPr>
  </w:style>
  <w:style w:type="paragraph" w:styleId="Footer">
    <w:name w:val="footer"/>
    <w:basedOn w:val="Normal"/>
    <w:link w:val="FooterChar"/>
    <w:rsid w:val="00F87F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F57"/>
    <w:rPr>
      <w:rFonts w:ascii="Times New Roman" w:eastAsia="Times New Roman" w:hAnsi="Times New Roman" w:cs="Times New Roman"/>
      <w:sz w:val="16"/>
      <w:lang w:eastAsia="en-US"/>
    </w:rPr>
  </w:style>
  <w:style w:type="paragraph" w:styleId="List">
    <w:name w:val="List"/>
    <w:basedOn w:val="BodyText"/>
    <w:next w:val="BodyText"/>
    <w:rsid w:val="00F87F57"/>
    <w:pPr>
      <w:tabs>
        <w:tab w:val="left" w:pos="340"/>
      </w:tabs>
      <w:spacing w:before="60" w:after="60"/>
      <w:ind w:left="340" w:hanging="340"/>
    </w:pPr>
  </w:style>
  <w:style w:type="paragraph" w:styleId="ListBullet">
    <w:name w:val="List Bullet"/>
    <w:basedOn w:val="List"/>
    <w:rsid w:val="00F87F57"/>
    <w:pPr>
      <w:numPr>
        <w:numId w:val="13"/>
      </w:numPr>
      <w:tabs>
        <w:tab w:val="clear" w:pos="340"/>
      </w:tabs>
      <w:spacing w:before="40" w:after="40"/>
    </w:pPr>
  </w:style>
  <w:style w:type="character" w:customStyle="1" w:styleId="SpecialBold">
    <w:name w:val="Special Bold"/>
    <w:basedOn w:val="DefaultParagraphFont"/>
    <w:rsid w:val="00F87F57"/>
    <w:rPr>
      <w:b/>
      <w:spacing w:val="0"/>
    </w:rPr>
  </w:style>
  <w:style w:type="paragraph" w:styleId="ListBullet2">
    <w:name w:val="List Bullet 2"/>
    <w:basedOn w:val="List2"/>
    <w:rsid w:val="00F87F57"/>
    <w:pPr>
      <w:numPr>
        <w:numId w:val="14"/>
      </w:numPr>
      <w:tabs>
        <w:tab w:val="clear" w:pos="680"/>
      </w:tabs>
    </w:pPr>
  </w:style>
  <w:style w:type="paragraph" w:customStyle="1" w:styleId="SuperHeading">
    <w:name w:val="SuperHeading"/>
    <w:basedOn w:val="Normal"/>
    <w:rsid w:val="00F87F57"/>
    <w:pPr>
      <w:spacing w:before="240" w:after="120"/>
      <w:outlineLvl w:val="0"/>
    </w:pPr>
    <w:rPr>
      <w:rFonts w:ascii="Times New Roman" w:hAnsi="Times New Roman"/>
      <w:b/>
      <w:sz w:val="28"/>
    </w:rPr>
  </w:style>
  <w:style w:type="paragraph" w:customStyle="1" w:styleId="AllowPageBreak">
    <w:name w:val="AllowPageBreak"/>
    <w:rsid w:val="00F87F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7F57"/>
    <w:pPr>
      <w:tabs>
        <w:tab w:val="left" w:pos="680"/>
      </w:tabs>
      <w:spacing w:before="60" w:after="60"/>
      <w:ind w:left="680" w:hanging="340"/>
    </w:pPr>
  </w:style>
  <w:style w:type="character" w:customStyle="1" w:styleId="BoldandItalics">
    <w:name w:val="Bold and Italics"/>
    <w:qFormat/>
    <w:rsid w:val="00F87F57"/>
    <w:rPr>
      <w:b/>
      <w:i/>
      <w:u w:val="none"/>
    </w:rPr>
  </w:style>
  <w:style w:type="character" w:customStyle="1" w:styleId="Heading2Char">
    <w:name w:val="Heading 2 Char"/>
    <w:basedOn w:val="DefaultParagraphFont"/>
    <w:link w:val="Heading2"/>
    <w:rsid w:val="00F87F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F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F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F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F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F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F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F57"/>
    <w:rPr>
      <w:rFonts w:ascii="Courier New" w:eastAsia="Times New Roman" w:hAnsi="Courier New" w:cs="Times New Roman"/>
      <w:i/>
      <w:szCs w:val="20"/>
      <w:lang w:eastAsia="en-US"/>
    </w:rPr>
  </w:style>
  <w:style w:type="paragraph" w:customStyle="1" w:styleId="HeadingBase">
    <w:name w:val="Heading Base"/>
    <w:rsid w:val="00F87F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F57"/>
    <w:pPr>
      <w:tabs>
        <w:tab w:val="right" w:leader="dot" w:pos="9072"/>
      </w:tabs>
      <w:ind w:left="567"/>
    </w:pPr>
    <w:rPr>
      <w:szCs w:val="22"/>
    </w:rPr>
  </w:style>
  <w:style w:type="paragraph" w:customStyle="1" w:styleId="TOCBase">
    <w:name w:val="TOC Base"/>
    <w:rsid w:val="00F87F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F57"/>
    <w:pPr>
      <w:tabs>
        <w:tab w:val="right" w:leader="dot" w:pos="9072"/>
      </w:tabs>
      <w:spacing w:before="40" w:after="40"/>
      <w:ind w:left="284"/>
    </w:pPr>
    <w:rPr>
      <w:rFonts w:ascii="Times New Roman" w:hAnsi="Times New Roman"/>
    </w:rPr>
  </w:style>
  <w:style w:type="paragraph" w:styleId="TOC1">
    <w:name w:val="toc 1"/>
    <w:basedOn w:val="TOCBase"/>
    <w:next w:val="Normal"/>
    <w:rsid w:val="00F87F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7F57"/>
    <w:pPr>
      <w:spacing w:before="5040"/>
      <w:jc w:val="center"/>
    </w:pPr>
    <w:rPr>
      <w:sz w:val="48"/>
      <w:szCs w:val="72"/>
      <w:lang w:val="en-US"/>
    </w:rPr>
  </w:style>
  <w:style w:type="character" w:customStyle="1" w:styleId="TitleChar">
    <w:name w:val="Title Char"/>
    <w:basedOn w:val="DefaultParagraphFont"/>
    <w:link w:val="Title"/>
    <w:rsid w:val="00F87F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F57"/>
    <w:pPr>
      <w:tabs>
        <w:tab w:val="left" w:pos="3600"/>
        <w:tab w:val="left" w:pos="3958"/>
      </w:tabs>
    </w:pPr>
  </w:style>
  <w:style w:type="paragraph" w:customStyle="1" w:styleId="Note">
    <w:name w:val="Note"/>
    <w:basedOn w:val="BodyText"/>
    <w:rsid w:val="00F87F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F57"/>
    <w:pPr>
      <w:framePr w:wrap="auto" w:hAnchor="text" w:y="6049"/>
    </w:pPr>
    <w:rPr>
      <w:color w:val="000000"/>
      <w:sz w:val="40"/>
    </w:rPr>
  </w:style>
  <w:style w:type="paragraph" w:customStyle="1" w:styleId="TOCTitle">
    <w:name w:val="TOCTitle"/>
    <w:basedOn w:val="Heading1"/>
    <w:rsid w:val="00F87F57"/>
    <w:pPr>
      <w:spacing w:after="240"/>
      <w:jc w:val="center"/>
      <w:outlineLvl w:val="9"/>
    </w:pPr>
    <w:rPr>
      <w:caps/>
    </w:rPr>
  </w:style>
  <w:style w:type="paragraph" w:customStyle="1" w:styleId="Version">
    <w:name w:val="Version"/>
    <w:rsid w:val="00F87F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F57"/>
    <w:pPr>
      <w:keepNext w:val="0"/>
      <w:tabs>
        <w:tab w:val="right" w:pos="4176"/>
      </w:tabs>
      <w:ind w:left="198" w:hanging="198"/>
    </w:pPr>
    <w:rPr>
      <w:rFonts w:ascii="Garamond" w:hAnsi="Garamond"/>
    </w:rPr>
  </w:style>
  <w:style w:type="paragraph" w:styleId="IndexHeading">
    <w:name w:val="index heading"/>
    <w:basedOn w:val="Normal"/>
    <w:next w:val="Index1"/>
    <w:semiHidden/>
    <w:rsid w:val="00F87F57"/>
    <w:pPr>
      <w:spacing w:before="120" w:after="120"/>
    </w:pPr>
    <w:rPr>
      <w:rFonts w:ascii="Arial" w:hAnsi="Arial"/>
      <w:b/>
      <w:color w:val="918585"/>
      <w:sz w:val="24"/>
    </w:rPr>
  </w:style>
  <w:style w:type="paragraph" w:styleId="Header">
    <w:name w:val="header"/>
    <w:basedOn w:val="Normal"/>
    <w:link w:val="HeaderChar"/>
    <w:rsid w:val="00F87F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F57"/>
    <w:rPr>
      <w:rFonts w:ascii="Times New Roman" w:eastAsia="Times New Roman" w:hAnsi="Times New Roman" w:cs="Times New Roman"/>
      <w:sz w:val="16"/>
      <w:szCs w:val="20"/>
      <w:lang w:val="en-GB" w:eastAsia="en-US"/>
    </w:rPr>
  </w:style>
  <w:style w:type="paragraph" w:customStyle="1" w:styleId="Chapter">
    <w:name w:val="Chapter"/>
    <w:basedOn w:val="Normal"/>
    <w:rsid w:val="00F87F57"/>
    <w:pPr>
      <w:spacing w:before="240"/>
    </w:pPr>
    <w:rPr>
      <w:rFonts w:ascii="Times New Roman" w:hAnsi="Times New Roman"/>
      <w:smallCaps/>
      <w:spacing w:val="80"/>
      <w:sz w:val="28"/>
    </w:rPr>
  </w:style>
  <w:style w:type="paragraph" w:customStyle="1" w:styleId="InChapter">
    <w:name w:val="InChapter"/>
    <w:basedOn w:val="Heading3"/>
    <w:rsid w:val="00F87F57"/>
    <w:pPr>
      <w:spacing w:after="240"/>
      <w:outlineLvl w:val="9"/>
    </w:pPr>
    <w:rPr>
      <w:noProof/>
    </w:rPr>
  </w:style>
  <w:style w:type="paragraph" w:styleId="Index2">
    <w:name w:val="index 2"/>
    <w:basedOn w:val="Normal"/>
    <w:next w:val="Normal"/>
    <w:semiHidden/>
    <w:rsid w:val="00F87F57"/>
    <w:pPr>
      <w:tabs>
        <w:tab w:val="right" w:pos="4176"/>
      </w:tabs>
      <w:ind w:left="568" w:hanging="284"/>
    </w:pPr>
    <w:rPr>
      <w:rFonts w:ascii="Garamond" w:hAnsi="Garamond"/>
    </w:rPr>
  </w:style>
  <w:style w:type="paragraph" w:customStyle="1" w:styleId="Byline">
    <w:name w:val="Byline"/>
    <w:rsid w:val="00F87F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F57"/>
    <w:pPr>
      <w:tabs>
        <w:tab w:val="clear" w:pos="3600"/>
        <w:tab w:val="clear" w:pos="3958"/>
      </w:tabs>
      <w:jc w:val="right"/>
    </w:pPr>
  </w:style>
  <w:style w:type="character" w:styleId="Emphasis">
    <w:name w:val="Emphasis"/>
    <w:basedOn w:val="DefaultParagraphFont"/>
    <w:qFormat/>
    <w:rsid w:val="00F87F57"/>
    <w:rPr>
      <w:i/>
    </w:rPr>
  </w:style>
  <w:style w:type="paragraph" w:styleId="Caption">
    <w:name w:val="caption"/>
    <w:basedOn w:val="BodyText"/>
    <w:next w:val="Normal"/>
    <w:qFormat/>
    <w:rsid w:val="00F87F57"/>
    <w:pPr>
      <w:framePr w:w="2268" w:hSpace="181" w:vSpace="181" w:wrap="around" w:vAnchor="text" w:hAnchor="page" w:x="1135" w:y="285" w:anchorLock="1"/>
    </w:pPr>
    <w:rPr>
      <w:i/>
    </w:rPr>
  </w:style>
  <w:style w:type="paragraph" w:customStyle="1" w:styleId="MiniTOCTitle">
    <w:name w:val="MiniTOCTitle"/>
    <w:basedOn w:val="Heading4"/>
    <w:rsid w:val="00F87F57"/>
    <w:pPr>
      <w:spacing w:before="240"/>
      <w:outlineLvl w:val="9"/>
    </w:pPr>
    <w:rPr>
      <w:noProof/>
      <w:sz w:val="24"/>
    </w:rPr>
  </w:style>
  <w:style w:type="paragraph" w:customStyle="1" w:styleId="MiniTOCItem">
    <w:name w:val="MiniTOCItem"/>
    <w:basedOn w:val="ListBullet"/>
    <w:rsid w:val="00F87F57"/>
    <w:pPr>
      <w:numPr>
        <w:numId w:val="0"/>
      </w:numPr>
      <w:tabs>
        <w:tab w:val="right" w:leader="dot" w:pos="6521"/>
      </w:tabs>
      <w:spacing w:before="0" w:after="0"/>
    </w:pPr>
  </w:style>
  <w:style w:type="paragraph" w:customStyle="1" w:styleId="TOFTitle">
    <w:name w:val="TOFTitle"/>
    <w:basedOn w:val="TOCTitle"/>
    <w:rsid w:val="00F87F57"/>
  </w:style>
  <w:style w:type="paragraph" w:styleId="TableofFigures">
    <w:name w:val="table of figures"/>
    <w:basedOn w:val="Normal"/>
    <w:next w:val="Normal"/>
    <w:semiHidden/>
    <w:rsid w:val="00F87F57"/>
    <w:pPr>
      <w:tabs>
        <w:tab w:val="right" w:leader="dot" w:pos="9072"/>
      </w:tabs>
      <w:ind w:left="970" w:hanging="403"/>
    </w:pPr>
    <w:rPr>
      <w:rFonts w:ascii="Times New Roman" w:hAnsi="Times New Roman"/>
      <w:b/>
    </w:rPr>
  </w:style>
  <w:style w:type="paragraph" w:styleId="ListNumber">
    <w:name w:val="List Number"/>
    <w:basedOn w:val="List"/>
    <w:rsid w:val="00F87F57"/>
    <w:pPr>
      <w:numPr>
        <w:numId w:val="11"/>
      </w:numPr>
    </w:pPr>
  </w:style>
  <w:style w:type="character" w:customStyle="1" w:styleId="WingdingSymbols">
    <w:name w:val="Wingding Symbols"/>
    <w:rsid w:val="00F87F57"/>
    <w:rPr>
      <w:rFonts w:ascii="Wingdings" w:hAnsi="Wingdings"/>
    </w:rPr>
  </w:style>
  <w:style w:type="paragraph" w:customStyle="1" w:styleId="TableHeading">
    <w:name w:val="Table Heading"/>
    <w:basedOn w:val="HeadingBase"/>
    <w:rsid w:val="00F87F57"/>
    <w:pPr>
      <w:keepLines/>
      <w:pBdr>
        <w:bottom w:val="single" w:sz="6" w:space="1" w:color="918585"/>
      </w:pBdr>
      <w:spacing w:before="240"/>
    </w:pPr>
  </w:style>
  <w:style w:type="character" w:customStyle="1" w:styleId="HotSpot">
    <w:name w:val="HotSpot"/>
    <w:rsid w:val="00F87F57"/>
    <w:rPr>
      <w:color w:val="0033CC"/>
      <w:u w:val="none"/>
    </w:rPr>
  </w:style>
  <w:style w:type="paragraph" w:customStyle="1" w:styleId="BodyTextRight">
    <w:name w:val="Body Text Right"/>
    <w:basedOn w:val="BodyText"/>
    <w:rsid w:val="00F87F57"/>
    <w:pPr>
      <w:spacing w:before="0" w:after="0"/>
      <w:jc w:val="right"/>
    </w:pPr>
  </w:style>
  <w:style w:type="paragraph" w:styleId="Index3">
    <w:name w:val="index 3"/>
    <w:basedOn w:val="ListNumber2"/>
    <w:next w:val="Normal"/>
    <w:semiHidden/>
    <w:rsid w:val="00F87F57"/>
    <w:pPr>
      <w:numPr>
        <w:numId w:val="0"/>
      </w:numPr>
      <w:tabs>
        <w:tab w:val="right" w:leader="dot" w:pos="4176"/>
      </w:tabs>
    </w:pPr>
  </w:style>
  <w:style w:type="paragraph" w:styleId="ListNumber2">
    <w:name w:val="List Number 2"/>
    <w:basedOn w:val="List2"/>
    <w:rsid w:val="00F87F57"/>
    <w:pPr>
      <w:numPr>
        <w:numId w:val="10"/>
      </w:numPr>
      <w:tabs>
        <w:tab w:val="clear" w:pos="1060"/>
      </w:tabs>
    </w:pPr>
  </w:style>
  <w:style w:type="paragraph" w:customStyle="1" w:styleId="MarginNote">
    <w:name w:val="Margin Note"/>
    <w:basedOn w:val="BodyText"/>
    <w:rsid w:val="00F87F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F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F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F57"/>
    <w:rPr>
      <w:sz w:val="32"/>
    </w:rPr>
  </w:style>
  <w:style w:type="paragraph" w:customStyle="1" w:styleId="HeadingProcedure">
    <w:name w:val="Heading Procedure"/>
    <w:basedOn w:val="HeadingBase"/>
    <w:next w:val="Normal"/>
    <w:rsid w:val="00F87F57"/>
    <w:pPr>
      <w:tabs>
        <w:tab w:val="left" w:pos="0"/>
      </w:tabs>
      <w:spacing w:before="120" w:after="60"/>
    </w:pPr>
    <w:rPr>
      <w:i/>
      <w:color w:val="918585"/>
      <w:sz w:val="22"/>
    </w:rPr>
  </w:style>
  <w:style w:type="paragraph" w:customStyle="1" w:styleId="TableBodyText">
    <w:name w:val="Table Body Text"/>
    <w:basedOn w:val="BodyText"/>
    <w:rsid w:val="00F87F57"/>
    <w:pPr>
      <w:spacing w:before="60" w:after="60"/>
    </w:pPr>
  </w:style>
  <w:style w:type="paragraph" w:styleId="ListContinue">
    <w:name w:val="List Continue"/>
    <w:basedOn w:val="List"/>
    <w:rsid w:val="00F87F57"/>
    <w:pPr>
      <w:ind w:firstLine="0"/>
    </w:pPr>
  </w:style>
  <w:style w:type="paragraph" w:customStyle="1" w:styleId="ListNote">
    <w:name w:val="List Note"/>
    <w:basedOn w:val="List"/>
    <w:rsid w:val="00F87F57"/>
    <w:pPr>
      <w:pBdr>
        <w:top w:val="single" w:sz="6" w:space="2" w:color="918585"/>
        <w:bottom w:val="single" w:sz="6" w:space="2" w:color="918585"/>
      </w:pBdr>
      <w:tabs>
        <w:tab w:val="left" w:pos="1021"/>
      </w:tabs>
      <w:ind w:firstLine="0"/>
    </w:pPr>
  </w:style>
  <w:style w:type="paragraph" w:customStyle="1" w:styleId="Warning">
    <w:name w:val="Warning"/>
    <w:basedOn w:val="BodyText"/>
    <w:rsid w:val="00F87F57"/>
    <w:pPr>
      <w:shd w:val="clear" w:color="auto" w:fill="D9D9D9"/>
      <w:tabs>
        <w:tab w:val="left" w:pos="992"/>
      </w:tabs>
      <w:ind w:left="119" w:right="119"/>
    </w:pPr>
    <w:rPr>
      <w:sz w:val="20"/>
    </w:rPr>
  </w:style>
  <w:style w:type="paragraph" w:customStyle="1" w:styleId="MarginIcons">
    <w:name w:val="Margin Icons"/>
    <w:basedOn w:val="BodyText"/>
    <w:rsid w:val="00F87F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F57"/>
    <w:rPr>
      <w:rFonts w:ascii="Courier New" w:hAnsi="Courier New"/>
    </w:rPr>
  </w:style>
  <w:style w:type="paragraph" w:customStyle="1" w:styleId="NoteBullet">
    <w:name w:val="Note Bullet"/>
    <w:basedOn w:val="Note"/>
    <w:rsid w:val="00F87F57"/>
    <w:pPr>
      <w:tabs>
        <w:tab w:val="clear" w:pos="680"/>
      </w:tabs>
      <w:spacing w:before="60" w:after="60"/>
    </w:pPr>
  </w:style>
  <w:style w:type="paragraph" w:customStyle="1" w:styleId="SubHeading2">
    <w:name w:val="SubHeading2"/>
    <w:basedOn w:val="HeadingBase"/>
    <w:rsid w:val="00F87F57"/>
    <w:pPr>
      <w:spacing w:before="240" w:after="60"/>
    </w:pPr>
    <w:rPr>
      <w:sz w:val="20"/>
    </w:rPr>
  </w:style>
  <w:style w:type="paragraph" w:customStyle="1" w:styleId="SubHeading1">
    <w:name w:val="SubHeading1"/>
    <w:basedOn w:val="HeadingBase"/>
    <w:rsid w:val="00F87F57"/>
    <w:pPr>
      <w:spacing w:before="240" w:after="60"/>
    </w:pPr>
    <w:rPr>
      <w:color w:val="918585"/>
      <w:sz w:val="22"/>
    </w:rPr>
  </w:style>
  <w:style w:type="paragraph" w:customStyle="1" w:styleId="SideHeading">
    <w:name w:val="Side Heading"/>
    <w:basedOn w:val="HeadingBase"/>
    <w:rsid w:val="00F87F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F57"/>
    <w:pPr>
      <w:numPr>
        <w:numId w:val="12"/>
      </w:numPr>
    </w:pPr>
  </w:style>
  <w:style w:type="paragraph" w:styleId="PlainText">
    <w:name w:val="Plain Text"/>
    <w:basedOn w:val="Normal"/>
    <w:link w:val="PlainTextChar"/>
    <w:rsid w:val="00F87F57"/>
    <w:rPr>
      <w:sz w:val="20"/>
    </w:rPr>
  </w:style>
  <w:style w:type="character" w:customStyle="1" w:styleId="PlainTextChar">
    <w:name w:val="Plain Text Char"/>
    <w:basedOn w:val="DefaultParagraphFont"/>
    <w:link w:val="PlainText"/>
    <w:rsid w:val="00F87F57"/>
    <w:rPr>
      <w:rFonts w:ascii="Courier New" w:eastAsia="Times New Roman" w:hAnsi="Courier New" w:cs="Times New Roman"/>
      <w:sz w:val="20"/>
      <w:szCs w:val="20"/>
      <w:lang w:eastAsia="en-US"/>
    </w:rPr>
  </w:style>
  <w:style w:type="character" w:customStyle="1" w:styleId="MenuOption">
    <w:name w:val="Menu Option"/>
    <w:basedOn w:val="DefaultParagraphFont"/>
    <w:rsid w:val="00F87F57"/>
    <w:rPr>
      <w:b/>
      <w:smallCaps/>
    </w:rPr>
  </w:style>
  <w:style w:type="paragraph" w:customStyle="1" w:styleId="TableListNumber">
    <w:name w:val="Table List Number"/>
    <w:basedOn w:val="ListNumber"/>
    <w:rsid w:val="00F87F57"/>
    <w:pPr>
      <w:numPr>
        <w:numId w:val="0"/>
      </w:numPr>
    </w:pPr>
  </w:style>
  <w:style w:type="paragraph" w:styleId="TOC4">
    <w:name w:val="toc 4"/>
    <w:basedOn w:val="TOCBase"/>
    <w:next w:val="Normal"/>
    <w:semiHidden/>
    <w:rsid w:val="00F87F57"/>
    <w:pPr>
      <w:tabs>
        <w:tab w:val="right" w:leader="dot" w:pos="9071"/>
      </w:tabs>
      <w:ind w:left="1701"/>
    </w:pPr>
  </w:style>
  <w:style w:type="paragraph" w:customStyle="1" w:styleId="ListAlpha">
    <w:name w:val="List Alpha"/>
    <w:basedOn w:val="List"/>
    <w:rsid w:val="00F87F57"/>
    <w:pPr>
      <w:numPr>
        <w:numId w:val="9"/>
      </w:numPr>
    </w:pPr>
  </w:style>
  <w:style w:type="paragraph" w:customStyle="1" w:styleId="ListAlpha2">
    <w:name w:val="List Alpha 2"/>
    <w:basedOn w:val="List2"/>
    <w:rsid w:val="00F87F57"/>
    <w:pPr>
      <w:numPr>
        <w:numId w:val="8"/>
      </w:numPr>
    </w:pPr>
  </w:style>
  <w:style w:type="paragraph" w:styleId="List3">
    <w:name w:val="List 3"/>
    <w:basedOn w:val="BodyText"/>
    <w:rsid w:val="00F87F57"/>
    <w:pPr>
      <w:tabs>
        <w:tab w:val="left" w:pos="1021"/>
      </w:tabs>
      <w:spacing w:before="60" w:after="60"/>
      <w:ind w:left="1020" w:hanging="340"/>
    </w:pPr>
  </w:style>
  <w:style w:type="paragraph" w:styleId="List4">
    <w:name w:val="List 4"/>
    <w:basedOn w:val="BodyText"/>
    <w:rsid w:val="00F87F57"/>
    <w:pPr>
      <w:tabs>
        <w:tab w:val="left" w:pos="1361"/>
      </w:tabs>
      <w:spacing w:before="60" w:after="60"/>
      <w:ind w:left="1361" w:hanging="340"/>
    </w:pPr>
  </w:style>
  <w:style w:type="paragraph" w:styleId="List5">
    <w:name w:val="List 5"/>
    <w:basedOn w:val="BodyText"/>
    <w:rsid w:val="00F87F57"/>
    <w:pPr>
      <w:tabs>
        <w:tab w:val="left" w:pos="1701"/>
      </w:tabs>
      <w:spacing w:before="60" w:after="60"/>
      <w:ind w:left="1701" w:hanging="340"/>
    </w:pPr>
  </w:style>
  <w:style w:type="paragraph" w:styleId="ListBullet3">
    <w:name w:val="List Bullet 3"/>
    <w:basedOn w:val="List3"/>
    <w:rsid w:val="00F87F57"/>
    <w:pPr>
      <w:numPr>
        <w:numId w:val="15"/>
      </w:numPr>
      <w:tabs>
        <w:tab w:val="clear" w:pos="1021"/>
      </w:tabs>
      <w:ind w:left="1037" w:hanging="357"/>
    </w:pPr>
  </w:style>
  <w:style w:type="paragraph" w:styleId="ListBullet4">
    <w:name w:val="List Bullet 4"/>
    <w:basedOn w:val="List4"/>
    <w:rsid w:val="00F87F57"/>
    <w:pPr>
      <w:numPr>
        <w:numId w:val="3"/>
      </w:numPr>
    </w:pPr>
  </w:style>
  <w:style w:type="paragraph" w:styleId="ListBullet5">
    <w:name w:val="List Bullet 5"/>
    <w:basedOn w:val="List5"/>
    <w:rsid w:val="00F87F57"/>
    <w:pPr>
      <w:numPr>
        <w:numId w:val="4"/>
      </w:numPr>
    </w:pPr>
  </w:style>
  <w:style w:type="paragraph" w:styleId="ListContinue2">
    <w:name w:val="List Continue 2"/>
    <w:basedOn w:val="List2"/>
    <w:rsid w:val="00F87F57"/>
    <w:pPr>
      <w:ind w:firstLine="0"/>
    </w:pPr>
  </w:style>
  <w:style w:type="paragraph" w:styleId="ListContinue3">
    <w:name w:val="List Continue 3"/>
    <w:basedOn w:val="List3"/>
    <w:rsid w:val="00F87F57"/>
    <w:pPr>
      <w:ind w:left="1021" w:firstLine="0"/>
    </w:pPr>
  </w:style>
  <w:style w:type="paragraph" w:styleId="ListContinue4">
    <w:name w:val="List Continue 4"/>
    <w:basedOn w:val="List4"/>
    <w:rsid w:val="00F87F57"/>
    <w:pPr>
      <w:ind w:firstLine="0"/>
    </w:pPr>
  </w:style>
  <w:style w:type="paragraph" w:styleId="ListContinue5">
    <w:name w:val="List Continue 5"/>
    <w:basedOn w:val="List5"/>
    <w:rsid w:val="00F87F57"/>
    <w:pPr>
      <w:ind w:firstLine="0"/>
    </w:pPr>
  </w:style>
  <w:style w:type="paragraph" w:styleId="ListNumber3">
    <w:name w:val="List Number 3"/>
    <w:basedOn w:val="List3"/>
    <w:rsid w:val="00F87F57"/>
    <w:pPr>
      <w:numPr>
        <w:numId w:val="5"/>
      </w:numPr>
    </w:pPr>
  </w:style>
  <w:style w:type="paragraph" w:styleId="ListNumber4">
    <w:name w:val="List Number 4"/>
    <w:basedOn w:val="List4"/>
    <w:rsid w:val="00F87F57"/>
    <w:pPr>
      <w:numPr>
        <w:numId w:val="6"/>
      </w:numPr>
    </w:pPr>
  </w:style>
  <w:style w:type="paragraph" w:styleId="ListNumber5">
    <w:name w:val="List Number 5"/>
    <w:basedOn w:val="List5"/>
    <w:rsid w:val="00F87F57"/>
    <w:pPr>
      <w:numPr>
        <w:numId w:val="7"/>
      </w:numPr>
    </w:pPr>
  </w:style>
  <w:style w:type="paragraph" w:styleId="BlockText">
    <w:name w:val="Block Text"/>
    <w:basedOn w:val="Normal"/>
    <w:rsid w:val="00F87F57"/>
    <w:pPr>
      <w:spacing w:after="120"/>
      <w:ind w:left="1440" w:right="1440"/>
    </w:pPr>
  </w:style>
  <w:style w:type="character" w:customStyle="1" w:styleId="Subscript">
    <w:name w:val="Subscript"/>
    <w:basedOn w:val="DefaultParagraphFont"/>
    <w:rsid w:val="00F87F57"/>
    <w:rPr>
      <w:sz w:val="16"/>
      <w:vertAlign w:val="subscript"/>
    </w:rPr>
  </w:style>
  <w:style w:type="character" w:customStyle="1" w:styleId="Superscript">
    <w:name w:val="Superscript"/>
    <w:basedOn w:val="DefaultParagraphFont"/>
    <w:rsid w:val="00F87F57"/>
    <w:rPr>
      <w:sz w:val="16"/>
      <w:vertAlign w:val="superscript"/>
    </w:rPr>
  </w:style>
  <w:style w:type="character" w:customStyle="1" w:styleId="Symbols">
    <w:name w:val="Symbols"/>
    <w:basedOn w:val="DefaultParagraphFont"/>
    <w:rsid w:val="00F87F57"/>
    <w:rPr>
      <w:rFonts w:ascii="Symbol" w:hAnsi="Symbol"/>
    </w:rPr>
  </w:style>
  <w:style w:type="character" w:customStyle="1" w:styleId="MenuOptions">
    <w:name w:val="Menu Options"/>
    <w:basedOn w:val="DefaultParagraphFont"/>
    <w:rsid w:val="00F87F57"/>
    <w:rPr>
      <w:rFonts w:ascii="Arial Narrow" w:hAnsi="Arial Narrow"/>
      <w:smallCaps/>
    </w:rPr>
  </w:style>
  <w:style w:type="character" w:customStyle="1" w:styleId="Buttons">
    <w:name w:val="Buttons"/>
    <w:basedOn w:val="DefaultParagraphFont"/>
    <w:rsid w:val="00F87F57"/>
    <w:rPr>
      <w:b/>
    </w:rPr>
  </w:style>
  <w:style w:type="character" w:customStyle="1" w:styleId="Underlined">
    <w:name w:val="Underlined"/>
    <w:basedOn w:val="DefaultParagraphFont"/>
    <w:rsid w:val="00F87F57"/>
    <w:rPr>
      <w:u w:val="single"/>
    </w:rPr>
  </w:style>
  <w:style w:type="paragraph" w:customStyle="1" w:styleId="TableBodyTextRight">
    <w:name w:val="Table Body Text Right"/>
    <w:basedOn w:val="TableBodyText"/>
    <w:rsid w:val="00F87F57"/>
    <w:pPr>
      <w:widowControl w:val="0"/>
      <w:autoSpaceDE w:val="0"/>
      <w:autoSpaceDN w:val="0"/>
      <w:adjustRightInd w:val="0"/>
      <w:jc w:val="right"/>
    </w:pPr>
    <w:rPr>
      <w:rFonts w:cs="Arial"/>
      <w:szCs w:val="18"/>
    </w:rPr>
  </w:style>
  <w:style w:type="paragraph" w:customStyle="1" w:styleId="CopyrightText">
    <w:name w:val="Copyright Text"/>
    <w:basedOn w:val="BodyText"/>
    <w:rsid w:val="00F87F57"/>
    <w:rPr>
      <w:sz w:val="18"/>
    </w:rPr>
  </w:style>
  <w:style w:type="paragraph" w:customStyle="1" w:styleId="BodySmallRight">
    <w:name w:val="Body Small Right"/>
    <w:basedOn w:val="BodyTextRight"/>
    <w:rsid w:val="00F87F57"/>
    <w:rPr>
      <w:sz w:val="18"/>
      <w:szCs w:val="18"/>
    </w:rPr>
  </w:style>
  <w:style w:type="paragraph" w:customStyle="1" w:styleId="MarginEdition">
    <w:name w:val="Margin Edition"/>
    <w:basedOn w:val="MarginNote"/>
    <w:rsid w:val="00F87F57"/>
    <w:pPr>
      <w:spacing w:before="0" w:after="0"/>
    </w:pPr>
    <w:rPr>
      <w:rFonts w:ascii="Times New Roman" w:hAnsi="Times New Roman"/>
      <w:color w:val="999999"/>
    </w:rPr>
  </w:style>
  <w:style w:type="paragraph" w:customStyle="1" w:styleId="Spacer">
    <w:name w:val="Spacer"/>
    <w:basedOn w:val="Normal"/>
    <w:rsid w:val="00F87F57"/>
    <w:rPr>
      <w:sz w:val="2"/>
      <w:szCs w:val="2"/>
    </w:rPr>
  </w:style>
  <w:style w:type="character" w:customStyle="1" w:styleId="Small">
    <w:name w:val="Small"/>
    <w:basedOn w:val="DefaultParagraphFont"/>
    <w:rsid w:val="00F87F57"/>
    <w:rPr>
      <w:sz w:val="16"/>
    </w:rPr>
  </w:style>
  <w:style w:type="paragraph" w:customStyle="1" w:styleId="WideTable">
    <w:name w:val="Wide Table"/>
    <w:basedOn w:val="Normal"/>
    <w:rsid w:val="00F87F57"/>
    <w:pPr>
      <w:ind w:left="-1418"/>
    </w:pPr>
    <w:rPr>
      <w:sz w:val="2"/>
      <w:szCs w:val="2"/>
    </w:rPr>
  </w:style>
  <w:style w:type="character" w:styleId="PageNumber">
    <w:name w:val="page number"/>
    <w:basedOn w:val="DefaultParagraphFont"/>
    <w:rsid w:val="00F87F57"/>
  </w:style>
  <w:style w:type="paragraph" w:styleId="Quote">
    <w:name w:val="Quote"/>
    <w:basedOn w:val="Heading1"/>
    <w:link w:val="QuoteChar"/>
    <w:qFormat/>
    <w:rsid w:val="00F87F57"/>
    <w:rPr>
      <w:b w:val="0"/>
      <w:sz w:val="72"/>
      <w:szCs w:val="72"/>
      <w:lang w:val="en-NZ"/>
    </w:rPr>
  </w:style>
  <w:style w:type="character" w:customStyle="1" w:styleId="QuoteChar">
    <w:name w:val="Quote Char"/>
    <w:basedOn w:val="DefaultParagraphFont"/>
    <w:link w:val="Quote"/>
    <w:rsid w:val="00F87F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F57"/>
    <w:pPr>
      <w:pageBreakBefore/>
    </w:pPr>
  </w:style>
  <w:style w:type="paragraph" w:customStyle="1" w:styleId="Border">
    <w:name w:val="Border"/>
    <w:basedOn w:val="Normal"/>
    <w:qFormat/>
    <w:rsid w:val="00F87F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F57"/>
    <w:rPr>
      <w:b/>
      <w:bCs/>
      <w:i/>
      <w:iCs/>
      <w:color w:val="auto"/>
    </w:rPr>
  </w:style>
  <w:style w:type="paragraph" w:styleId="IntenseQuote">
    <w:name w:val="Intense Quote"/>
    <w:basedOn w:val="Normal"/>
    <w:next w:val="Normal"/>
    <w:link w:val="IntenseQuoteChar"/>
    <w:uiPriority w:val="30"/>
    <w:qFormat/>
    <w:rsid w:val="00F87F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F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F57"/>
    <w:rPr>
      <w:smallCaps/>
      <w:color w:val="auto"/>
      <w:u w:val="single"/>
    </w:rPr>
  </w:style>
  <w:style w:type="character" w:styleId="IntenseReference">
    <w:name w:val="Intense Reference"/>
    <w:basedOn w:val="DefaultParagraphFont"/>
    <w:uiPriority w:val="32"/>
    <w:qFormat/>
    <w:rsid w:val="00F87F57"/>
    <w:rPr>
      <w:b/>
      <w:bCs/>
      <w:smallCaps/>
      <w:color w:val="auto"/>
      <w:spacing w:val="5"/>
      <w:u w:val="single"/>
    </w:rPr>
  </w:style>
  <w:style w:type="paragraph" w:customStyle="1" w:styleId="2ColumnHeading">
    <w:name w:val="2Column Heading"/>
    <w:basedOn w:val="BodyText"/>
    <w:qFormat/>
    <w:rsid w:val="00F87F57"/>
    <w:pPr>
      <w:spacing w:after="60"/>
      <w:ind w:left="-2268"/>
    </w:pPr>
    <w:rPr>
      <w:b/>
    </w:rPr>
  </w:style>
  <w:style w:type="paragraph" w:customStyle="1" w:styleId="Heading1TOC">
    <w:name w:val="Heading1 TOC"/>
    <w:basedOn w:val="Normal"/>
    <w:qFormat/>
    <w:rsid w:val="00F87F57"/>
    <w:pPr>
      <w:spacing w:before="240" w:after="120"/>
    </w:pPr>
    <w:rPr>
      <w:rFonts w:ascii="Times New Roman" w:hAnsi="Times New Roman"/>
      <w:b/>
      <w:sz w:val="32"/>
    </w:rPr>
  </w:style>
  <w:style w:type="paragraph" w:customStyle="1" w:styleId="Heading2TOC">
    <w:name w:val="Heading2 TOC"/>
    <w:basedOn w:val="Normal"/>
    <w:qFormat/>
    <w:rsid w:val="00F87F57"/>
    <w:pPr>
      <w:spacing w:before="240" w:after="60"/>
    </w:pPr>
    <w:rPr>
      <w:rFonts w:ascii="Times New Roman" w:hAnsi="Times New Roman"/>
      <w:b/>
      <w:sz w:val="28"/>
    </w:rPr>
  </w:style>
  <w:style w:type="character" w:customStyle="1" w:styleId="Underline">
    <w:name w:val="Underline"/>
    <w:basedOn w:val="DefaultParagraphFont"/>
    <w:qFormat/>
    <w:rsid w:val="00F87F57"/>
    <w:rPr>
      <w:u w:val="single"/>
    </w:rPr>
  </w:style>
  <w:style w:type="paragraph" w:styleId="BalloonText">
    <w:name w:val="Balloon Text"/>
    <w:basedOn w:val="Normal"/>
    <w:link w:val="BalloonTextChar"/>
    <w:rsid w:val="00F87F57"/>
    <w:rPr>
      <w:rFonts w:ascii="Tahoma" w:hAnsi="Tahoma" w:cs="Tahoma"/>
      <w:sz w:val="16"/>
      <w:szCs w:val="16"/>
    </w:rPr>
  </w:style>
  <w:style w:type="character" w:customStyle="1" w:styleId="BalloonTextChar">
    <w:name w:val="Balloon Text Char"/>
    <w:basedOn w:val="DefaultParagraphFont"/>
    <w:link w:val="BalloonText"/>
    <w:rsid w:val="00F87F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F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F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F57"/>
    <w:rPr>
      <w:b/>
      <w:color w:val="660033"/>
      <w:spacing w:val="0"/>
    </w:rPr>
  </w:style>
  <w:style w:type="paragraph" w:customStyle="1" w:styleId="Nameditemlist">
    <w:name w:val="Named item list"/>
    <w:basedOn w:val="BodyText"/>
    <w:qFormat/>
    <w:rsid w:val="00F87F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1854</Words>
  <Characters>11857</Characters>
  <Application>Microsoft Office Word</Application>
  <DocSecurity>0</DocSecurity>
  <Lines>450</Lines>
  <Paragraphs>284</Paragraphs>
  <ScaleCrop>false</ScaleCrop>
  <Company>Author-it Software Corporation Ltd.</Company>
  <LinksUpToDate>false</LinksUpToDate>
  <CharactersWithSpaces>13646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SFIDIVE302B Perform diving operations using surface-supplied breathing apparatus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2012-10-11T22:28:00Z</dcterms:created>
  <dcterms:modified xsi:type="dcterms:W3CDTF">2012-10-11T22:28:00Z</dcterms:modified>
</cp:coreProperties>
</file>