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C95" w:rsidP="000B5C95">
      <w:pPr>
        <w:pStyle w:val="Title"/>
      </w:pPr>
      <w:r>
        <w:fldChar w:fldCharType="begin"/>
      </w:r>
      <w:r>
        <w:instrText xml:space="preserve"> TITLE   \* MERGEFORMAT </w:instrText>
      </w:r>
      <w:r>
        <w:fldChar w:fldCharType="separate"/>
      </w:r>
      <w:r>
        <w:t>SFIDIST501C Export product</w:t>
      </w:r>
      <w:r>
        <w:fldChar w:fldCharType="end"/>
      </w:r>
    </w:p>
    <w:p w:rsidR="000B5C95" w:rsidP="000B5C95">
      <w:pPr>
        <w:pStyle w:val="Version"/>
        <w:sectPr w:rsidSect="00344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F98" w:rsidP="00344F98">
      <w:pPr>
        <w:pStyle w:val="SuperHeading"/>
      </w:pPr>
      <w:r w:rsidRPr="00344F98">
        <w:t>SFIDIST501C Export product</w:t>
      </w:r>
    </w:p>
    <w:p w:rsidR="00000000" w:rsidRPr="00344F98" w:rsidP="00344F98">
      <w:pPr>
        <w:pStyle w:val="Heading1"/>
      </w:pPr>
      <w:bookmarkStart w:id="1" w:name="O_273227"/>
      <w:bookmarkEnd w:id="1"/>
      <w:r w:rsidRPr="00344F98">
        <w:t>Modification History</w:t>
      </w:r>
    </w:p>
    <w:p w:rsidR="00000000" w:rsidRPr="00344F98" w:rsidP="00344F98">
      <w:pPr>
        <w:pStyle w:val="BodyText"/>
      </w:pPr>
      <w:r w:rsidRPr="00344F98">
        <w:t>Not Applicable</w:t>
      </w:r>
    </w:p>
    <w:p w:rsidR="00000000" w:rsidRPr="00344F98" w:rsidP="00344F98">
      <w:pPr>
        <w:pStyle w:val="AllowPageBreak"/>
      </w:pPr>
    </w:p>
    <w:p w:rsidR="00000000" w:rsidRPr="00344F98" w:rsidP="00344F98">
      <w:pPr>
        <w:pStyle w:val="Heading1"/>
      </w:pPr>
      <w:bookmarkStart w:id="2" w:name="O_218080"/>
      <w:bookmarkEnd w:id="2"/>
      <w:r w:rsidRPr="00344F98">
        <w:t>Unit Descriptor</w:t>
      </w:r>
    </w:p>
    <w:tbl>
      <w:tblPr>
        <w:tblW w:w="0" w:type="auto"/>
        <w:tblLayout w:type="fixed"/>
        <w:tblCellMar>
          <w:left w:w="62" w:type="dxa"/>
          <w:right w:w="62" w:type="dxa"/>
        </w:tblCellMar>
        <w:tblLook w:val="0000"/>
      </w:tblPr>
      <w:tblGrid>
        <w:gridCol w:w="2659"/>
        <w:gridCol w:w="5863"/>
      </w:tblGrid>
      <w:tr w:rsidTr="000B5C9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This unit of competency involves contracting to supply product to an overseas customer, and purchasing and packing that prod</w:t>
            </w:r>
            <w:r w:rsidRPr="00344F98">
              <w:t xml:space="preserve">uct in Australia. This involves developing product specifications, purchasing or obtaining product, organising transport to the overseas customer and ensuring smooth clearance by customs in the importing country.  </w:t>
            </w:r>
          </w:p>
          <w:p w:rsidR="00000000" w:rsidRPr="00344F98" w:rsidP="00344F98">
            <w:pPr>
              <w:pStyle w:val="BodyText"/>
            </w:pPr>
            <w:r w:rsidRPr="00344F98">
              <w:t>Licensing, legislative, regulatory or cer</w:t>
            </w:r>
            <w:r w:rsidRPr="00344F98">
              <w:t>tification requirements may apply to this unit. Therefore it will be necessary to check with the relevant state or territory regulators for current licensing, legislative or regulatory requirements before undertaking this unit.</w:t>
            </w:r>
          </w:p>
        </w:tc>
      </w:tr>
    </w:tbl>
    <w:p w:rsidR="000B5C95" w:rsidP="00344F98">
      <w:pPr>
        <w:pStyle w:val="BodyText"/>
      </w:pPr>
    </w:p>
    <w:p w:rsidR="000B5C95" w:rsidP="00344F98">
      <w:pPr>
        <w:pStyle w:val="BodyText"/>
      </w:pPr>
    </w:p>
    <w:p w:rsidR="00000000" w:rsidRPr="00344F98" w:rsidP="00344F98">
      <w:pPr>
        <w:pStyle w:val="Heading1"/>
      </w:pPr>
      <w:bookmarkStart w:id="3" w:name="O_218084"/>
      <w:bookmarkEnd w:id="3"/>
      <w:r w:rsidRPr="00344F98">
        <w:t>Application of the Unit</w:t>
      </w:r>
    </w:p>
    <w:tbl>
      <w:tblPr>
        <w:tblW w:w="0" w:type="auto"/>
        <w:tblLayout w:type="fixed"/>
        <w:tblCellMar>
          <w:left w:w="62" w:type="dxa"/>
          <w:right w:w="62" w:type="dxa"/>
        </w:tblCellMar>
        <w:tblLook w:val="0000"/>
      </w:tblPr>
      <w:tblGrid>
        <w:gridCol w:w="2745"/>
        <w:gridCol w:w="5777"/>
      </w:tblGrid>
      <w:tr w:rsidTr="000B5C9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 xml:space="preserve">All enterprise or workplace procedures and activities are carried out according to </w:t>
            </w:r>
            <w:r w:rsidRPr="00344F98">
              <w:rPr>
                <w:rStyle w:val="BoldandItalics"/>
              </w:rPr>
              <w:t>relevant government regulations</w:t>
            </w:r>
            <w:r w:rsidRPr="00344F98">
              <w:t xml:space="preserve">, </w:t>
            </w:r>
            <w:r w:rsidRPr="00344F98">
              <w:rPr>
                <w:rStyle w:val="BoldandItalics"/>
              </w:rPr>
              <w:t>licensing and other compliance requirements</w:t>
            </w:r>
            <w:r w:rsidRPr="00344F98">
              <w:t xml:space="preserve">, particularly </w:t>
            </w:r>
            <w:r w:rsidRPr="00344F98">
              <w:rPr>
                <w:rStyle w:val="BoldandItalics"/>
              </w:rPr>
              <w:t>food safety and hygiene regulations and procedures</w:t>
            </w:r>
            <w:r w:rsidRPr="00344F98">
              <w:t xml:space="preserve">. </w:t>
            </w:r>
          </w:p>
        </w:tc>
      </w:tr>
    </w:tbl>
    <w:p w:rsidR="000B5C95" w:rsidP="00344F98">
      <w:pPr>
        <w:pStyle w:val="BodyText"/>
      </w:pPr>
    </w:p>
    <w:p w:rsidR="000B5C95" w:rsidP="00344F98">
      <w:pPr>
        <w:pStyle w:val="BodyText"/>
      </w:pPr>
    </w:p>
    <w:p w:rsidR="00000000" w:rsidRPr="00344F98" w:rsidP="00344F98">
      <w:pPr>
        <w:pStyle w:val="Heading1"/>
      </w:pPr>
      <w:bookmarkStart w:id="4" w:name="O_281487"/>
      <w:bookmarkEnd w:id="4"/>
      <w:r w:rsidRPr="00344F98">
        <w:t>Licensing/Regulatory Information</w:t>
      </w:r>
    </w:p>
    <w:p w:rsidR="00000000" w:rsidRPr="00344F98" w:rsidP="00344F98">
      <w:pPr>
        <w:pStyle w:val="BodyText"/>
      </w:pPr>
      <w:r w:rsidRPr="00344F98">
        <w:t>Refer to Unit Descriptor</w:t>
      </w:r>
    </w:p>
    <w:p w:rsidR="00000000" w:rsidRPr="00344F98" w:rsidP="00344F98">
      <w:pPr>
        <w:pStyle w:val="AllowPageBreak"/>
      </w:pPr>
    </w:p>
    <w:p w:rsidR="00000000" w:rsidRPr="00344F98" w:rsidP="00344F98">
      <w:pPr>
        <w:pStyle w:val="Heading1"/>
      </w:pPr>
      <w:bookmarkStart w:id="5" w:name="O_218082"/>
      <w:bookmarkEnd w:id="5"/>
      <w:r w:rsidRPr="00344F98">
        <w:t>Pre-Requisites</w:t>
      </w:r>
    </w:p>
    <w:tbl>
      <w:tblPr>
        <w:tblW w:w="0" w:type="auto"/>
        <w:tblLayout w:type="fixed"/>
        <w:tblCellMar>
          <w:left w:w="62" w:type="dxa"/>
          <w:right w:w="62" w:type="dxa"/>
        </w:tblCellMar>
        <w:tblLook w:val="0000"/>
      </w:tblPr>
      <w:tblGrid>
        <w:gridCol w:w="2775"/>
        <w:gridCol w:w="1295"/>
        <w:gridCol w:w="4452"/>
      </w:tblGrid>
      <w:tr w:rsidTr="000B5C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5C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p>
        </w:tc>
      </w:tr>
      <w:tr w:rsidTr="000B5C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p>
        </w:tc>
      </w:tr>
    </w:tbl>
    <w:p w:rsidR="000B5C95" w:rsidP="00344F98">
      <w:pPr>
        <w:pStyle w:val="BodyText"/>
      </w:pPr>
    </w:p>
    <w:p w:rsidR="000B5C95" w:rsidP="00344F98">
      <w:pPr>
        <w:pStyle w:val="BodyText"/>
      </w:pPr>
    </w:p>
    <w:p w:rsidR="00000000" w:rsidRPr="00344F98" w:rsidP="00344F98">
      <w:pPr>
        <w:pStyle w:val="Heading1"/>
      </w:pPr>
      <w:bookmarkStart w:id="6" w:name="O_218081"/>
      <w:bookmarkEnd w:id="6"/>
      <w:r w:rsidRPr="00344F98">
        <w:t>Employability Skills Information</w:t>
      </w:r>
    </w:p>
    <w:tbl>
      <w:tblPr>
        <w:tblW w:w="0" w:type="auto"/>
        <w:tblLayout w:type="fixed"/>
        <w:tblCellMar>
          <w:left w:w="62" w:type="dxa"/>
          <w:right w:w="62" w:type="dxa"/>
        </w:tblCellMar>
        <w:tblLook w:val="0000"/>
      </w:tblPr>
      <w:tblGrid>
        <w:gridCol w:w="2802"/>
        <w:gridCol w:w="5720"/>
      </w:tblGrid>
      <w:tr w:rsidTr="000B5C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This unit contains employability skills.</w:t>
            </w:r>
          </w:p>
        </w:tc>
      </w:tr>
    </w:tbl>
    <w:p w:rsidR="000B5C95" w:rsidP="00344F98">
      <w:pPr>
        <w:pStyle w:val="BodyText"/>
      </w:pPr>
    </w:p>
    <w:p w:rsidR="000B5C95" w:rsidP="00344F98">
      <w:pPr>
        <w:pStyle w:val="BodyText"/>
      </w:pPr>
    </w:p>
    <w:p w:rsidR="00000000" w:rsidRPr="00344F98" w:rsidP="00344F98">
      <w:pPr>
        <w:pStyle w:val="Heading1"/>
      </w:pPr>
      <w:bookmarkStart w:id="7" w:name="O_291273"/>
      <w:bookmarkEnd w:id="7"/>
      <w:r w:rsidRPr="00344F98">
        <w:t>Elements and Performance Criteria Pre-Content</w:t>
      </w:r>
    </w:p>
    <w:tbl>
      <w:tblPr>
        <w:tblW w:w="0" w:type="auto"/>
        <w:tblLayout w:type="fixed"/>
        <w:tblCellMar>
          <w:left w:w="62" w:type="dxa"/>
          <w:right w:w="62" w:type="dxa"/>
        </w:tblCellMar>
        <w:tblLook w:val="0000"/>
      </w:tblPr>
      <w:tblGrid>
        <w:gridCol w:w="2614"/>
        <w:gridCol w:w="5908"/>
      </w:tblGrid>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Performance criteria describe the performance needed to demons</w:t>
            </w:r>
            <w:r w:rsidRPr="00344F9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44F98" w:rsidP="00344F98">
      <w:pPr>
        <w:pStyle w:val="BodyText"/>
      </w:pPr>
    </w:p>
    <w:p w:rsidR="00000000" w:rsidRPr="00344F98" w:rsidP="00344F98">
      <w:pPr>
        <w:pStyle w:val="AllowPageBreak"/>
      </w:pPr>
    </w:p>
    <w:p w:rsidR="00000000" w:rsidRPr="00344F98" w:rsidP="00344F98">
      <w:pPr>
        <w:pStyle w:val="Heading1"/>
      </w:pPr>
      <w:bookmarkStart w:id="8" w:name="O_237941"/>
      <w:bookmarkEnd w:id="8"/>
      <w:r w:rsidRPr="00344F98">
        <w:t>Elements and Performance Criteria</w:t>
      </w:r>
    </w:p>
    <w:tbl>
      <w:tblPr>
        <w:tblW w:w="0" w:type="auto"/>
        <w:tblLayout w:type="fixed"/>
        <w:tblCellMar>
          <w:left w:w="62" w:type="dxa"/>
          <w:right w:w="62" w:type="dxa"/>
        </w:tblCellMar>
        <w:tblLook w:val="0000"/>
      </w:tblPr>
      <w:tblGrid>
        <w:gridCol w:w="2614"/>
        <w:gridCol w:w="5908"/>
      </w:tblGrid>
      <w:tr w:rsidTr="000B5C9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PERFORMANCE CRITERIA</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1.</w:t>
            </w:r>
            <w:r w:rsidRPr="00344F98">
              <w:tab/>
              <w:t>Communicate with suppliers and customers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2"/>
            </w:pPr>
            <w:r w:rsidRPr="00344F98">
              <w:t>1.1.</w:t>
            </w:r>
            <w:r w:rsidRPr="00344F98">
              <w:tab/>
              <w:t xml:space="preserve">Effective culturally appropriate business </w:t>
            </w:r>
            <w:r w:rsidRPr="00344F98">
              <w:rPr>
                <w:rStyle w:val="BoldandItalics"/>
              </w:rPr>
              <w:t>communication</w:t>
            </w:r>
            <w:r w:rsidRPr="00344F98">
              <w:t xml:space="preserve"> with Australian supplier and overseas customer is established and maintained and conducted in a professional manner. </w:t>
            </w:r>
          </w:p>
          <w:p w:rsidR="00000000" w:rsidRPr="00344F98" w:rsidP="00344F98">
            <w:pPr>
              <w:pStyle w:val="List2"/>
            </w:pPr>
            <w:r w:rsidRPr="00344F98">
              <w:t>1.2.</w:t>
            </w:r>
            <w:r w:rsidRPr="00344F98">
              <w:tab/>
              <w:t>Contact with supplier and customer is maintained until sale is completed (or terminated).</w:t>
            </w:r>
          </w:p>
          <w:p w:rsidR="00000000" w:rsidP="00344F98">
            <w:pPr>
              <w:pStyle w:val="List2"/>
              <w:rPr>
                <w:lang w:val="en-NZ"/>
              </w:rPr>
            </w:pPr>
            <w:r w:rsidRPr="00344F98">
              <w:t>1.3.</w:t>
            </w:r>
            <w:r w:rsidRPr="00344F98">
              <w:tab/>
              <w:t xml:space="preserve">Correct </w:t>
            </w:r>
            <w:r w:rsidRPr="00344F98">
              <w:rPr>
                <w:rStyle w:val="BoldandItalics"/>
              </w:rPr>
              <w:t>product and market knowledge</w:t>
            </w:r>
            <w:r w:rsidRPr="00344F98">
              <w:t xml:space="preserve"> </w:t>
            </w:r>
            <w:r w:rsidRPr="00344F98">
              <w:t xml:space="preserve">is demonstrated in all communications with supplier and customer. </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2.</w:t>
            </w:r>
            <w:r w:rsidRPr="00344F98">
              <w:tab/>
              <w:t>Purchase product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2"/>
            </w:pPr>
            <w:r w:rsidRPr="00344F98">
              <w:t>2.1.</w:t>
            </w:r>
            <w:r w:rsidRPr="00344F98">
              <w:tab/>
              <w:t>Purchase orders for products are placed with approved suppliers.</w:t>
            </w:r>
          </w:p>
          <w:p w:rsidR="00000000" w:rsidRPr="00344F98" w:rsidP="00344F98">
            <w:pPr>
              <w:pStyle w:val="List2"/>
            </w:pPr>
            <w:r w:rsidRPr="00344F98">
              <w:t>2.2.</w:t>
            </w:r>
            <w:r w:rsidRPr="00344F98">
              <w:tab/>
              <w:t xml:space="preserve">Product description is sufficiently detailed so that customer's </w:t>
            </w:r>
            <w:r w:rsidRPr="00344F98">
              <w:rPr>
                <w:rStyle w:val="BoldandItalics"/>
              </w:rPr>
              <w:t>specifications</w:t>
            </w:r>
            <w:r w:rsidRPr="00344F98">
              <w:t>, exporting and</w:t>
            </w:r>
            <w:r w:rsidRPr="00344F98">
              <w:t xml:space="preserve"> importing country's regulations are met. </w:t>
            </w:r>
          </w:p>
          <w:p w:rsidR="00000000" w:rsidRPr="00344F98" w:rsidP="00344F98">
            <w:pPr>
              <w:pStyle w:val="List2"/>
            </w:pPr>
            <w:r w:rsidRPr="00344F98">
              <w:t>2.3.</w:t>
            </w:r>
            <w:r w:rsidRPr="00344F98">
              <w:tab/>
              <w:t>Price, product description, time of delivery and payment terms are negotiated with supplier.</w:t>
            </w:r>
          </w:p>
          <w:p w:rsidR="00000000" w:rsidP="00344F98">
            <w:pPr>
              <w:pStyle w:val="List2"/>
              <w:rPr>
                <w:lang w:val="en-NZ"/>
              </w:rPr>
            </w:pPr>
            <w:r w:rsidRPr="00344F98">
              <w:t>2.4.</w:t>
            </w:r>
            <w:r w:rsidRPr="00344F98">
              <w:tab/>
              <w:t>Contract to purchase is checked and approved by appropriate person before being forwarded to the supplier.</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3.</w:t>
            </w:r>
            <w:r w:rsidRPr="00344F98">
              <w:tab/>
              <w:t>Pack and inspect product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2"/>
            </w:pPr>
            <w:r w:rsidRPr="00344F98">
              <w:t>3.1.</w:t>
            </w:r>
            <w:r w:rsidRPr="00344F98">
              <w:tab/>
              <w:t>Product to be exported is prepared, processed and packaged under conditions that meet exporting and importing country's requirements.</w:t>
            </w:r>
          </w:p>
          <w:p w:rsidR="00000000" w:rsidRPr="00344F98" w:rsidP="00344F98">
            <w:pPr>
              <w:pStyle w:val="List2"/>
            </w:pPr>
            <w:r w:rsidRPr="00344F98">
              <w:t>3.2.</w:t>
            </w:r>
            <w:r w:rsidRPr="00344F98">
              <w:tab/>
              <w:t xml:space="preserve">Product is labelled according to exporting country's regulations, importing country's </w:t>
            </w:r>
            <w:r w:rsidRPr="00344F98">
              <w:t>requirements and product identification is recorded.</w:t>
            </w:r>
          </w:p>
          <w:p w:rsidR="00000000" w:rsidRPr="00344F98" w:rsidP="00344F98">
            <w:pPr>
              <w:pStyle w:val="List2"/>
            </w:pPr>
            <w:r w:rsidRPr="00344F98">
              <w:t>3.3.</w:t>
            </w:r>
            <w:r w:rsidRPr="00344F98">
              <w:tab/>
              <w:t>Product is checked before and after packing to ensure that it meets exporting and importing country's requirements, and, if required, samples are taken for independent analysis and records of checks</w:t>
            </w:r>
            <w:r w:rsidRPr="00344F98">
              <w:t xml:space="preserve"> are maintained.</w:t>
            </w:r>
          </w:p>
          <w:p w:rsidR="00000000" w:rsidP="00344F98">
            <w:pPr>
              <w:pStyle w:val="List2"/>
              <w:rPr>
                <w:lang w:val="en-NZ"/>
              </w:rPr>
            </w:pPr>
            <w:r w:rsidRPr="00344F98">
              <w:t>3.4.</w:t>
            </w:r>
            <w:r w:rsidRPr="00344F98">
              <w:tab/>
              <w:t>Product which is part of a consolidated consignment is stored at the appropriate temperature until distribution to customer is implemented.</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4.</w:t>
            </w:r>
            <w:r w:rsidRPr="00344F98">
              <w:tab/>
              <w:t>Complete documentation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2"/>
            </w:pPr>
            <w:r w:rsidRPr="00344F98">
              <w:t>4.1.</w:t>
            </w:r>
            <w:r w:rsidRPr="00344F98">
              <w:tab/>
              <w:t xml:space="preserve">All </w:t>
            </w:r>
            <w:r w:rsidRPr="00344F98">
              <w:rPr>
                <w:rStyle w:val="BoldandItalics"/>
              </w:rPr>
              <w:t>documentation</w:t>
            </w:r>
            <w:r w:rsidRPr="00344F98">
              <w:t xml:space="preserve"> associated with the transaction is completed</w:t>
            </w:r>
            <w:r w:rsidRPr="00344F98">
              <w:t xml:space="preserve">. </w:t>
            </w:r>
          </w:p>
          <w:p w:rsidR="00000000" w:rsidRPr="00344F98" w:rsidP="00344F98">
            <w:pPr>
              <w:pStyle w:val="List2"/>
            </w:pPr>
            <w:r w:rsidRPr="00344F98">
              <w:t>4.2.</w:t>
            </w:r>
            <w:r w:rsidRPr="00344F98">
              <w:tab/>
              <w:t>Documentation shows all information required to identify product, supplier and customer contract and is completed to the satisfaction of exporting and importing country's requirements.</w:t>
            </w:r>
          </w:p>
          <w:p w:rsidR="00000000" w:rsidRPr="00344F98" w:rsidP="00344F98">
            <w:pPr>
              <w:pStyle w:val="List2"/>
            </w:pPr>
            <w:r w:rsidRPr="00344F98">
              <w:t>4.3.</w:t>
            </w:r>
            <w:r w:rsidRPr="00344F98">
              <w:tab/>
              <w:t xml:space="preserve">Contracts to supply product are not signed and dispatched </w:t>
            </w:r>
            <w:r w:rsidRPr="00344F98">
              <w:t>until checked by appropriate person.</w:t>
            </w:r>
          </w:p>
          <w:p w:rsidR="00000000" w:rsidP="00344F98">
            <w:pPr>
              <w:pStyle w:val="List2"/>
              <w:rPr>
                <w:lang w:val="en-NZ"/>
              </w:rPr>
            </w:pPr>
            <w:r w:rsidRPr="00344F98">
              <w:t>4.4.</w:t>
            </w:r>
            <w:r w:rsidRPr="00344F98">
              <w:tab/>
              <w:t>Copies of appropriate documentation are sent to approved storage firm, agent or direct to customer, as required.</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5.</w:t>
            </w:r>
            <w:r w:rsidRPr="00344F98">
              <w:tab/>
              <w:t>Arrange distribution of product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2"/>
              <w:rPr>
                <w:lang w:val="en-NZ"/>
              </w:rPr>
            </w:pPr>
            <w:r w:rsidRPr="00344F98">
              <w:t>5.1.</w:t>
            </w:r>
            <w:r w:rsidRPr="00344F98">
              <w:tab/>
            </w:r>
            <w:r w:rsidRPr="00344F98">
              <w:rPr>
                <w:rStyle w:val="BoldandItalics"/>
              </w:rPr>
              <w:t>Transportation</w:t>
            </w:r>
            <w:r w:rsidRPr="00344F98">
              <w:t xml:space="preserve"> is arranged to ensure that product reaches cu</w:t>
            </w:r>
            <w:r w:rsidRPr="00344F98">
              <w:t xml:space="preserve">stomer at the agreed time and condition. </w:t>
            </w:r>
          </w:p>
        </w:tc>
      </w:tr>
      <w:tr w:rsidTr="000B5C95">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List"/>
              <w:rPr>
                <w:lang w:val="en-NZ"/>
              </w:rPr>
            </w:pPr>
            <w:r w:rsidRPr="00344F98">
              <w:t>6.</w:t>
            </w:r>
            <w:r w:rsidRPr="00344F98">
              <w:tab/>
              <w:t>Manage records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2"/>
            </w:pPr>
            <w:r w:rsidRPr="00344F98">
              <w:t>6.1.</w:t>
            </w:r>
            <w:r w:rsidRPr="00344F98">
              <w:tab/>
            </w:r>
            <w:r w:rsidRPr="00344F98">
              <w:rPr>
                <w:rStyle w:val="BoldandItalics"/>
              </w:rPr>
              <w:t>Records</w:t>
            </w:r>
            <w:r w:rsidRPr="00344F98">
              <w:t xml:space="preserve"> of all communications with supplier and customer are maintained and are filed against a contract number. </w:t>
            </w:r>
          </w:p>
          <w:p w:rsidR="00000000" w:rsidRPr="00344F98" w:rsidP="00344F98">
            <w:pPr>
              <w:pStyle w:val="List2"/>
            </w:pPr>
            <w:r w:rsidRPr="00344F98">
              <w:t>6.2.</w:t>
            </w:r>
            <w:r w:rsidRPr="00344F98">
              <w:tab/>
              <w:t xml:space="preserve">Records from transport company/cold storage firm/agent or customer are </w:t>
            </w:r>
            <w:r w:rsidRPr="00344F98">
              <w:t>checked to confirm that correct product has been dispatched, product has been checked against manifest, the container number is consistent with that on the documentation and that the container's seal was still intact when dispatched.</w:t>
            </w:r>
          </w:p>
          <w:p w:rsidR="00000000" w:rsidRPr="00344F98" w:rsidP="00344F98">
            <w:pPr>
              <w:pStyle w:val="List2"/>
            </w:pPr>
            <w:r w:rsidRPr="00344F98">
              <w:t>6.3.</w:t>
            </w:r>
            <w:r w:rsidRPr="00344F98">
              <w:tab/>
              <w:t>Records, in compl</w:t>
            </w:r>
            <w:r w:rsidRPr="00344F98">
              <w:t>iance with packer's quality assurance program, are filed to provide records of product identification and traceability.</w:t>
            </w:r>
          </w:p>
          <w:p w:rsidR="00000000" w:rsidRPr="00344F98" w:rsidP="00344F98">
            <w:pPr>
              <w:pStyle w:val="List2"/>
            </w:pPr>
            <w:r w:rsidRPr="00344F98">
              <w:t>6.4.</w:t>
            </w:r>
            <w:r w:rsidRPr="00344F98">
              <w:tab/>
              <w:t>Records of export documentation are checked for completion before being filed against contract number.</w:t>
            </w:r>
          </w:p>
          <w:p w:rsidR="00000000" w:rsidRPr="00344F98" w:rsidP="00344F98">
            <w:pPr>
              <w:pStyle w:val="List2"/>
            </w:pPr>
            <w:r w:rsidRPr="00344F98">
              <w:t>6.5.</w:t>
            </w:r>
            <w:r w:rsidRPr="00344F98">
              <w:tab/>
            </w:r>
            <w:r w:rsidRPr="00344F98">
              <w:t>Records of supplier/customer complaints are maintained and copies forwarded to the appropriate person for resolution.</w:t>
            </w:r>
          </w:p>
        </w:tc>
      </w:tr>
    </w:tbl>
    <w:p w:rsidR="000B5C95" w:rsidP="00344F98">
      <w:pPr>
        <w:pStyle w:val="BodyText"/>
      </w:pPr>
    </w:p>
    <w:p w:rsidR="000B5C95" w:rsidP="00344F98">
      <w:pPr>
        <w:pStyle w:val="BodyText"/>
      </w:pPr>
    </w:p>
    <w:p w:rsidR="00000000" w:rsidRPr="00344F98" w:rsidP="00344F98">
      <w:pPr>
        <w:pStyle w:val="Heading1"/>
      </w:pPr>
      <w:bookmarkStart w:id="9" w:name="O_261732"/>
      <w:bookmarkEnd w:id="9"/>
      <w:r w:rsidRPr="00344F98">
        <w:t>Required Skills and Knowledge</w:t>
      </w:r>
    </w:p>
    <w:tbl>
      <w:tblPr>
        <w:tblW w:w="0" w:type="auto"/>
        <w:tblLayout w:type="fixed"/>
        <w:tblCellMar>
          <w:left w:w="62" w:type="dxa"/>
          <w:right w:w="62" w:type="dxa"/>
        </w:tblCellMar>
        <w:tblLook w:val="0000"/>
      </w:tblPr>
      <w:tblGrid>
        <w:gridCol w:w="8522"/>
      </w:tblGrid>
      <w:tr w:rsidTr="000B5C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REQUIRED SKILLS AND KNOWLEDGE</w:t>
            </w:r>
          </w:p>
        </w:tc>
      </w:tr>
      <w:tr w:rsidTr="000B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t>This section describes the skills and knowledge required for this unit.</w:t>
            </w:r>
          </w:p>
        </w:tc>
      </w:tr>
      <w:tr w:rsidTr="000B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Required skills</w:t>
            </w:r>
          </w:p>
        </w:tc>
      </w:tr>
      <w:tr w:rsidTr="000B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assessing seafood quality against a customer's specification</w:t>
            </w:r>
          </w:p>
          <w:p w:rsidR="00000000" w:rsidRPr="00344F98" w:rsidP="00344F98">
            <w:pPr>
              <w:pStyle w:val="ListBullet"/>
            </w:pPr>
            <w:r w:rsidRPr="00344F98">
              <w:t>computer literacy for:</w:t>
            </w:r>
          </w:p>
          <w:p w:rsidR="00000000" w:rsidRPr="00344F98" w:rsidP="00344F98">
            <w:pPr>
              <w:pStyle w:val="ListBullet2"/>
            </w:pPr>
            <w:r w:rsidRPr="00344F98">
              <w:t>electronic filing, records and communications</w:t>
            </w:r>
          </w:p>
          <w:p w:rsidR="00000000" w:rsidRPr="00344F98" w:rsidP="00344F98">
            <w:pPr>
              <w:pStyle w:val="ListBullet2"/>
            </w:pPr>
            <w:r w:rsidRPr="00344F98">
              <w:t>using internet for market research, ordering and monitoring logistics</w:t>
            </w:r>
          </w:p>
          <w:p w:rsidR="00000000" w:rsidRPr="00344F98" w:rsidP="00344F98">
            <w:pPr>
              <w:pStyle w:val="ListBullet2"/>
            </w:pPr>
            <w:r w:rsidRPr="00344F98">
              <w:t>document production and spreadsheets</w:t>
            </w:r>
          </w:p>
          <w:p w:rsidR="00000000" w:rsidRPr="00344F98" w:rsidP="00344F98">
            <w:pPr>
              <w:pStyle w:val="ListBullet"/>
            </w:pPr>
            <w:r w:rsidRPr="00344F98">
              <w:t>developing and maintaining a networking relationship with a range of suppliers</w:t>
            </w:r>
          </w:p>
          <w:p w:rsidR="00000000" w:rsidRPr="00344F98" w:rsidP="00344F98">
            <w:pPr>
              <w:pStyle w:val="ListBullet"/>
            </w:pPr>
            <w:r w:rsidRPr="00344F98">
              <w:t>maintaining records of seafood inspections, transactions and communic</w:t>
            </w:r>
            <w:r w:rsidRPr="00344F98">
              <w:t>ations with supplier</w:t>
            </w:r>
          </w:p>
          <w:p w:rsidR="00000000" w:rsidRPr="00344F98" w:rsidP="00344F98">
            <w:pPr>
              <w:pStyle w:val="ListBullet"/>
            </w:pPr>
            <w:r w:rsidRPr="00344F98">
              <w:t>researching marketing information</w:t>
            </w:r>
          </w:p>
          <w:p w:rsidR="00000000" w:rsidRPr="00344F98" w:rsidP="00344F98">
            <w:pPr>
              <w:pStyle w:val="ListBullet"/>
            </w:pPr>
            <w:r w:rsidRPr="00344F98">
              <w:t>negotiating price and sales arrangements</w:t>
            </w:r>
          </w:p>
          <w:p w:rsidR="00000000" w:rsidRPr="00344F98" w:rsidP="00344F98">
            <w:pPr>
              <w:pStyle w:val="ListBullet"/>
            </w:pPr>
            <w:r w:rsidRPr="00344F98">
              <w:t>using culturally appropriate communication to establish and maintain relationships with suppliers.</w:t>
            </w:r>
          </w:p>
          <w:p w:rsidR="00000000" w:rsidRPr="00344F98" w:rsidP="00344F98">
            <w:pPr>
              <w:pStyle w:val="BodyText"/>
            </w:pPr>
          </w:p>
          <w:p w:rsidR="00000000" w:rsidRPr="00344F98" w:rsidP="00344F98">
            <w:pPr>
              <w:pStyle w:val="BodyText"/>
            </w:pPr>
            <w:r w:rsidRPr="00344F98">
              <w:rPr>
                <w:rStyle w:val="SpecialBold"/>
              </w:rPr>
              <w:t>Literacy skills used for</w:t>
            </w:r>
            <w:r w:rsidRPr="00344F98">
              <w:t>:</w:t>
            </w:r>
          </w:p>
          <w:p w:rsidR="00000000" w:rsidRPr="00344F98" w:rsidP="00344F98">
            <w:pPr>
              <w:pStyle w:val="ListBullet"/>
            </w:pPr>
            <w:r w:rsidRPr="00344F98">
              <w:t>completing complex forms</w:t>
            </w:r>
          </w:p>
          <w:p w:rsidR="00000000" w:rsidRPr="00344F98" w:rsidP="00344F98">
            <w:pPr>
              <w:pStyle w:val="ListBullet"/>
            </w:pPr>
            <w:r w:rsidRPr="00344F98">
              <w:t>correspo</w:t>
            </w:r>
            <w:r w:rsidRPr="00344F98">
              <w:t>nding in writing</w:t>
            </w:r>
          </w:p>
          <w:p w:rsidR="00000000" w:rsidRPr="00344F98" w:rsidP="00344F98">
            <w:pPr>
              <w:pStyle w:val="ListBullet"/>
            </w:pPr>
            <w:r w:rsidRPr="00344F98">
              <w:t>identifying and tracing product</w:t>
            </w:r>
          </w:p>
          <w:p w:rsidR="00000000" w:rsidRPr="00344F98" w:rsidP="00344F98">
            <w:pPr>
              <w:pStyle w:val="ListBullet"/>
            </w:pPr>
            <w:r w:rsidRPr="00344F98">
              <w:t>preparing detailed specifications and contracts to supply and purchase product</w:t>
            </w:r>
          </w:p>
          <w:p w:rsidR="00000000" w:rsidRPr="00344F98" w:rsidP="00344F98">
            <w:pPr>
              <w:pStyle w:val="ListBullet"/>
            </w:pPr>
            <w:r w:rsidRPr="00344F98">
              <w:t>reading and interpreting food standards</w:t>
            </w:r>
          </w:p>
          <w:p w:rsidR="00000000" w:rsidRPr="00344F98" w:rsidP="00344F98">
            <w:pPr>
              <w:pStyle w:val="ListBullet"/>
            </w:pPr>
            <w:r w:rsidRPr="00344F98">
              <w:t>reading enterprise export procedures.</w:t>
            </w:r>
          </w:p>
          <w:p w:rsidR="00000000" w:rsidRPr="00344F98" w:rsidP="00344F98">
            <w:pPr>
              <w:pStyle w:val="BodyText"/>
            </w:pPr>
          </w:p>
          <w:p w:rsidR="00000000" w:rsidRPr="00344F98" w:rsidP="00344F98">
            <w:pPr>
              <w:pStyle w:val="BodyText"/>
            </w:pPr>
            <w:r w:rsidRPr="00344F98">
              <w:rPr>
                <w:rStyle w:val="SpecialBold"/>
              </w:rPr>
              <w:t>Numeracy skills used for</w:t>
            </w:r>
            <w:r w:rsidRPr="00344F98">
              <w:t xml:space="preserve">: </w:t>
            </w:r>
          </w:p>
          <w:p w:rsidR="00000000" w:rsidRPr="00344F98" w:rsidP="00344F98">
            <w:pPr>
              <w:pStyle w:val="ListBullet"/>
            </w:pPr>
            <w:r w:rsidRPr="00344F98">
              <w:t>calculating extensions of weight and price to give an accurate price of product</w:t>
            </w:r>
          </w:p>
          <w:p w:rsidR="00000000" w:rsidRPr="00344F98" w:rsidP="00344F98">
            <w:pPr>
              <w:pStyle w:val="ListBullet"/>
            </w:pPr>
            <w:r w:rsidRPr="00344F98">
              <w:t>calculating foreign exchange rates</w:t>
            </w:r>
          </w:p>
          <w:p w:rsidR="00000000" w:rsidRPr="00344F98" w:rsidP="00344F98">
            <w:pPr>
              <w:pStyle w:val="ListBullet"/>
            </w:pPr>
            <w:r w:rsidRPr="00344F98">
              <w:t>calculating total of invoice or statement</w:t>
            </w:r>
          </w:p>
          <w:p w:rsidR="00000000" w:rsidP="00344F98">
            <w:pPr>
              <w:pStyle w:val="ListBullet"/>
              <w:rPr>
                <w:lang w:val="en-NZ"/>
              </w:rPr>
            </w:pPr>
            <w:r w:rsidRPr="00344F98">
              <w:t>estimating gross profit margins, and/or calculating percentage mark-up.</w:t>
            </w:r>
          </w:p>
        </w:tc>
      </w:tr>
      <w:tr w:rsidTr="000B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Required knowledge</w:t>
            </w:r>
          </w:p>
        </w:tc>
      </w:tr>
      <w:tr w:rsidTr="000B5C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Austr</w:t>
            </w:r>
            <w:r w:rsidRPr="00344F98">
              <w:t>alian Quarantine Inspection Service (AQIS) regulations for export product</w:t>
            </w:r>
          </w:p>
          <w:p w:rsidR="00000000" w:rsidRPr="00344F98" w:rsidP="00344F98">
            <w:pPr>
              <w:pStyle w:val="ListBullet"/>
            </w:pPr>
            <w:r w:rsidRPr="00344F98">
              <w:t>enterprise import procedures</w:t>
            </w:r>
          </w:p>
          <w:p w:rsidR="00000000" w:rsidRPr="00344F98" w:rsidP="00344F98">
            <w:pPr>
              <w:pStyle w:val="ListBullet"/>
            </w:pPr>
            <w:r w:rsidRPr="00344F98">
              <w:t>importing country's requirements</w:t>
            </w:r>
          </w:p>
          <w:p w:rsidR="00000000" w:rsidRPr="00344F98" w:rsidP="00344F98">
            <w:pPr>
              <w:pStyle w:val="ListBullet"/>
            </w:pPr>
            <w:r w:rsidRPr="00344F98">
              <w:t>market intelligence for the species, such as degree of demand, prices, supply conditions and seasonality</w:t>
            </w:r>
          </w:p>
          <w:p w:rsidR="00000000" w:rsidRPr="00344F98" w:rsidP="00344F98">
            <w:pPr>
              <w:pStyle w:val="ListBullet"/>
            </w:pPr>
            <w:r w:rsidRPr="00344F98">
              <w:t>product knowledge, such as species recognition, quality, potential food safety hazards and specifications</w:t>
            </w:r>
          </w:p>
          <w:p w:rsidR="00000000" w:rsidRPr="00344F98" w:rsidP="00344F98">
            <w:pPr>
              <w:pStyle w:val="ListBullet"/>
            </w:pPr>
            <w:r w:rsidRPr="00344F98">
              <w:t>techniques used in business to establish and maintain networks</w:t>
            </w:r>
          </w:p>
          <w:p w:rsidR="00000000" w:rsidRPr="00344F98" w:rsidP="00344F98">
            <w:pPr>
              <w:pStyle w:val="ListBullet"/>
            </w:pPr>
            <w:r w:rsidRPr="00344F98">
              <w:t>negotiate supply arrangements and seafood prices.</w:t>
            </w:r>
          </w:p>
        </w:tc>
      </w:tr>
    </w:tbl>
    <w:p w:rsidR="000B5C95" w:rsidP="00344F98">
      <w:pPr>
        <w:pStyle w:val="BodyText"/>
      </w:pPr>
    </w:p>
    <w:p w:rsidR="000B5C95" w:rsidP="00344F98">
      <w:pPr>
        <w:pStyle w:val="BodyText"/>
      </w:pPr>
    </w:p>
    <w:p w:rsidR="00000000" w:rsidRPr="00344F98" w:rsidP="00344F98">
      <w:pPr>
        <w:pStyle w:val="AllowPageBreak"/>
      </w:pPr>
    </w:p>
    <w:p w:rsidR="00000000" w:rsidRPr="00344F98" w:rsidP="00344F98">
      <w:pPr>
        <w:pStyle w:val="Heading1"/>
      </w:pPr>
      <w:bookmarkStart w:id="10" w:name="O_245925"/>
      <w:bookmarkEnd w:id="10"/>
      <w:r w:rsidRPr="00344F98">
        <w:t>Evidence Guide</w:t>
      </w:r>
    </w:p>
    <w:tbl>
      <w:tblPr>
        <w:tblW w:w="9570" w:type="dxa"/>
        <w:tblLayout w:type="fixed"/>
        <w:tblCellMar>
          <w:left w:w="62" w:type="dxa"/>
          <w:right w:w="62" w:type="dxa"/>
        </w:tblCellMar>
        <w:tblLook w:val="0000"/>
      </w:tblPr>
      <w:tblGrid>
        <w:gridCol w:w="3908"/>
        <w:gridCol w:w="5662"/>
      </w:tblGrid>
      <w:tr w:rsidTr="000B5C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EVIDENCE GUIDE</w:t>
            </w:r>
          </w:p>
        </w:tc>
      </w:tr>
      <w:tr w:rsidTr="000B5C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t>The evidence guide provides advice on assessment and must be read in conjunction with the performance criteria, required skills and knowledge, range statement and the Assessment Guidelines for the Training Package.</w:t>
            </w:r>
          </w:p>
        </w:tc>
      </w:tr>
      <w:tr w:rsidTr="000B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p>
        </w:tc>
      </w:tr>
      <w:tr w:rsidTr="000B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 xml:space="preserve">Assessment must confirm the ability to: </w:t>
            </w:r>
          </w:p>
          <w:p w:rsidR="00000000" w:rsidRPr="00344F98" w:rsidP="00344F98">
            <w:pPr>
              <w:pStyle w:val="ListBullet"/>
            </w:pPr>
            <w:r w:rsidRPr="00344F98">
              <w:t xml:space="preserve">negotiate, arrange and undertake the export of product from Australia (or other country) that meets </w:t>
            </w:r>
            <w:r w:rsidRPr="00344F98">
              <w:t>the needs of the importing customer and importing customer's country, as well as meeting the exporting country's food safety requirements, and at a profit.</w:t>
            </w:r>
          </w:p>
          <w:p w:rsidR="00000000" w:rsidRPr="00344F98" w:rsidP="00344F98">
            <w:pPr>
              <w:pStyle w:val="BodyText"/>
            </w:pPr>
          </w:p>
          <w:p w:rsidR="00000000" w:rsidRPr="00344F98" w:rsidP="00344F98">
            <w:pPr>
              <w:pStyle w:val="BodyText"/>
            </w:pPr>
            <w:r w:rsidRPr="00344F98">
              <w:t xml:space="preserve">Assessment must confirm knowledge of: </w:t>
            </w:r>
          </w:p>
          <w:p w:rsidR="00000000" w:rsidRPr="00344F98" w:rsidP="00344F98">
            <w:pPr>
              <w:pStyle w:val="ListBullet"/>
            </w:pPr>
            <w:r w:rsidRPr="00344F98">
              <w:t>species likely to be in demand overseas</w:t>
            </w:r>
          </w:p>
          <w:p w:rsidR="00000000" w:rsidRPr="00344F98" w:rsidP="00344F98">
            <w:pPr>
              <w:pStyle w:val="ListBullet"/>
            </w:pPr>
            <w:r w:rsidRPr="00344F98">
              <w:t>species suitable for export from Australia</w:t>
            </w:r>
          </w:p>
          <w:p w:rsidR="00000000" w:rsidP="00344F98">
            <w:pPr>
              <w:pStyle w:val="ListBullet"/>
              <w:rPr>
                <w:lang w:val="en-NZ"/>
              </w:rPr>
            </w:pPr>
            <w:r w:rsidRPr="00344F98">
              <w:t>AQIS regulations for the preparation and export of product.</w:t>
            </w:r>
          </w:p>
        </w:tc>
      </w:tr>
      <w:tr w:rsidTr="000B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 xml:space="preserve">Assessment is to be conducted at the workplace or in a simulated work environment. </w:t>
            </w:r>
          </w:p>
          <w:p w:rsidR="00000000" w:rsidRPr="00344F98" w:rsidP="00344F98">
            <w:pPr>
              <w:pStyle w:val="BodyText"/>
            </w:pPr>
          </w:p>
          <w:p w:rsidR="00000000" w:rsidRPr="00344F98" w:rsidP="00344F98">
            <w:pPr>
              <w:pStyle w:val="BodyText"/>
            </w:pPr>
            <w:r w:rsidRPr="00344F98">
              <w:t>Resources may incl</w:t>
            </w:r>
            <w:r w:rsidRPr="00344F98">
              <w:t xml:space="preserve">ude: </w:t>
            </w:r>
          </w:p>
          <w:p w:rsidR="00000000" w:rsidRPr="00344F98" w:rsidP="00344F98">
            <w:pPr>
              <w:pStyle w:val="ListBullet"/>
            </w:pPr>
            <w:r w:rsidRPr="00344F98">
              <w:t>a full set of negotiable documentation</w:t>
            </w:r>
          </w:p>
          <w:p w:rsidR="00000000" w:rsidRPr="00344F98" w:rsidP="00344F98">
            <w:pPr>
              <w:pStyle w:val="ListBullet"/>
            </w:pPr>
            <w:r w:rsidRPr="00344F98">
              <w:t>access to:</w:t>
            </w:r>
          </w:p>
          <w:p w:rsidR="00000000" w:rsidRPr="00344F98" w:rsidP="00344F98">
            <w:pPr>
              <w:pStyle w:val="ListBullet2"/>
            </w:pPr>
            <w:r w:rsidRPr="00344F98">
              <w:t>NATA-certified testing laboratories</w:t>
            </w:r>
          </w:p>
          <w:p w:rsidR="00000000" w:rsidRPr="00344F98" w:rsidP="00344F98">
            <w:pPr>
              <w:pStyle w:val="ListBullet2"/>
            </w:pPr>
            <w:r w:rsidRPr="00344F98">
              <w:t>central fish markets or other seafood suppliers</w:t>
            </w:r>
          </w:p>
          <w:p w:rsidR="00000000" w:rsidRPr="00344F98" w:rsidP="00344F98">
            <w:pPr>
              <w:pStyle w:val="ListBullet2"/>
            </w:pPr>
            <w:r w:rsidRPr="00344F98">
              <w:t>cold storage facilities</w:t>
            </w:r>
          </w:p>
          <w:p w:rsidR="00000000" w:rsidRPr="00344F98" w:rsidP="00344F98">
            <w:pPr>
              <w:pStyle w:val="ListBullet2"/>
            </w:pPr>
            <w:r w:rsidRPr="00344F98">
              <w:t>AQIS registered processing/packing establishments</w:t>
            </w:r>
          </w:p>
          <w:p w:rsidR="00000000" w:rsidRPr="00344F98" w:rsidP="00344F98">
            <w:pPr>
              <w:pStyle w:val="ListBullet"/>
            </w:pPr>
            <w:r w:rsidRPr="00344F98">
              <w:t>samples of seafood product</w:t>
            </w:r>
          </w:p>
          <w:p w:rsidR="00000000" w:rsidRPr="00344F98" w:rsidP="00344F98">
            <w:pPr>
              <w:pStyle w:val="ListBullet"/>
            </w:pPr>
            <w:r w:rsidRPr="00344F98">
              <w:t>examples of customer's specifications</w:t>
            </w:r>
          </w:p>
          <w:p w:rsidR="00000000" w:rsidRPr="00344F98" w:rsidP="00344F98">
            <w:pPr>
              <w:pStyle w:val="ListBullet"/>
            </w:pPr>
            <w:r w:rsidRPr="00344F98">
              <w:t>samples of contract to purchase</w:t>
            </w:r>
          </w:p>
          <w:p w:rsidR="00000000" w:rsidRPr="00344F98" w:rsidP="00344F98">
            <w:pPr>
              <w:pStyle w:val="ListBullet"/>
            </w:pPr>
            <w:r w:rsidRPr="00344F98">
              <w:t>samples of contract to supply.</w:t>
            </w:r>
          </w:p>
          <w:p w:rsidR="00000000" w:rsidP="00344F98">
            <w:pPr>
              <w:pStyle w:val="ListBullet"/>
              <w:rPr>
                <w:lang w:val="en-NZ"/>
              </w:rPr>
            </w:pPr>
          </w:p>
        </w:tc>
      </w:tr>
      <w:tr w:rsidTr="000B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 xml:space="preserve">The following assessment methods are suggested: </w:t>
            </w:r>
          </w:p>
          <w:p w:rsidR="00000000" w:rsidRPr="00344F98" w:rsidP="00344F98">
            <w:pPr>
              <w:pStyle w:val="ListBullet"/>
            </w:pPr>
            <w:r w:rsidRPr="00344F98">
              <w:t>prepare a full set of negotiable documentation</w:t>
            </w:r>
          </w:p>
          <w:p w:rsidR="00000000" w:rsidP="00344F98">
            <w:pPr>
              <w:pStyle w:val="ListBullet"/>
              <w:rPr>
                <w:lang w:val="en-NZ"/>
              </w:rPr>
            </w:pPr>
            <w:r w:rsidRPr="00344F98">
              <w:t>correspondence or records of discussions with customers and suppliers.</w:t>
            </w:r>
          </w:p>
        </w:tc>
      </w:tr>
      <w:tr w:rsidTr="000B5C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This unit may be assessed holistically with other units within a qualification.</w:t>
            </w:r>
          </w:p>
        </w:tc>
      </w:tr>
    </w:tbl>
    <w:p w:rsidR="000B5C95" w:rsidP="00344F98">
      <w:pPr>
        <w:pStyle w:val="BodyText"/>
      </w:pPr>
    </w:p>
    <w:p w:rsidR="000B5C95" w:rsidP="00344F98">
      <w:pPr>
        <w:pStyle w:val="BodyText"/>
      </w:pPr>
    </w:p>
    <w:p w:rsidR="00000000" w:rsidRPr="00344F98" w:rsidP="00344F98">
      <w:pPr>
        <w:pStyle w:val="Heading1"/>
      </w:pPr>
      <w:bookmarkStart w:id="11" w:name="O_253908"/>
      <w:bookmarkEnd w:id="11"/>
      <w:r w:rsidRPr="00344F98">
        <w:t>Range Statement</w:t>
      </w:r>
    </w:p>
    <w:tbl>
      <w:tblPr>
        <w:tblW w:w="0" w:type="auto"/>
        <w:tblLayout w:type="fixed"/>
        <w:tblCellMar>
          <w:left w:w="62" w:type="dxa"/>
          <w:right w:w="62" w:type="dxa"/>
        </w:tblCellMar>
        <w:tblLook w:val="0000"/>
      </w:tblPr>
      <w:tblGrid>
        <w:gridCol w:w="3472"/>
        <w:gridCol w:w="5050"/>
      </w:tblGrid>
      <w:tr w:rsidTr="000B5C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RANGE STATEMENT</w:t>
            </w:r>
          </w:p>
        </w:tc>
      </w:tr>
      <w:tr w:rsidTr="000B5C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t>The range statement relates to the unit of competency as a whole. It allows for different work environments and situations that may affect performance. Bold italicised wording, if used in the performance criteria, is detailed below. Essential operating con</w:t>
            </w:r>
            <w:r w:rsidRPr="00344F98">
              <w:t>ditions that may be present with training and assessment (depending on the work situation, needs of the candidate, accessibility of the item, and local industry and regional contexts) may also be included.</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Relevant government regulations</w:t>
            </w:r>
            <w:r w:rsidRPr="00344F98">
              <w:t xml:space="preserve">, </w:t>
            </w:r>
            <w:r w:rsidRPr="00344F98">
              <w:rPr>
                <w:rStyle w:val="BoldandItalics"/>
              </w:rPr>
              <w:t>licensing and o</w:t>
            </w:r>
            <w:r w:rsidRPr="00344F98">
              <w:rPr>
                <w:rStyle w:val="BoldandItalics"/>
              </w:rPr>
              <w:t>ther compliance requirements</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biodiversity and genetically modified organisms</w:t>
            </w:r>
          </w:p>
          <w:p w:rsidR="00000000" w:rsidRPr="00344F98" w:rsidP="00344F98">
            <w:pPr>
              <w:pStyle w:val="ListBullet"/>
            </w:pPr>
            <w:r w:rsidRPr="00344F98">
              <w:t xml:space="preserve">biosecurity, translocation and quarantine </w:t>
            </w:r>
          </w:p>
          <w:p w:rsidR="00000000" w:rsidRPr="00344F98" w:rsidP="00344F98">
            <w:pPr>
              <w:pStyle w:val="ListBullet"/>
            </w:pPr>
            <w:r w:rsidRPr="00344F98">
              <w:t>AQIS requirements</w:t>
            </w:r>
          </w:p>
          <w:p w:rsidR="00000000" w:rsidRPr="00344F98" w:rsidP="00344F98">
            <w:pPr>
              <w:pStyle w:val="ListBullet"/>
            </w:pPr>
            <w:r w:rsidRPr="00344F98">
              <w:t>business or workplace operations, policies and practices:</w:t>
            </w:r>
          </w:p>
          <w:p w:rsidR="00000000" w:rsidRPr="00344F98" w:rsidP="00344F98">
            <w:pPr>
              <w:pStyle w:val="ListBullet2"/>
            </w:pPr>
            <w:r w:rsidRPr="00344F98">
              <w:t xml:space="preserve">commercial law, including fair trading and </w:t>
            </w:r>
            <w:r w:rsidRPr="00344F98">
              <w:t xml:space="preserve">trade practices </w:t>
            </w:r>
          </w:p>
          <w:p w:rsidR="00000000" w:rsidRPr="00344F98" w:rsidP="00344F98">
            <w:pPr>
              <w:pStyle w:val="ListBullet2"/>
            </w:pPr>
            <w:r w:rsidRPr="00344F98">
              <w:t>consumer law</w:t>
            </w:r>
          </w:p>
          <w:p w:rsidR="00000000" w:rsidRPr="00344F98" w:rsidP="00344F98">
            <w:pPr>
              <w:pStyle w:val="ListBullet2"/>
            </w:pPr>
            <w:r w:rsidRPr="00344F98">
              <w:t xml:space="preserve">corporate law, including registration, licensing and financial reporting </w:t>
            </w:r>
          </w:p>
          <w:p w:rsidR="00000000" w:rsidRPr="00344F98" w:rsidP="00344F98">
            <w:pPr>
              <w:pStyle w:val="ListBullet2"/>
            </w:pPr>
            <w:r w:rsidRPr="00344F98">
              <w:t>disability policies and practices</w:t>
            </w:r>
          </w:p>
          <w:p w:rsidR="00000000" w:rsidRPr="00344F98" w:rsidP="00344F98">
            <w:pPr>
              <w:pStyle w:val="ListBullet2"/>
            </w:pPr>
            <w:r w:rsidRPr="00344F98">
              <w:t xml:space="preserve">equal opportunity, anti-discrimination and sexual harassment </w:t>
            </w:r>
          </w:p>
          <w:p w:rsidR="00000000" w:rsidRPr="00344F98" w:rsidP="00344F98">
            <w:pPr>
              <w:pStyle w:val="ListBullet2"/>
            </w:pPr>
            <w:r w:rsidRPr="00344F98">
              <w:t>industrial relations and awards, individual employment c</w:t>
            </w:r>
            <w:r w:rsidRPr="00344F98">
              <w:t>ontracts and share of catch agreements</w:t>
            </w:r>
          </w:p>
          <w:p w:rsidR="00000000" w:rsidRPr="00344F98" w:rsidP="00344F98">
            <w:pPr>
              <w:pStyle w:val="ListBullet2"/>
            </w:pPr>
            <w:r w:rsidRPr="00344F98">
              <w:t>jurisdictional variations</w:t>
            </w:r>
          </w:p>
          <w:p w:rsidR="00000000" w:rsidRPr="00344F98" w:rsidP="00344F98">
            <w:pPr>
              <w:pStyle w:val="ListBullet2"/>
            </w:pPr>
            <w:r w:rsidRPr="00344F98">
              <w:t>superannuation</w:t>
            </w:r>
          </w:p>
          <w:p w:rsidR="00000000" w:rsidRPr="00344F98" w:rsidP="00344F98">
            <w:pPr>
              <w:pStyle w:val="ListBullet2"/>
            </w:pPr>
            <w:r w:rsidRPr="00344F98">
              <w:t>taxation</w:t>
            </w:r>
          </w:p>
          <w:p w:rsidR="00000000" w:rsidRPr="00344F98" w:rsidP="00344F98">
            <w:pPr>
              <w:pStyle w:val="ListBullet2"/>
            </w:pPr>
            <w:r w:rsidRPr="00344F98">
              <w:t xml:space="preserve">trade practices </w:t>
            </w:r>
          </w:p>
          <w:p w:rsidR="00000000" w:rsidRPr="00344F98" w:rsidP="00344F98">
            <w:pPr>
              <w:pStyle w:val="ListBullet2"/>
            </w:pPr>
            <w:r w:rsidRPr="00344F98">
              <w:t>warnings and dismissals</w:t>
            </w:r>
          </w:p>
          <w:p w:rsidR="00000000" w:rsidRPr="00344F98" w:rsidP="00344F98">
            <w:pPr>
              <w:pStyle w:val="ListBullet2"/>
            </w:pPr>
            <w:r w:rsidRPr="00344F98">
              <w:t>worker's compensation</w:t>
            </w:r>
          </w:p>
          <w:p w:rsidR="00000000" w:rsidRPr="00344F98" w:rsidP="00344F98">
            <w:pPr>
              <w:pStyle w:val="ListBullet"/>
            </w:pPr>
            <w:r w:rsidRPr="00344F98">
              <w:t xml:space="preserve">ecologically sustainable development (ESD) principles, environmental hazard identification, </w:t>
            </w:r>
            <w:r w:rsidRPr="00344F98">
              <w:t>risk assessment and control</w:t>
            </w:r>
          </w:p>
          <w:p w:rsidR="00000000" w:rsidRPr="00344F98" w:rsidP="00344F98">
            <w:pPr>
              <w:pStyle w:val="ListBullet"/>
            </w:pPr>
            <w:r w:rsidRPr="00344F98">
              <w:t>fisheries or aquaculture regulations, permits, licences, quotas, catch restrictions, and other compliance requirements, including:</w:t>
            </w:r>
          </w:p>
          <w:p w:rsidR="00000000" w:rsidRPr="00344F98" w:rsidP="00344F98">
            <w:pPr>
              <w:pStyle w:val="ListBullet2"/>
            </w:pPr>
            <w:r w:rsidRPr="00344F98">
              <w:t>Australian Exclusive Economic Zone</w:t>
            </w:r>
          </w:p>
          <w:p w:rsidR="00000000" w:rsidRPr="00344F98" w:rsidP="00344F98">
            <w:pPr>
              <w:pStyle w:val="ListBullet2"/>
            </w:pPr>
            <w:r w:rsidRPr="00344F98">
              <w:t>international treaties and agreements</w:t>
            </w:r>
          </w:p>
          <w:p w:rsidR="00000000" w:rsidRPr="00344F98" w:rsidP="00344F98">
            <w:pPr>
              <w:pStyle w:val="ListBullet"/>
            </w:pPr>
            <w:r w:rsidRPr="00344F98">
              <w:t>food safety, Hazard An</w:t>
            </w:r>
            <w:r w:rsidRPr="00344F98">
              <w:t>alysis Critical Control Point (HACCP), hygiene and temperature control along chain of custody</w:t>
            </w:r>
          </w:p>
          <w:p w:rsidR="00000000" w:rsidRPr="00344F98" w:rsidP="00344F98">
            <w:pPr>
              <w:pStyle w:val="ListBullet"/>
            </w:pPr>
            <w:r w:rsidRPr="00344F98">
              <w:t>occupational health and safety (OHS) hazard identification, risk assessment and control</w:t>
            </w:r>
          </w:p>
          <w:p w:rsidR="00000000" w:rsidRPr="00344F98" w:rsidP="00344F98">
            <w:pPr>
              <w:pStyle w:val="ListBullet"/>
            </w:pPr>
            <w:r w:rsidRPr="00344F98">
              <w:t xml:space="preserve">product quality assurance </w:t>
            </w:r>
          </w:p>
          <w:p w:rsidR="00000000" w:rsidRPr="00344F98" w:rsidP="00344F98">
            <w:pPr>
              <w:pStyle w:val="ListBullet"/>
            </w:pPr>
            <w:r w:rsidRPr="00344F98">
              <w:t>correct naming and labelling (e.g. country of o</w:t>
            </w:r>
            <w:r w:rsidRPr="00344F98">
              <w:t>rigin, Australian Fish Names Standard and eco-labelling)</w:t>
            </w:r>
          </w:p>
          <w:p w:rsidR="00000000" w:rsidRPr="00344F98" w:rsidP="00344F98">
            <w:pPr>
              <w:pStyle w:val="ListBullet"/>
            </w:pPr>
            <w:r w:rsidRPr="00344F98">
              <w:t>correct quantities, sizes and other customer requirements</w:t>
            </w:r>
          </w:p>
          <w:p w:rsidR="00000000" w:rsidP="00344F98">
            <w:pPr>
              <w:pStyle w:val="ListBullet"/>
              <w:rPr>
                <w:lang w:val="en-NZ"/>
              </w:rPr>
            </w:pPr>
            <w:r w:rsidRPr="00344F98">
              <w:t>third-party certification (e.g. Australian Grown and ISO 14001:2004 Environmental management systems).</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Food safety and hygiene regulations and procedures</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Australian Shellfish Sanitation program</w:t>
            </w:r>
          </w:p>
          <w:p w:rsidR="00000000" w:rsidRPr="00344F98" w:rsidP="00344F98">
            <w:pPr>
              <w:pStyle w:val="ListBullet"/>
            </w:pPr>
            <w:r w:rsidRPr="00344F98">
              <w:t>display, packaging and sale of food, including seafood and aquatic products</w:t>
            </w:r>
          </w:p>
          <w:p w:rsidR="00000000" w:rsidRPr="00344F98" w:rsidP="00344F98">
            <w:pPr>
              <w:pStyle w:val="ListBullet"/>
            </w:pPr>
            <w:r w:rsidRPr="00344F98">
              <w:t>exporting requirements, including AQIS Export Control (Fish) orders</w:t>
            </w:r>
          </w:p>
          <w:p w:rsidR="00000000" w:rsidRPr="00344F98" w:rsidP="00344F98">
            <w:pPr>
              <w:pStyle w:val="ListBullet"/>
            </w:pPr>
            <w:r w:rsidRPr="00344F98">
              <w:t>handlin</w:t>
            </w:r>
            <w:r w:rsidRPr="00344F98">
              <w:t>g and disposal of condemned or recalled seafood products</w:t>
            </w:r>
          </w:p>
          <w:p w:rsidR="00000000" w:rsidRPr="00344F98" w:rsidP="00344F98">
            <w:pPr>
              <w:pStyle w:val="ListBullet"/>
            </w:pPr>
            <w:r w:rsidRPr="00344F98">
              <w:t>HACCP, food safety program, and other risk minimisation and quality assurance systems</w:t>
            </w:r>
          </w:p>
          <w:p w:rsidR="00000000" w:rsidRPr="00344F98" w:rsidP="00344F98">
            <w:pPr>
              <w:pStyle w:val="ListBullet"/>
            </w:pPr>
            <w:r w:rsidRPr="00344F98">
              <w:t xml:space="preserve">location, construction and servicing of seafood premises </w:t>
            </w:r>
          </w:p>
          <w:p w:rsidR="00000000" w:rsidRPr="00344F98" w:rsidP="00344F98">
            <w:pPr>
              <w:pStyle w:val="ListBullet"/>
            </w:pPr>
            <w:r w:rsidRPr="00344F98">
              <w:t>people, product and place hygiene and sanitation requir</w:t>
            </w:r>
            <w:r w:rsidRPr="00344F98">
              <w:t>ements</w:t>
            </w:r>
          </w:p>
          <w:p w:rsidR="00000000" w:rsidRPr="00344F98" w:rsidP="00344F98">
            <w:pPr>
              <w:pStyle w:val="ListBullet"/>
            </w:pPr>
            <w:r w:rsidRPr="00344F98">
              <w:t xml:space="preserve">Primary Products Standard and the Australian Seafood Standard (voluntary) </w:t>
            </w:r>
          </w:p>
          <w:p w:rsidR="00000000" w:rsidRPr="00344F98" w:rsidP="00344F98">
            <w:pPr>
              <w:pStyle w:val="ListBullet"/>
            </w:pPr>
            <w:r w:rsidRPr="00344F98">
              <w:t xml:space="preserve">processing, further processing and preparation of food, including seafood and aquatic products </w:t>
            </w:r>
          </w:p>
          <w:p w:rsidR="00000000" w:rsidRPr="00344F98" w:rsidP="00344F98">
            <w:pPr>
              <w:pStyle w:val="ListBullet"/>
            </w:pPr>
            <w:r w:rsidRPr="00344F98">
              <w:t>product labelling, tracing and recall</w:t>
            </w:r>
          </w:p>
          <w:p w:rsidR="00000000" w:rsidRPr="00344F98" w:rsidP="00344F98">
            <w:pPr>
              <w:pStyle w:val="ListBullet"/>
            </w:pPr>
            <w:r w:rsidRPr="00344F98">
              <w:t>receipt, storage and transportation of f</w:t>
            </w:r>
            <w:r w:rsidRPr="00344F98">
              <w:t>ood, including seafood and aquatic products</w:t>
            </w:r>
          </w:p>
          <w:p w:rsidR="00000000" w:rsidRPr="00344F98" w:rsidP="00344F98">
            <w:pPr>
              <w:pStyle w:val="ListBullet"/>
            </w:pPr>
            <w:r w:rsidRPr="00344F98">
              <w:t>requirements set out in Australian and New Zealand Food Authority (ANZFA) Food Standards Code and state and territory food regulations</w:t>
            </w:r>
          </w:p>
          <w:p w:rsidR="00000000" w:rsidP="00344F98">
            <w:pPr>
              <w:pStyle w:val="ListBullet"/>
              <w:rPr>
                <w:lang w:val="en-NZ"/>
              </w:rPr>
            </w:pPr>
            <w:r w:rsidRPr="00344F98">
              <w:t>temperature and contamination control along chain of custody.</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Communication</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email</w:t>
            </w:r>
          </w:p>
          <w:p w:rsidR="00000000" w:rsidRPr="00344F98" w:rsidP="00344F98">
            <w:pPr>
              <w:pStyle w:val="ListBullet"/>
            </w:pPr>
            <w:r w:rsidRPr="00344F98">
              <w:t>face to face</w:t>
            </w:r>
          </w:p>
          <w:p w:rsidR="00000000" w:rsidRPr="00344F98" w:rsidP="00344F98">
            <w:pPr>
              <w:pStyle w:val="ListBullet"/>
            </w:pPr>
            <w:r w:rsidRPr="00344F98">
              <w:t>facsimile</w:t>
            </w:r>
          </w:p>
          <w:p w:rsidR="00000000" w:rsidRPr="00344F98" w:rsidP="00344F98">
            <w:pPr>
              <w:pStyle w:val="ListBullet"/>
            </w:pPr>
            <w:r w:rsidRPr="00344F98">
              <w:t>letter</w:t>
            </w:r>
          </w:p>
          <w:p w:rsidR="00000000" w:rsidP="00344F98">
            <w:pPr>
              <w:pStyle w:val="ListBullet"/>
              <w:rPr>
                <w:lang w:val="en-NZ"/>
              </w:rPr>
            </w:pPr>
            <w:r w:rsidRPr="00344F98">
              <w:t>telephone and SMS.</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Product and market knowledge</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AQIS Export Control (Fish) Order</w:t>
            </w:r>
          </w:p>
          <w:p w:rsidR="00000000" w:rsidRPr="00344F98" w:rsidP="00344F98">
            <w:pPr>
              <w:pStyle w:val="ListBullet"/>
            </w:pPr>
            <w:r w:rsidRPr="00344F98">
              <w:t>assessment of spoilage defects and parasites</w:t>
            </w:r>
          </w:p>
          <w:p w:rsidR="00000000" w:rsidRPr="00344F98" w:rsidP="00344F98">
            <w:pPr>
              <w:pStyle w:val="ListBullet"/>
            </w:pPr>
            <w:r w:rsidRPr="00344F98">
              <w:t>contract to supply</w:t>
            </w:r>
          </w:p>
          <w:p w:rsidR="00000000" w:rsidRPr="00344F98" w:rsidP="00344F98">
            <w:pPr>
              <w:pStyle w:val="ListBullet"/>
            </w:pPr>
            <w:r w:rsidRPr="00344F98">
              <w:t>correct marketing name</w:t>
            </w:r>
          </w:p>
          <w:p w:rsidR="00000000" w:rsidRPr="00344F98" w:rsidP="00344F98">
            <w:pPr>
              <w:pStyle w:val="ListBullet"/>
            </w:pPr>
            <w:r w:rsidRPr="00344F98">
              <w:t>harvest or fishing are</w:t>
            </w:r>
            <w:r w:rsidRPr="00344F98">
              <w:t>a</w:t>
            </w:r>
          </w:p>
          <w:p w:rsidR="00000000" w:rsidRPr="00344F98" w:rsidP="00344F98">
            <w:pPr>
              <w:pStyle w:val="ListBullet"/>
            </w:pPr>
            <w:r w:rsidRPr="00344F98">
              <w:t>importing country requirements</w:t>
            </w:r>
          </w:p>
          <w:p w:rsidR="00000000" w:rsidRPr="00344F98" w:rsidP="00344F98">
            <w:pPr>
              <w:pStyle w:val="ListBullet"/>
            </w:pPr>
            <w:r w:rsidRPr="00344F98">
              <w:t>local and overseas market situation</w:t>
            </w:r>
          </w:p>
          <w:p w:rsidR="00000000" w:rsidRPr="00344F98" w:rsidP="00344F98">
            <w:pPr>
              <w:pStyle w:val="ListBullet"/>
            </w:pPr>
            <w:r w:rsidRPr="00344F98">
              <w:t>potential food safety hazards</w:t>
            </w:r>
          </w:p>
          <w:p w:rsidR="00000000" w:rsidRPr="00344F98" w:rsidP="00344F98">
            <w:pPr>
              <w:pStyle w:val="ListBullet"/>
            </w:pPr>
            <w:r w:rsidRPr="00344F98">
              <w:t>presentation of product</w:t>
            </w:r>
          </w:p>
          <w:p w:rsidR="00000000" w:rsidRPr="00344F98" w:rsidP="00344F98">
            <w:pPr>
              <w:pStyle w:val="ListBullet"/>
            </w:pPr>
            <w:r w:rsidRPr="00344F98">
              <w:t>prohibited species</w:t>
            </w:r>
          </w:p>
          <w:p w:rsidR="00000000" w:rsidRPr="00344F98" w:rsidP="00344F98">
            <w:pPr>
              <w:pStyle w:val="ListBullet"/>
            </w:pPr>
            <w:r w:rsidRPr="00344F98">
              <w:t>protected species</w:t>
            </w:r>
          </w:p>
          <w:p w:rsidR="00000000" w:rsidRPr="00344F98" w:rsidP="00344F98">
            <w:pPr>
              <w:pStyle w:val="ListBullet"/>
            </w:pPr>
            <w:r w:rsidRPr="00344F98">
              <w:t>seasonality</w:t>
            </w:r>
          </w:p>
          <w:p w:rsidR="00000000" w:rsidRPr="00344F98" w:rsidP="00344F98">
            <w:pPr>
              <w:pStyle w:val="ListBullet"/>
            </w:pPr>
            <w:r w:rsidRPr="00344F98">
              <w:t>shelf life of fresh or frozen product</w:t>
            </w:r>
          </w:p>
          <w:p w:rsidR="00000000" w:rsidP="00344F98">
            <w:pPr>
              <w:pStyle w:val="ListBullet"/>
              <w:rPr>
                <w:lang w:val="en-NZ"/>
              </w:rPr>
            </w:pPr>
            <w:r w:rsidRPr="00344F98">
              <w:t>species' scientific name.</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Specifications</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delivery point</w:t>
            </w:r>
          </w:p>
          <w:p w:rsidR="00000000" w:rsidRPr="00344F98" w:rsidP="00344F98">
            <w:pPr>
              <w:pStyle w:val="ListBullet"/>
            </w:pPr>
            <w:r w:rsidRPr="00344F98">
              <w:t>dried, salted and pickled seafood</w:t>
            </w:r>
          </w:p>
          <w:p w:rsidR="00000000" w:rsidRPr="00344F98" w:rsidP="00344F98">
            <w:pPr>
              <w:pStyle w:val="ListBullet"/>
            </w:pPr>
            <w:r w:rsidRPr="00344F98">
              <w:t>fresh and frozen seafood</w:t>
            </w:r>
          </w:p>
          <w:p w:rsidR="00000000" w:rsidRPr="00344F98" w:rsidP="00344F98">
            <w:pPr>
              <w:pStyle w:val="ListBullet"/>
            </w:pPr>
            <w:r w:rsidRPr="00344F98">
              <w:t>gross weight or net weight</w:t>
            </w:r>
          </w:p>
          <w:p w:rsidR="00000000" w:rsidRPr="00344F98" w:rsidP="00344F98">
            <w:pPr>
              <w:pStyle w:val="ListBullet"/>
            </w:pPr>
            <w:r w:rsidRPr="00344F98">
              <w:t>mode of transport</w:t>
            </w:r>
          </w:p>
          <w:p w:rsidR="00000000" w:rsidRPr="00344F98" w:rsidP="00344F98">
            <w:pPr>
              <w:pStyle w:val="ListBullet"/>
            </w:pPr>
            <w:r w:rsidRPr="00344F98">
              <w:t>packaging</w:t>
            </w:r>
          </w:p>
          <w:p w:rsidR="00000000" w:rsidRPr="00344F98" w:rsidP="00344F98">
            <w:pPr>
              <w:pStyle w:val="ListBullet"/>
            </w:pPr>
            <w:r w:rsidRPr="00344F98">
              <w:t>product form</w:t>
            </w:r>
          </w:p>
          <w:p w:rsidR="00000000" w:rsidRPr="00344F98" w:rsidP="00344F98">
            <w:pPr>
              <w:pStyle w:val="ListBullet"/>
            </w:pPr>
            <w:r w:rsidRPr="00344F98">
              <w:t>species</w:t>
            </w:r>
          </w:p>
          <w:p w:rsidR="00000000" w:rsidRPr="00344F98" w:rsidP="00344F98">
            <w:pPr>
              <w:pStyle w:val="ListBullet"/>
            </w:pPr>
            <w:r w:rsidRPr="00344F98">
              <w:t>time of delivery</w:t>
            </w:r>
          </w:p>
          <w:p w:rsidR="00000000" w:rsidP="00344F98">
            <w:pPr>
              <w:pStyle w:val="ListBullet"/>
              <w:rPr>
                <w:lang w:val="en-NZ"/>
              </w:rPr>
            </w:pPr>
            <w:r w:rsidRPr="00344F98">
              <w:t>weight grade, count grade and grade code.</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Documentation</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contract to purchase/supply</w:t>
            </w:r>
          </w:p>
          <w:p w:rsidR="00000000" w:rsidRPr="00344F98" w:rsidP="00344F98">
            <w:pPr>
              <w:pStyle w:val="ListBullet"/>
            </w:pPr>
            <w:r w:rsidRPr="00344F98">
              <w:t>enterprise product testing/quality forms</w:t>
            </w:r>
          </w:p>
          <w:p w:rsidR="00000000" w:rsidRPr="00344F98" w:rsidP="00344F98">
            <w:pPr>
              <w:pStyle w:val="ListBullet"/>
            </w:pPr>
            <w:r w:rsidRPr="00344F98">
              <w:t>export documentation in compliance with AQIS requirements</w:t>
            </w:r>
          </w:p>
          <w:p w:rsidR="00000000" w:rsidP="00344F98">
            <w:pPr>
              <w:pStyle w:val="ListBullet"/>
              <w:rPr>
                <w:lang w:val="en-NZ"/>
              </w:rPr>
            </w:pPr>
            <w:r w:rsidRPr="00344F98">
              <w:t>importing countries' requirements.</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Transportation</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air</w:t>
            </w:r>
          </w:p>
          <w:p w:rsidR="00000000" w:rsidRPr="00344F98" w:rsidP="00344F98">
            <w:pPr>
              <w:pStyle w:val="ListBullet"/>
            </w:pPr>
            <w:r w:rsidRPr="00344F98">
              <w:t>containers</w:t>
            </w:r>
          </w:p>
          <w:p w:rsidR="00000000" w:rsidRPr="00344F98" w:rsidP="00344F98">
            <w:pPr>
              <w:pStyle w:val="ListBullet"/>
            </w:pPr>
            <w:r w:rsidRPr="00344F98">
              <w:t>rail</w:t>
            </w:r>
          </w:p>
          <w:p w:rsidR="00000000" w:rsidP="00344F98">
            <w:pPr>
              <w:pStyle w:val="ListBullet"/>
              <w:rPr>
                <w:lang w:val="en-NZ"/>
              </w:rPr>
            </w:pPr>
            <w:r w:rsidRPr="00344F98">
              <w:t>road.</w:t>
            </w:r>
          </w:p>
        </w:tc>
      </w:tr>
      <w:tr w:rsidTr="000B5C95">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BoldandItalics"/>
              </w:rPr>
              <w:t>Records</w:t>
            </w:r>
            <w:r w:rsidRPr="00344F98">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ListBullet"/>
            </w:pPr>
            <w:r w:rsidRPr="00344F98">
              <w:t>AQIS requirements</w:t>
            </w:r>
          </w:p>
          <w:p w:rsidR="00000000" w:rsidRPr="00344F98" w:rsidP="00344F98">
            <w:pPr>
              <w:pStyle w:val="ListBullet"/>
            </w:pPr>
            <w:r w:rsidRPr="00344F98">
              <w:t>computer/computer storage</w:t>
            </w:r>
          </w:p>
          <w:p w:rsidR="00000000" w:rsidRPr="00344F98" w:rsidP="00344F98">
            <w:pPr>
              <w:pStyle w:val="ListBullet"/>
            </w:pPr>
            <w:r w:rsidRPr="00344F98">
              <w:t>manual/paper file.</w:t>
            </w:r>
          </w:p>
        </w:tc>
      </w:tr>
    </w:tbl>
    <w:p w:rsidR="000B5C95" w:rsidP="00344F98">
      <w:pPr>
        <w:pStyle w:val="BodyText"/>
      </w:pPr>
    </w:p>
    <w:p w:rsidR="000B5C95" w:rsidP="00344F98">
      <w:pPr>
        <w:pStyle w:val="BodyText"/>
      </w:pPr>
    </w:p>
    <w:p w:rsidR="00000000" w:rsidRPr="00344F98" w:rsidP="00344F98">
      <w:pPr>
        <w:pStyle w:val="Heading1"/>
      </w:pPr>
      <w:bookmarkStart w:id="12" w:name="O_218086"/>
      <w:bookmarkEnd w:id="12"/>
      <w:r w:rsidRPr="00344F98">
        <w:t>Unit Sector(s)</w:t>
      </w:r>
    </w:p>
    <w:tbl>
      <w:tblPr>
        <w:tblW w:w="0" w:type="auto"/>
        <w:tblLayout w:type="fixed"/>
        <w:tblCellMar>
          <w:left w:w="62" w:type="dxa"/>
          <w:right w:w="62" w:type="dxa"/>
        </w:tblCellMar>
        <w:tblLook w:val="0000"/>
      </w:tblPr>
      <w:tblGrid>
        <w:gridCol w:w="2615"/>
        <w:gridCol w:w="5907"/>
      </w:tblGrid>
      <w:tr w:rsidTr="000B5C9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r w:rsidRPr="00344F98">
              <w:t>Seafood sales and distribution</w:t>
            </w:r>
          </w:p>
        </w:tc>
      </w:tr>
    </w:tbl>
    <w:p w:rsidR="000B5C95" w:rsidP="00344F98">
      <w:pPr>
        <w:pStyle w:val="BodyText"/>
      </w:pPr>
    </w:p>
    <w:p w:rsidR="000B5C95" w:rsidP="00344F98">
      <w:pPr>
        <w:pStyle w:val="BodyText"/>
      </w:pPr>
    </w:p>
    <w:p w:rsidR="00000000" w:rsidRPr="00344F98" w:rsidP="00344F98">
      <w:pPr>
        <w:pStyle w:val="Heading1"/>
      </w:pPr>
      <w:bookmarkStart w:id="13" w:name="O_218083"/>
      <w:bookmarkEnd w:id="13"/>
      <w:r w:rsidRPr="00344F98">
        <w:t>Co-requisite units</w:t>
      </w:r>
    </w:p>
    <w:tbl>
      <w:tblPr>
        <w:tblW w:w="0" w:type="auto"/>
        <w:tblLayout w:type="fixed"/>
        <w:tblCellMar>
          <w:left w:w="62" w:type="dxa"/>
          <w:right w:w="62" w:type="dxa"/>
        </w:tblCellMar>
        <w:tblLook w:val="0000"/>
      </w:tblPr>
      <w:tblGrid>
        <w:gridCol w:w="2641"/>
        <w:gridCol w:w="1322"/>
        <w:gridCol w:w="4559"/>
      </w:tblGrid>
      <w:tr w:rsidTr="000B5C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5C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p>
        </w:tc>
      </w:tr>
      <w:tr w:rsidTr="000B5C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p>
        </w:tc>
      </w:tr>
    </w:tbl>
    <w:p w:rsidR="000B5C95" w:rsidP="00344F98">
      <w:pPr>
        <w:pStyle w:val="BodyText"/>
      </w:pPr>
    </w:p>
    <w:p w:rsidR="000B5C95" w:rsidP="00344F98">
      <w:pPr>
        <w:pStyle w:val="BodyText"/>
      </w:pPr>
    </w:p>
    <w:p w:rsidR="00000000" w:rsidRPr="00344F98" w:rsidP="00344F98">
      <w:pPr>
        <w:pStyle w:val="Heading1"/>
      </w:pPr>
      <w:bookmarkStart w:id="14" w:name="O_218085"/>
      <w:bookmarkEnd w:id="14"/>
      <w:r w:rsidRPr="00344F98">
        <w:t>Competency field</w:t>
      </w:r>
    </w:p>
    <w:tbl>
      <w:tblPr>
        <w:tblW w:w="0" w:type="auto"/>
        <w:tblLayout w:type="fixed"/>
        <w:tblCellMar>
          <w:left w:w="62" w:type="dxa"/>
          <w:right w:w="62" w:type="dxa"/>
        </w:tblCellMar>
        <w:tblLook w:val="0000"/>
      </w:tblPr>
      <w:tblGrid>
        <w:gridCol w:w="2784"/>
        <w:gridCol w:w="5738"/>
      </w:tblGrid>
      <w:tr w:rsidTr="000B5C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F98">
            <w:pPr>
              <w:pStyle w:val="BodyText"/>
              <w:rPr>
                <w:lang w:val="en-NZ"/>
              </w:rPr>
            </w:pPr>
            <w:r w:rsidRPr="00344F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F98" w:rsidP="00344F98">
            <w:pPr>
              <w:pStyle w:val="BodyText"/>
            </w:pPr>
          </w:p>
        </w:tc>
      </w:tr>
    </w:tbl>
    <w:p w:rsidR="000B5C95" w:rsidP="00344F98">
      <w:pPr>
        <w:pStyle w:val="BodyText"/>
      </w:pPr>
    </w:p>
    <w:p w:rsidR="000B5C95" w:rsidP="00344F98">
      <w:pPr>
        <w:pStyle w:val="BodyText"/>
      </w:pPr>
    </w:p>
    <w:p w:rsidR="00000000" w:rsidRPr="00344F98" w:rsidP="00344F98"/>
    <w:sectPr w:rsidSect="00344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C95" w:rsidP="000B5C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95" w:rsidP="00344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5C95" w:rsidP="00344F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B5C95" w:rsidP="00344F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C95" w:rsidP="000B5C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C95" w:rsidP="00344F98">
    <w:pPr>
      <w:pStyle w:val="Header"/>
      <w:framePr w:wrap="around"/>
    </w:pPr>
    <w:r>
      <w:fldChar w:fldCharType="begin"/>
    </w:r>
    <w:r>
      <w:instrText xml:space="preserve"> TITLE   \* MERGEFORMAT </w:instrText>
    </w:r>
    <w:r>
      <w:fldChar w:fldCharType="separate"/>
    </w:r>
    <w:r>
      <w:t>SFIDIST501C Export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5C95" w:rsidP="00344F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0D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78F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C0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F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F98"/>
    <w:pPr>
      <w:spacing w:before="360" w:after="60"/>
      <w:outlineLvl w:val="0"/>
    </w:pPr>
    <w:rPr>
      <w:sz w:val="32"/>
    </w:rPr>
  </w:style>
  <w:style w:type="paragraph" w:styleId="Heading2">
    <w:name w:val="heading 2"/>
    <w:basedOn w:val="HeadingBase"/>
    <w:next w:val="BodyText"/>
    <w:link w:val="Heading2Char"/>
    <w:qFormat/>
    <w:rsid w:val="00344F98"/>
    <w:pPr>
      <w:keepLines/>
      <w:spacing w:before="240" w:after="120"/>
      <w:outlineLvl w:val="1"/>
    </w:pPr>
    <w:rPr>
      <w:sz w:val="28"/>
      <w:szCs w:val="40"/>
    </w:rPr>
  </w:style>
  <w:style w:type="paragraph" w:styleId="Heading3">
    <w:name w:val="heading 3"/>
    <w:basedOn w:val="HeadingBase"/>
    <w:next w:val="BodyText"/>
    <w:link w:val="Heading3Char"/>
    <w:qFormat/>
    <w:rsid w:val="00344F98"/>
    <w:pPr>
      <w:spacing w:before="180" w:after="120"/>
      <w:outlineLvl w:val="2"/>
    </w:pPr>
    <w:rPr>
      <w:spacing w:val="-10"/>
      <w:kern w:val="32"/>
    </w:rPr>
  </w:style>
  <w:style w:type="paragraph" w:styleId="Heading4">
    <w:name w:val="heading 4"/>
    <w:basedOn w:val="HeadingBase"/>
    <w:next w:val="BodyText"/>
    <w:link w:val="Heading4Char"/>
    <w:qFormat/>
    <w:rsid w:val="00344F98"/>
    <w:pPr>
      <w:spacing w:before="160" w:after="120"/>
      <w:outlineLvl w:val="3"/>
    </w:pPr>
    <w:rPr>
      <w:sz w:val="22"/>
    </w:rPr>
  </w:style>
  <w:style w:type="paragraph" w:styleId="Heading5">
    <w:name w:val="heading 5"/>
    <w:basedOn w:val="HeadingBase"/>
    <w:next w:val="Normal"/>
    <w:link w:val="Heading5Char"/>
    <w:qFormat/>
    <w:rsid w:val="00344F98"/>
    <w:pPr>
      <w:spacing w:before="80"/>
      <w:outlineLvl w:val="4"/>
    </w:pPr>
    <w:rPr>
      <w:color w:val="918585"/>
      <w:sz w:val="20"/>
    </w:rPr>
  </w:style>
  <w:style w:type="paragraph" w:styleId="Heading6">
    <w:name w:val="heading 6"/>
    <w:basedOn w:val="HeadingBase"/>
    <w:next w:val="Normal"/>
    <w:link w:val="Heading6Char"/>
    <w:qFormat/>
    <w:rsid w:val="00344F98"/>
    <w:pPr>
      <w:spacing w:before="60"/>
      <w:outlineLvl w:val="5"/>
    </w:pPr>
    <w:rPr>
      <w:color w:val="918585"/>
      <w:sz w:val="20"/>
    </w:rPr>
  </w:style>
  <w:style w:type="paragraph" w:styleId="Heading7">
    <w:name w:val="heading 7"/>
    <w:basedOn w:val="Normal"/>
    <w:next w:val="Normal"/>
    <w:link w:val="Heading7Char"/>
    <w:qFormat/>
    <w:rsid w:val="00344F98"/>
    <w:pPr>
      <w:ind w:left="720"/>
      <w:outlineLvl w:val="6"/>
    </w:pPr>
    <w:rPr>
      <w:i/>
    </w:rPr>
  </w:style>
  <w:style w:type="paragraph" w:styleId="Heading8">
    <w:name w:val="heading 8"/>
    <w:basedOn w:val="Normal"/>
    <w:next w:val="Normal"/>
    <w:link w:val="Heading8Char"/>
    <w:qFormat/>
    <w:rsid w:val="00344F98"/>
    <w:pPr>
      <w:ind w:left="720"/>
      <w:outlineLvl w:val="7"/>
    </w:pPr>
    <w:rPr>
      <w:i/>
    </w:rPr>
  </w:style>
  <w:style w:type="paragraph" w:styleId="Heading9">
    <w:name w:val="heading 9"/>
    <w:basedOn w:val="Normal"/>
    <w:next w:val="Normal"/>
    <w:link w:val="Heading9Char"/>
    <w:qFormat/>
    <w:rsid w:val="00344F98"/>
    <w:pPr>
      <w:ind w:left="720"/>
      <w:outlineLvl w:val="8"/>
    </w:pPr>
    <w:rPr>
      <w:i/>
    </w:rPr>
  </w:style>
  <w:style w:type="character" w:default="1" w:styleId="DefaultParagraphFont">
    <w:name w:val="Default Paragraph Font"/>
    <w:uiPriority w:val="1"/>
    <w:unhideWhenUsed/>
    <w:rsid w:val="00344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F98"/>
  </w:style>
  <w:style w:type="character" w:customStyle="1" w:styleId="Heading1Char">
    <w:name w:val="Heading 1 Char"/>
    <w:basedOn w:val="DefaultParagraphFont"/>
    <w:link w:val="Heading1"/>
    <w:rsid w:val="00344F98"/>
    <w:rPr>
      <w:rFonts w:ascii="Times New Roman" w:eastAsia="Times New Roman" w:hAnsi="Times New Roman" w:cs="Times New Roman"/>
      <w:b/>
      <w:sz w:val="32"/>
      <w:szCs w:val="20"/>
      <w:lang w:eastAsia="en-US"/>
    </w:rPr>
  </w:style>
  <w:style w:type="paragraph" w:styleId="BodyText">
    <w:name w:val="Body Text"/>
    <w:basedOn w:val="Normal"/>
    <w:link w:val="BodyTextChar"/>
    <w:rsid w:val="00344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F98"/>
    <w:rPr>
      <w:rFonts w:ascii="Times New Roman" w:eastAsia="Times New Roman" w:hAnsi="Times New Roman" w:cs="Times New Roman"/>
      <w:sz w:val="24"/>
      <w:lang w:val="en-US" w:eastAsia="en-US"/>
    </w:rPr>
  </w:style>
  <w:style w:type="paragraph" w:styleId="Footer">
    <w:name w:val="footer"/>
    <w:basedOn w:val="Normal"/>
    <w:link w:val="FooterChar"/>
    <w:rsid w:val="00344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F98"/>
    <w:rPr>
      <w:rFonts w:ascii="Times New Roman" w:eastAsia="Times New Roman" w:hAnsi="Times New Roman" w:cs="Times New Roman"/>
      <w:sz w:val="16"/>
      <w:lang w:val="en-US" w:eastAsia="en-US"/>
    </w:rPr>
  </w:style>
  <w:style w:type="paragraph" w:styleId="List">
    <w:name w:val="List"/>
    <w:basedOn w:val="BodyText"/>
    <w:next w:val="BodyText"/>
    <w:rsid w:val="00344F98"/>
    <w:pPr>
      <w:tabs>
        <w:tab w:val="left" w:pos="340"/>
      </w:tabs>
      <w:spacing w:before="60" w:after="60"/>
      <w:ind w:left="340" w:hanging="340"/>
    </w:pPr>
  </w:style>
  <w:style w:type="paragraph" w:styleId="ListBullet">
    <w:name w:val="List Bullet"/>
    <w:basedOn w:val="List"/>
    <w:rsid w:val="00344F98"/>
    <w:pPr>
      <w:numPr>
        <w:numId w:val="13"/>
      </w:numPr>
      <w:tabs>
        <w:tab w:val="clear" w:pos="340"/>
      </w:tabs>
      <w:spacing w:before="40" w:after="40"/>
    </w:pPr>
  </w:style>
  <w:style w:type="character" w:customStyle="1" w:styleId="SpecialBold">
    <w:name w:val="Special Bold"/>
    <w:basedOn w:val="DefaultParagraphFont"/>
    <w:rsid w:val="00344F98"/>
    <w:rPr>
      <w:b/>
      <w:spacing w:val="0"/>
    </w:rPr>
  </w:style>
  <w:style w:type="paragraph" w:styleId="ListBullet2">
    <w:name w:val="List Bullet 2"/>
    <w:basedOn w:val="List2"/>
    <w:rsid w:val="00344F98"/>
    <w:pPr>
      <w:numPr>
        <w:numId w:val="14"/>
      </w:numPr>
      <w:tabs>
        <w:tab w:val="clear" w:pos="680"/>
      </w:tabs>
    </w:pPr>
  </w:style>
  <w:style w:type="paragraph" w:styleId="Header">
    <w:name w:val="header"/>
    <w:basedOn w:val="Normal"/>
    <w:link w:val="HeaderChar"/>
    <w:rsid w:val="00344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F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F98"/>
    <w:pPr>
      <w:spacing w:before="240" w:after="120"/>
      <w:outlineLvl w:val="0"/>
    </w:pPr>
    <w:rPr>
      <w:rFonts w:ascii="Times New Roman" w:hAnsi="Times New Roman"/>
      <w:b/>
      <w:sz w:val="28"/>
    </w:rPr>
  </w:style>
  <w:style w:type="paragraph" w:customStyle="1" w:styleId="AllowPageBreak">
    <w:name w:val="AllowPageBreak"/>
    <w:rsid w:val="00344F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F98"/>
    <w:pPr>
      <w:tabs>
        <w:tab w:val="left" w:pos="680"/>
      </w:tabs>
      <w:spacing w:before="60" w:after="60"/>
      <w:ind w:left="680" w:hanging="340"/>
    </w:pPr>
  </w:style>
  <w:style w:type="character" w:customStyle="1" w:styleId="BoldandItalics">
    <w:name w:val="Bold and Italics"/>
    <w:qFormat/>
    <w:rsid w:val="00344F98"/>
    <w:rPr>
      <w:b/>
      <w:i/>
      <w:u w:val="none"/>
    </w:rPr>
  </w:style>
  <w:style w:type="character" w:customStyle="1" w:styleId="Heading2Char">
    <w:name w:val="Heading 2 Char"/>
    <w:basedOn w:val="DefaultParagraphFont"/>
    <w:link w:val="Heading2"/>
    <w:rsid w:val="00344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F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F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F98"/>
    <w:rPr>
      <w:rFonts w:ascii="Courier New" w:eastAsia="Times New Roman" w:hAnsi="Courier New" w:cs="Times New Roman"/>
      <w:i/>
      <w:szCs w:val="20"/>
      <w:lang w:val="en-US" w:eastAsia="en-US"/>
    </w:rPr>
  </w:style>
  <w:style w:type="paragraph" w:customStyle="1" w:styleId="HeadingBase">
    <w:name w:val="Heading Base"/>
    <w:rsid w:val="00344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F98"/>
    <w:pPr>
      <w:tabs>
        <w:tab w:val="right" w:leader="dot" w:pos="9072"/>
      </w:tabs>
      <w:ind w:left="567"/>
    </w:pPr>
    <w:rPr>
      <w:szCs w:val="22"/>
    </w:rPr>
  </w:style>
  <w:style w:type="paragraph" w:customStyle="1" w:styleId="TOCBase">
    <w:name w:val="TOC Base"/>
    <w:rsid w:val="00344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F98"/>
    <w:pPr>
      <w:tabs>
        <w:tab w:val="right" w:leader="dot" w:pos="9072"/>
      </w:tabs>
      <w:spacing w:before="40" w:after="40"/>
      <w:ind w:left="284"/>
    </w:pPr>
    <w:rPr>
      <w:rFonts w:ascii="Times New Roman" w:hAnsi="Times New Roman"/>
    </w:rPr>
  </w:style>
  <w:style w:type="paragraph" w:styleId="TOC1">
    <w:name w:val="toc 1"/>
    <w:basedOn w:val="TOCBase"/>
    <w:next w:val="Normal"/>
    <w:rsid w:val="00344F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F98"/>
    <w:pPr>
      <w:spacing w:before="5040"/>
      <w:jc w:val="center"/>
    </w:pPr>
    <w:rPr>
      <w:sz w:val="48"/>
      <w:szCs w:val="72"/>
      <w:lang w:val="en-US"/>
    </w:rPr>
  </w:style>
  <w:style w:type="character" w:customStyle="1" w:styleId="TitleChar">
    <w:name w:val="Title Char"/>
    <w:basedOn w:val="DefaultParagraphFont"/>
    <w:link w:val="Title"/>
    <w:rsid w:val="00344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F98"/>
    <w:pPr>
      <w:tabs>
        <w:tab w:val="left" w:pos="3600"/>
        <w:tab w:val="left" w:pos="3958"/>
      </w:tabs>
    </w:pPr>
  </w:style>
  <w:style w:type="paragraph" w:customStyle="1" w:styleId="Note">
    <w:name w:val="Note"/>
    <w:basedOn w:val="BodyText"/>
    <w:rsid w:val="00344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F98"/>
    <w:pPr>
      <w:framePr w:wrap="auto" w:hAnchor="text" w:y="6049"/>
    </w:pPr>
    <w:rPr>
      <w:color w:val="000000"/>
      <w:sz w:val="40"/>
    </w:rPr>
  </w:style>
  <w:style w:type="paragraph" w:customStyle="1" w:styleId="TOCTitle">
    <w:name w:val="TOCTitle"/>
    <w:basedOn w:val="Heading1"/>
    <w:rsid w:val="00344F98"/>
    <w:pPr>
      <w:spacing w:after="240"/>
      <w:jc w:val="center"/>
      <w:outlineLvl w:val="9"/>
    </w:pPr>
    <w:rPr>
      <w:caps/>
    </w:rPr>
  </w:style>
  <w:style w:type="paragraph" w:customStyle="1" w:styleId="Version">
    <w:name w:val="Version"/>
    <w:rsid w:val="00344F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F98"/>
    <w:pPr>
      <w:keepNext w:val="0"/>
      <w:tabs>
        <w:tab w:val="right" w:pos="4176"/>
      </w:tabs>
      <w:ind w:left="198" w:hanging="198"/>
    </w:pPr>
    <w:rPr>
      <w:rFonts w:ascii="Garamond" w:hAnsi="Garamond"/>
    </w:rPr>
  </w:style>
  <w:style w:type="paragraph" w:styleId="IndexHeading">
    <w:name w:val="index heading"/>
    <w:basedOn w:val="Normal"/>
    <w:next w:val="Index1"/>
    <w:semiHidden/>
    <w:rsid w:val="00344F98"/>
    <w:pPr>
      <w:spacing w:before="120" w:after="120"/>
    </w:pPr>
    <w:rPr>
      <w:rFonts w:ascii="Arial" w:hAnsi="Arial"/>
      <w:b/>
      <w:color w:val="918585"/>
      <w:sz w:val="24"/>
    </w:rPr>
  </w:style>
  <w:style w:type="paragraph" w:customStyle="1" w:styleId="Chapter">
    <w:name w:val="Chapter"/>
    <w:basedOn w:val="Normal"/>
    <w:rsid w:val="00344F98"/>
    <w:pPr>
      <w:spacing w:before="240"/>
    </w:pPr>
    <w:rPr>
      <w:rFonts w:ascii="Times New Roman" w:hAnsi="Times New Roman"/>
      <w:smallCaps/>
      <w:spacing w:val="80"/>
      <w:sz w:val="28"/>
    </w:rPr>
  </w:style>
  <w:style w:type="paragraph" w:customStyle="1" w:styleId="InChapter">
    <w:name w:val="InChapter"/>
    <w:basedOn w:val="Heading3"/>
    <w:rsid w:val="00344F98"/>
    <w:pPr>
      <w:spacing w:after="240"/>
      <w:outlineLvl w:val="9"/>
    </w:pPr>
    <w:rPr>
      <w:noProof/>
    </w:rPr>
  </w:style>
  <w:style w:type="paragraph" w:styleId="Index2">
    <w:name w:val="index 2"/>
    <w:basedOn w:val="Normal"/>
    <w:next w:val="Normal"/>
    <w:semiHidden/>
    <w:rsid w:val="00344F98"/>
    <w:pPr>
      <w:tabs>
        <w:tab w:val="right" w:pos="4176"/>
      </w:tabs>
      <w:ind w:left="568" w:hanging="284"/>
    </w:pPr>
    <w:rPr>
      <w:rFonts w:ascii="Garamond" w:hAnsi="Garamond"/>
    </w:rPr>
  </w:style>
  <w:style w:type="paragraph" w:customStyle="1" w:styleId="Byline">
    <w:name w:val="Byline"/>
    <w:rsid w:val="00344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F98"/>
    <w:pPr>
      <w:tabs>
        <w:tab w:val="clear" w:pos="3600"/>
        <w:tab w:val="clear" w:pos="3958"/>
      </w:tabs>
      <w:jc w:val="right"/>
    </w:pPr>
  </w:style>
  <w:style w:type="character" w:styleId="Emphasis">
    <w:name w:val="Emphasis"/>
    <w:basedOn w:val="DefaultParagraphFont"/>
    <w:qFormat/>
    <w:rsid w:val="00344F98"/>
    <w:rPr>
      <w:i/>
    </w:rPr>
  </w:style>
  <w:style w:type="paragraph" w:styleId="Caption">
    <w:name w:val="caption"/>
    <w:basedOn w:val="BodyText"/>
    <w:next w:val="Normal"/>
    <w:qFormat/>
    <w:rsid w:val="00344F98"/>
    <w:pPr>
      <w:framePr w:w="2268" w:hSpace="181" w:vSpace="181" w:wrap="around" w:vAnchor="text" w:hAnchor="page" w:x="1135" w:y="285" w:anchorLock="1"/>
    </w:pPr>
    <w:rPr>
      <w:i/>
    </w:rPr>
  </w:style>
  <w:style w:type="paragraph" w:customStyle="1" w:styleId="MiniTOCTitle">
    <w:name w:val="MiniTOCTitle"/>
    <w:basedOn w:val="Heading4"/>
    <w:rsid w:val="00344F98"/>
    <w:pPr>
      <w:spacing w:before="240"/>
      <w:outlineLvl w:val="9"/>
    </w:pPr>
    <w:rPr>
      <w:noProof/>
      <w:sz w:val="24"/>
    </w:rPr>
  </w:style>
  <w:style w:type="paragraph" w:customStyle="1" w:styleId="MiniTOCItem">
    <w:name w:val="MiniTOCItem"/>
    <w:basedOn w:val="ListBullet"/>
    <w:rsid w:val="00344F98"/>
    <w:pPr>
      <w:numPr>
        <w:numId w:val="0"/>
      </w:numPr>
      <w:tabs>
        <w:tab w:val="right" w:leader="dot" w:pos="6521"/>
      </w:tabs>
      <w:spacing w:before="0" w:after="0"/>
    </w:pPr>
  </w:style>
  <w:style w:type="paragraph" w:customStyle="1" w:styleId="TOFTitle">
    <w:name w:val="TOFTitle"/>
    <w:basedOn w:val="TOCTitle"/>
    <w:rsid w:val="00344F98"/>
  </w:style>
  <w:style w:type="paragraph" w:styleId="TableofFigures">
    <w:name w:val="table of figures"/>
    <w:basedOn w:val="Normal"/>
    <w:next w:val="Normal"/>
    <w:semiHidden/>
    <w:rsid w:val="00344F98"/>
    <w:pPr>
      <w:tabs>
        <w:tab w:val="right" w:leader="dot" w:pos="9072"/>
      </w:tabs>
      <w:ind w:left="970" w:hanging="403"/>
    </w:pPr>
    <w:rPr>
      <w:rFonts w:ascii="Times New Roman" w:hAnsi="Times New Roman"/>
      <w:b/>
    </w:rPr>
  </w:style>
  <w:style w:type="paragraph" w:styleId="ListNumber">
    <w:name w:val="List Number"/>
    <w:basedOn w:val="List"/>
    <w:rsid w:val="00344F98"/>
    <w:pPr>
      <w:numPr>
        <w:numId w:val="11"/>
      </w:numPr>
    </w:pPr>
  </w:style>
  <w:style w:type="character" w:customStyle="1" w:styleId="WingdingSymbols">
    <w:name w:val="Wingding Symbols"/>
    <w:rsid w:val="00344F98"/>
    <w:rPr>
      <w:rFonts w:ascii="Wingdings" w:hAnsi="Wingdings"/>
    </w:rPr>
  </w:style>
  <w:style w:type="paragraph" w:customStyle="1" w:styleId="TableHeading">
    <w:name w:val="Table Heading"/>
    <w:basedOn w:val="HeadingBase"/>
    <w:rsid w:val="00344F98"/>
    <w:pPr>
      <w:keepLines/>
      <w:pBdr>
        <w:bottom w:val="single" w:sz="6" w:space="1" w:color="918585"/>
      </w:pBdr>
      <w:spacing w:before="240"/>
    </w:pPr>
  </w:style>
  <w:style w:type="character" w:customStyle="1" w:styleId="HotSpot">
    <w:name w:val="HotSpot"/>
    <w:rsid w:val="00344F98"/>
    <w:rPr>
      <w:color w:val="0033CC"/>
      <w:u w:val="none"/>
    </w:rPr>
  </w:style>
  <w:style w:type="paragraph" w:customStyle="1" w:styleId="BodyTextRight">
    <w:name w:val="Body Text Right"/>
    <w:basedOn w:val="BodyText"/>
    <w:rsid w:val="00344F98"/>
    <w:pPr>
      <w:spacing w:before="0" w:after="0"/>
      <w:jc w:val="right"/>
    </w:pPr>
  </w:style>
  <w:style w:type="paragraph" w:styleId="Index3">
    <w:name w:val="index 3"/>
    <w:basedOn w:val="ListNumber2"/>
    <w:next w:val="Normal"/>
    <w:semiHidden/>
    <w:rsid w:val="00344F98"/>
    <w:pPr>
      <w:numPr>
        <w:numId w:val="0"/>
      </w:numPr>
      <w:tabs>
        <w:tab w:val="right" w:leader="dot" w:pos="4176"/>
      </w:tabs>
    </w:pPr>
  </w:style>
  <w:style w:type="paragraph" w:styleId="ListNumber2">
    <w:name w:val="List Number 2"/>
    <w:basedOn w:val="List2"/>
    <w:rsid w:val="00344F98"/>
    <w:pPr>
      <w:numPr>
        <w:numId w:val="10"/>
      </w:numPr>
      <w:tabs>
        <w:tab w:val="clear" w:pos="1060"/>
      </w:tabs>
    </w:pPr>
  </w:style>
  <w:style w:type="paragraph" w:customStyle="1" w:styleId="MarginNote">
    <w:name w:val="Margin Note"/>
    <w:basedOn w:val="BodyText"/>
    <w:rsid w:val="00344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F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F98"/>
    <w:rPr>
      <w:sz w:val="32"/>
    </w:rPr>
  </w:style>
  <w:style w:type="paragraph" w:customStyle="1" w:styleId="HeadingProcedure">
    <w:name w:val="Heading Procedure"/>
    <w:basedOn w:val="HeadingBase"/>
    <w:next w:val="Normal"/>
    <w:rsid w:val="00344F98"/>
    <w:pPr>
      <w:tabs>
        <w:tab w:val="left" w:pos="0"/>
      </w:tabs>
      <w:spacing w:before="120" w:after="60"/>
    </w:pPr>
    <w:rPr>
      <w:i/>
      <w:color w:val="918585"/>
      <w:sz w:val="22"/>
    </w:rPr>
  </w:style>
  <w:style w:type="paragraph" w:customStyle="1" w:styleId="TableBodyText">
    <w:name w:val="Table Body Text"/>
    <w:basedOn w:val="BodyText"/>
    <w:rsid w:val="00344F98"/>
    <w:pPr>
      <w:spacing w:before="60" w:after="60"/>
    </w:pPr>
  </w:style>
  <w:style w:type="paragraph" w:styleId="ListContinue">
    <w:name w:val="List Continue"/>
    <w:basedOn w:val="List"/>
    <w:rsid w:val="00344F98"/>
    <w:pPr>
      <w:ind w:firstLine="0"/>
    </w:pPr>
  </w:style>
  <w:style w:type="paragraph" w:customStyle="1" w:styleId="ListNote">
    <w:name w:val="List Note"/>
    <w:basedOn w:val="List"/>
    <w:rsid w:val="00344F98"/>
    <w:pPr>
      <w:pBdr>
        <w:top w:val="single" w:sz="6" w:space="2" w:color="918585"/>
        <w:bottom w:val="single" w:sz="6" w:space="2" w:color="918585"/>
      </w:pBdr>
      <w:tabs>
        <w:tab w:val="left" w:pos="1021"/>
      </w:tabs>
      <w:ind w:firstLine="0"/>
    </w:pPr>
  </w:style>
  <w:style w:type="paragraph" w:customStyle="1" w:styleId="Warning">
    <w:name w:val="Warning"/>
    <w:basedOn w:val="BodyText"/>
    <w:rsid w:val="00344F98"/>
    <w:pPr>
      <w:shd w:val="clear" w:color="auto" w:fill="D9D9D9"/>
      <w:tabs>
        <w:tab w:val="left" w:pos="992"/>
      </w:tabs>
      <w:ind w:left="119" w:right="119"/>
    </w:pPr>
    <w:rPr>
      <w:sz w:val="20"/>
    </w:rPr>
  </w:style>
  <w:style w:type="paragraph" w:customStyle="1" w:styleId="MarginIcons">
    <w:name w:val="Margin Icons"/>
    <w:basedOn w:val="BodyText"/>
    <w:rsid w:val="00344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F98"/>
    <w:rPr>
      <w:rFonts w:ascii="Courier New" w:hAnsi="Courier New"/>
    </w:rPr>
  </w:style>
  <w:style w:type="paragraph" w:customStyle="1" w:styleId="NoteBullet">
    <w:name w:val="Note Bullet"/>
    <w:basedOn w:val="Note"/>
    <w:rsid w:val="00344F98"/>
    <w:pPr>
      <w:tabs>
        <w:tab w:val="clear" w:pos="680"/>
      </w:tabs>
      <w:spacing w:before="60" w:after="60"/>
    </w:pPr>
  </w:style>
  <w:style w:type="paragraph" w:customStyle="1" w:styleId="SubHeading2">
    <w:name w:val="SubHeading2"/>
    <w:basedOn w:val="HeadingBase"/>
    <w:rsid w:val="00344F98"/>
    <w:pPr>
      <w:spacing w:before="240" w:after="60"/>
    </w:pPr>
    <w:rPr>
      <w:sz w:val="20"/>
    </w:rPr>
  </w:style>
  <w:style w:type="paragraph" w:customStyle="1" w:styleId="SubHeading1">
    <w:name w:val="SubHeading1"/>
    <w:basedOn w:val="HeadingBase"/>
    <w:rsid w:val="00344F98"/>
    <w:pPr>
      <w:spacing w:before="240" w:after="60"/>
    </w:pPr>
    <w:rPr>
      <w:color w:val="918585"/>
      <w:sz w:val="22"/>
    </w:rPr>
  </w:style>
  <w:style w:type="paragraph" w:customStyle="1" w:styleId="SideHeading">
    <w:name w:val="Side Heading"/>
    <w:basedOn w:val="HeadingBase"/>
    <w:rsid w:val="00344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F98"/>
    <w:pPr>
      <w:numPr>
        <w:numId w:val="12"/>
      </w:numPr>
    </w:pPr>
  </w:style>
  <w:style w:type="paragraph" w:styleId="PlainText">
    <w:name w:val="Plain Text"/>
    <w:basedOn w:val="Normal"/>
    <w:link w:val="PlainTextChar"/>
    <w:rsid w:val="00344F98"/>
    <w:rPr>
      <w:sz w:val="20"/>
    </w:rPr>
  </w:style>
  <w:style w:type="character" w:customStyle="1" w:styleId="PlainTextChar">
    <w:name w:val="Plain Text Char"/>
    <w:basedOn w:val="DefaultParagraphFont"/>
    <w:link w:val="PlainText"/>
    <w:rsid w:val="00344F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F98"/>
    <w:rPr>
      <w:b/>
      <w:smallCaps/>
    </w:rPr>
  </w:style>
  <w:style w:type="paragraph" w:customStyle="1" w:styleId="TableListNumber">
    <w:name w:val="Table List Number"/>
    <w:basedOn w:val="ListNumber"/>
    <w:rsid w:val="00344F98"/>
    <w:pPr>
      <w:numPr>
        <w:numId w:val="0"/>
      </w:numPr>
    </w:pPr>
  </w:style>
  <w:style w:type="paragraph" w:styleId="TOC4">
    <w:name w:val="toc 4"/>
    <w:basedOn w:val="TOCBase"/>
    <w:next w:val="Normal"/>
    <w:semiHidden/>
    <w:rsid w:val="00344F98"/>
    <w:pPr>
      <w:tabs>
        <w:tab w:val="right" w:leader="dot" w:pos="9071"/>
      </w:tabs>
      <w:ind w:left="1701"/>
    </w:pPr>
  </w:style>
  <w:style w:type="paragraph" w:customStyle="1" w:styleId="ListAlpha">
    <w:name w:val="List Alpha"/>
    <w:basedOn w:val="List"/>
    <w:rsid w:val="00344F98"/>
    <w:pPr>
      <w:numPr>
        <w:numId w:val="9"/>
      </w:numPr>
    </w:pPr>
  </w:style>
  <w:style w:type="paragraph" w:customStyle="1" w:styleId="ListAlpha2">
    <w:name w:val="List Alpha 2"/>
    <w:basedOn w:val="List2"/>
    <w:rsid w:val="00344F98"/>
    <w:pPr>
      <w:numPr>
        <w:numId w:val="8"/>
      </w:numPr>
    </w:pPr>
  </w:style>
  <w:style w:type="paragraph" w:styleId="List3">
    <w:name w:val="List 3"/>
    <w:basedOn w:val="BodyText"/>
    <w:rsid w:val="00344F98"/>
    <w:pPr>
      <w:tabs>
        <w:tab w:val="left" w:pos="1021"/>
      </w:tabs>
      <w:spacing w:before="60" w:after="60"/>
      <w:ind w:left="1020" w:hanging="340"/>
    </w:pPr>
  </w:style>
  <w:style w:type="paragraph" w:styleId="List4">
    <w:name w:val="List 4"/>
    <w:basedOn w:val="BodyText"/>
    <w:rsid w:val="00344F98"/>
    <w:pPr>
      <w:tabs>
        <w:tab w:val="left" w:pos="1361"/>
      </w:tabs>
      <w:spacing w:before="60" w:after="60"/>
      <w:ind w:left="1361" w:hanging="340"/>
    </w:pPr>
  </w:style>
  <w:style w:type="paragraph" w:styleId="List5">
    <w:name w:val="List 5"/>
    <w:basedOn w:val="BodyText"/>
    <w:rsid w:val="00344F98"/>
    <w:pPr>
      <w:tabs>
        <w:tab w:val="left" w:pos="1701"/>
      </w:tabs>
      <w:spacing w:before="60" w:after="60"/>
      <w:ind w:left="1701" w:hanging="340"/>
    </w:pPr>
  </w:style>
  <w:style w:type="paragraph" w:styleId="ListBullet3">
    <w:name w:val="List Bullet 3"/>
    <w:basedOn w:val="List3"/>
    <w:rsid w:val="00344F98"/>
    <w:pPr>
      <w:numPr>
        <w:numId w:val="15"/>
      </w:numPr>
      <w:tabs>
        <w:tab w:val="clear" w:pos="1021"/>
      </w:tabs>
      <w:ind w:left="1037" w:hanging="357"/>
    </w:pPr>
  </w:style>
  <w:style w:type="paragraph" w:styleId="ListBullet4">
    <w:name w:val="List Bullet 4"/>
    <w:basedOn w:val="List4"/>
    <w:rsid w:val="00344F98"/>
    <w:pPr>
      <w:numPr>
        <w:numId w:val="3"/>
      </w:numPr>
    </w:pPr>
  </w:style>
  <w:style w:type="paragraph" w:styleId="ListBullet5">
    <w:name w:val="List Bullet 5"/>
    <w:basedOn w:val="List5"/>
    <w:rsid w:val="00344F98"/>
    <w:pPr>
      <w:numPr>
        <w:numId w:val="4"/>
      </w:numPr>
    </w:pPr>
  </w:style>
  <w:style w:type="paragraph" w:styleId="ListContinue2">
    <w:name w:val="List Continue 2"/>
    <w:basedOn w:val="List2"/>
    <w:rsid w:val="00344F98"/>
    <w:pPr>
      <w:ind w:firstLine="0"/>
    </w:pPr>
  </w:style>
  <w:style w:type="paragraph" w:styleId="ListContinue3">
    <w:name w:val="List Continue 3"/>
    <w:basedOn w:val="List3"/>
    <w:rsid w:val="00344F98"/>
    <w:pPr>
      <w:ind w:left="1021" w:firstLine="0"/>
    </w:pPr>
  </w:style>
  <w:style w:type="paragraph" w:styleId="ListContinue4">
    <w:name w:val="List Continue 4"/>
    <w:basedOn w:val="List4"/>
    <w:rsid w:val="00344F98"/>
    <w:pPr>
      <w:ind w:firstLine="0"/>
    </w:pPr>
  </w:style>
  <w:style w:type="paragraph" w:styleId="ListContinue5">
    <w:name w:val="List Continue 5"/>
    <w:basedOn w:val="List5"/>
    <w:rsid w:val="00344F98"/>
    <w:pPr>
      <w:ind w:firstLine="0"/>
    </w:pPr>
  </w:style>
  <w:style w:type="paragraph" w:styleId="ListNumber3">
    <w:name w:val="List Number 3"/>
    <w:basedOn w:val="List3"/>
    <w:rsid w:val="00344F98"/>
    <w:pPr>
      <w:numPr>
        <w:numId w:val="5"/>
      </w:numPr>
    </w:pPr>
  </w:style>
  <w:style w:type="paragraph" w:styleId="ListNumber4">
    <w:name w:val="List Number 4"/>
    <w:basedOn w:val="List4"/>
    <w:rsid w:val="00344F98"/>
    <w:pPr>
      <w:numPr>
        <w:numId w:val="6"/>
      </w:numPr>
    </w:pPr>
  </w:style>
  <w:style w:type="paragraph" w:styleId="ListNumber5">
    <w:name w:val="List Number 5"/>
    <w:basedOn w:val="List5"/>
    <w:rsid w:val="00344F98"/>
    <w:pPr>
      <w:numPr>
        <w:numId w:val="7"/>
      </w:numPr>
    </w:pPr>
  </w:style>
  <w:style w:type="paragraph" w:styleId="BlockText">
    <w:name w:val="Block Text"/>
    <w:basedOn w:val="Normal"/>
    <w:rsid w:val="00344F98"/>
    <w:pPr>
      <w:spacing w:after="120"/>
      <w:ind w:left="1440" w:right="1440"/>
    </w:pPr>
  </w:style>
  <w:style w:type="character" w:customStyle="1" w:styleId="Subscript">
    <w:name w:val="Subscript"/>
    <w:basedOn w:val="DefaultParagraphFont"/>
    <w:rsid w:val="00344F98"/>
    <w:rPr>
      <w:sz w:val="16"/>
      <w:vertAlign w:val="subscript"/>
    </w:rPr>
  </w:style>
  <w:style w:type="character" w:customStyle="1" w:styleId="Superscript">
    <w:name w:val="Superscript"/>
    <w:basedOn w:val="DefaultParagraphFont"/>
    <w:rsid w:val="00344F98"/>
    <w:rPr>
      <w:sz w:val="16"/>
      <w:vertAlign w:val="superscript"/>
    </w:rPr>
  </w:style>
  <w:style w:type="character" w:customStyle="1" w:styleId="Symbols">
    <w:name w:val="Symbols"/>
    <w:basedOn w:val="DefaultParagraphFont"/>
    <w:rsid w:val="00344F98"/>
    <w:rPr>
      <w:rFonts w:ascii="Symbol" w:hAnsi="Symbol"/>
    </w:rPr>
  </w:style>
  <w:style w:type="character" w:customStyle="1" w:styleId="MenuOptions">
    <w:name w:val="Menu Options"/>
    <w:basedOn w:val="DefaultParagraphFont"/>
    <w:rsid w:val="00344F98"/>
    <w:rPr>
      <w:rFonts w:ascii="Arial Narrow" w:hAnsi="Arial Narrow"/>
      <w:smallCaps/>
    </w:rPr>
  </w:style>
  <w:style w:type="character" w:customStyle="1" w:styleId="Buttons">
    <w:name w:val="Buttons"/>
    <w:basedOn w:val="DefaultParagraphFont"/>
    <w:rsid w:val="00344F98"/>
    <w:rPr>
      <w:b/>
    </w:rPr>
  </w:style>
  <w:style w:type="character" w:customStyle="1" w:styleId="Underlined">
    <w:name w:val="Underlined"/>
    <w:basedOn w:val="DefaultParagraphFont"/>
    <w:rsid w:val="00344F98"/>
    <w:rPr>
      <w:u w:val="single"/>
    </w:rPr>
  </w:style>
  <w:style w:type="paragraph" w:customStyle="1" w:styleId="TableBodyTextRight">
    <w:name w:val="Table Body Text Right"/>
    <w:basedOn w:val="TableBodyText"/>
    <w:rsid w:val="00344F98"/>
    <w:pPr>
      <w:widowControl w:val="0"/>
      <w:autoSpaceDE w:val="0"/>
      <w:autoSpaceDN w:val="0"/>
      <w:adjustRightInd w:val="0"/>
      <w:jc w:val="right"/>
    </w:pPr>
    <w:rPr>
      <w:rFonts w:cs="Arial"/>
      <w:szCs w:val="18"/>
    </w:rPr>
  </w:style>
  <w:style w:type="paragraph" w:customStyle="1" w:styleId="CopyrightText">
    <w:name w:val="Copyright Text"/>
    <w:basedOn w:val="BodyText"/>
    <w:rsid w:val="00344F98"/>
    <w:rPr>
      <w:sz w:val="18"/>
    </w:rPr>
  </w:style>
  <w:style w:type="paragraph" w:customStyle="1" w:styleId="BodySmallRight">
    <w:name w:val="Body Small Right"/>
    <w:basedOn w:val="BodyTextRight"/>
    <w:rsid w:val="00344F98"/>
    <w:rPr>
      <w:sz w:val="18"/>
      <w:szCs w:val="18"/>
    </w:rPr>
  </w:style>
  <w:style w:type="paragraph" w:customStyle="1" w:styleId="MarginEdition">
    <w:name w:val="Margin Edition"/>
    <w:basedOn w:val="MarginNote"/>
    <w:rsid w:val="00344F98"/>
    <w:pPr>
      <w:spacing w:before="0" w:after="0"/>
    </w:pPr>
    <w:rPr>
      <w:rFonts w:ascii="Times New Roman" w:hAnsi="Times New Roman"/>
      <w:color w:val="999999"/>
    </w:rPr>
  </w:style>
  <w:style w:type="paragraph" w:customStyle="1" w:styleId="Spacer">
    <w:name w:val="Spacer"/>
    <w:basedOn w:val="Normal"/>
    <w:rsid w:val="00344F98"/>
    <w:rPr>
      <w:sz w:val="2"/>
      <w:szCs w:val="2"/>
    </w:rPr>
  </w:style>
  <w:style w:type="character" w:customStyle="1" w:styleId="Small">
    <w:name w:val="Small"/>
    <w:basedOn w:val="DefaultParagraphFont"/>
    <w:rsid w:val="00344F98"/>
    <w:rPr>
      <w:sz w:val="16"/>
    </w:rPr>
  </w:style>
  <w:style w:type="paragraph" w:customStyle="1" w:styleId="WideTable">
    <w:name w:val="Wide Table"/>
    <w:basedOn w:val="Normal"/>
    <w:rsid w:val="00344F98"/>
    <w:pPr>
      <w:ind w:left="-1418"/>
    </w:pPr>
    <w:rPr>
      <w:sz w:val="2"/>
      <w:szCs w:val="2"/>
    </w:rPr>
  </w:style>
  <w:style w:type="character" w:styleId="PageNumber">
    <w:name w:val="page number"/>
    <w:basedOn w:val="DefaultParagraphFont"/>
    <w:rsid w:val="00344F98"/>
  </w:style>
  <w:style w:type="paragraph" w:styleId="Quote">
    <w:name w:val="Quote"/>
    <w:basedOn w:val="Heading1"/>
    <w:link w:val="QuoteChar"/>
    <w:qFormat/>
    <w:rsid w:val="00344F98"/>
    <w:rPr>
      <w:b w:val="0"/>
      <w:sz w:val="72"/>
      <w:szCs w:val="72"/>
      <w:lang w:val="en-NZ"/>
    </w:rPr>
  </w:style>
  <w:style w:type="character" w:customStyle="1" w:styleId="QuoteChar">
    <w:name w:val="Quote Char"/>
    <w:basedOn w:val="DefaultParagraphFont"/>
    <w:link w:val="Quote"/>
    <w:rsid w:val="00344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F98"/>
    <w:pPr>
      <w:pageBreakBefore/>
    </w:pPr>
  </w:style>
  <w:style w:type="paragraph" w:customStyle="1" w:styleId="Border">
    <w:name w:val="Border"/>
    <w:basedOn w:val="Normal"/>
    <w:qFormat/>
    <w:rsid w:val="00344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F98"/>
    <w:rPr>
      <w:b/>
      <w:bCs/>
      <w:i/>
      <w:iCs/>
      <w:color w:val="auto"/>
    </w:rPr>
  </w:style>
  <w:style w:type="paragraph" w:styleId="IntenseQuote">
    <w:name w:val="Intense Quote"/>
    <w:basedOn w:val="Normal"/>
    <w:next w:val="Normal"/>
    <w:link w:val="IntenseQuoteChar"/>
    <w:uiPriority w:val="30"/>
    <w:qFormat/>
    <w:rsid w:val="00344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F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F98"/>
    <w:rPr>
      <w:smallCaps/>
      <w:color w:val="auto"/>
      <w:u w:val="single"/>
    </w:rPr>
  </w:style>
  <w:style w:type="character" w:styleId="IntenseReference">
    <w:name w:val="Intense Reference"/>
    <w:basedOn w:val="DefaultParagraphFont"/>
    <w:uiPriority w:val="32"/>
    <w:qFormat/>
    <w:rsid w:val="00344F98"/>
    <w:rPr>
      <w:b/>
      <w:bCs/>
      <w:smallCaps/>
      <w:color w:val="auto"/>
      <w:spacing w:val="5"/>
      <w:u w:val="single"/>
    </w:rPr>
  </w:style>
  <w:style w:type="paragraph" w:customStyle="1" w:styleId="2ColumnHeading">
    <w:name w:val="2Column Heading"/>
    <w:basedOn w:val="BodyText"/>
    <w:qFormat/>
    <w:rsid w:val="00344F98"/>
    <w:pPr>
      <w:spacing w:after="60"/>
      <w:ind w:left="-2268"/>
    </w:pPr>
    <w:rPr>
      <w:b/>
    </w:rPr>
  </w:style>
  <w:style w:type="paragraph" w:customStyle="1" w:styleId="Heading1TOC">
    <w:name w:val="Heading1 TOC"/>
    <w:basedOn w:val="Normal"/>
    <w:qFormat/>
    <w:rsid w:val="00344F98"/>
    <w:pPr>
      <w:spacing w:before="240" w:after="120"/>
    </w:pPr>
    <w:rPr>
      <w:rFonts w:ascii="Times New Roman" w:hAnsi="Times New Roman"/>
      <w:b/>
      <w:sz w:val="32"/>
    </w:rPr>
  </w:style>
  <w:style w:type="paragraph" w:customStyle="1" w:styleId="Heading2TOC">
    <w:name w:val="Heading2 TOC"/>
    <w:basedOn w:val="Normal"/>
    <w:qFormat/>
    <w:rsid w:val="00344F98"/>
    <w:pPr>
      <w:spacing w:before="240" w:after="60"/>
    </w:pPr>
    <w:rPr>
      <w:rFonts w:ascii="Times New Roman" w:hAnsi="Times New Roman"/>
      <w:b/>
      <w:sz w:val="28"/>
    </w:rPr>
  </w:style>
  <w:style w:type="character" w:customStyle="1" w:styleId="Underline">
    <w:name w:val="Underline"/>
    <w:basedOn w:val="DefaultParagraphFont"/>
    <w:qFormat/>
    <w:rsid w:val="00344F98"/>
    <w:rPr>
      <w:u w:val="single"/>
    </w:rPr>
  </w:style>
  <w:style w:type="paragraph" w:styleId="BalloonText">
    <w:name w:val="Balloon Text"/>
    <w:basedOn w:val="Normal"/>
    <w:link w:val="BalloonTextChar"/>
    <w:rsid w:val="00344F98"/>
    <w:rPr>
      <w:rFonts w:ascii="Tahoma" w:hAnsi="Tahoma" w:cs="Tahoma"/>
      <w:sz w:val="16"/>
      <w:szCs w:val="16"/>
    </w:rPr>
  </w:style>
  <w:style w:type="character" w:customStyle="1" w:styleId="BalloonTextChar">
    <w:name w:val="Balloon Text Char"/>
    <w:basedOn w:val="DefaultParagraphFont"/>
    <w:link w:val="BalloonText"/>
    <w:rsid w:val="00344F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F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1625</Words>
  <Characters>10759</Characters>
  <Application>Microsoft Office Word</Application>
  <DocSecurity>0</DocSecurity>
  <Lines>393</Lines>
  <Paragraphs>213</Paragraphs>
  <ScaleCrop>false</ScaleCrop>
  <Company>Author-it Software Corporation Ltd.</Company>
  <LinksUpToDate>false</LinksUpToDate>
  <CharactersWithSpaces>12317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SFIDIST501C Export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2012-05-26T08:34:00Z</dcterms:created>
  <dcterms:modified xsi:type="dcterms:W3CDTF">2012-05-26T08:34:00Z</dcterms:modified>
</cp:coreProperties>
</file>