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593" w:rsidP="00336593">
      <w:pPr>
        <w:pStyle w:val="Title"/>
      </w:pPr>
      <w:r>
        <w:fldChar w:fldCharType="begin"/>
      </w:r>
      <w:r>
        <w:instrText xml:space="preserve"> TITLE   \* MERGEFORMAT </w:instrText>
      </w:r>
      <w:r>
        <w:fldChar w:fldCharType="separate"/>
      </w:r>
      <w:r>
        <w:t>SFICORE105B Work effectively in the seafood industry</w:t>
      </w:r>
      <w:r>
        <w:fldChar w:fldCharType="end"/>
      </w:r>
    </w:p>
    <w:p w:rsidR="00336593" w:rsidP="00336593">
      <w:pPr>
        <w:pStyle w:val="Version"/>
        <w:sectPr w:rsidSect="000764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4D7" w:rsidP="000764D7">
      <w:pPr>
        <w:pStyle w:val="SuperHeading"/>
      </w:pPr>
      <w:r w:rsidRPr="000764D7">
        <w:t>SFICORE105B Work effectively in the seafood industry</w:t>
      </w:r>
    </w:p>
    <w:p w:rsidR="00000000" w:rsidRPr="000764D7" w:rsidP="000764D7">
      <w:pPr>
        <w:pStyle w:val="Heading1"/>
      </w:pPr>
      <w:bookmarkStart w:id="1" w:name="O_273221"/>
      <w:bookmarkEnd w:id="1"/>
      <w:r w:rsidRPr="000764D7">
        <w:t>Modification History</w:t>
      </w:r>
    </w:p>
    <w:p w:rsidR="00000000" w:rsidRPr="000764D7" w:rsidP="000764D7">
      <w:pPr>
        <w:pStyle w:val="BodyText"/>
      </w:pPr>
      <w:r w:rsidRPr="000764D7">
        <w:t>Not Applicable</w:t>
      </w:r>
    </w:p>
    <w:p w:rsidR="00000000" w:rsidRPr="000764D7" w:rsidP="000764D7">
      <w:pPr>
        <w:pStyle w:val="AllowPageBreak"/>
      </w:pPr>
    </w:p>
    <w:p w:rsidR="00000000" w:rsidRPr="000764D7" w:rsidP="000764D7">
      <w:pPr>
        <w:pStyle w:val="Heading1"/>
      </w:pPr>
      <w:bookmarkStart w:id="2" w:name="O_218038"/>
      <w:bookmarkEnd w:id="2"/>
      <w:r w:rsidRPr="000764D7">
        <w:t>Unit Descriptor</w:t>
      </w:r>
    </w:p>
    <w:tbl>
      <w:tblPr>
        <w:tblW w:w="0" w:type="auto"/>
        <w:tblLayout w:type="fixed"/>
        <w:tblCellMar>
          <w:left w:w="62" w:type="dxa"/>
          <w:right w:w="62" w:type="dxa"/>
        </w:tblCellMar>
        <w:tblLook w:val="0000"/>
      </w:tblPr>
      <w:tblGrid>
        <w:gridCol w:w="2663"/>
        <w:gridCol w:w="5859"/>
      </w:tblGrid>
      <w:tr w:rsidTr="00336593">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t>This unit of competency involves working in an effective and environmentally sustainable manner in</w:t>
            </w:r>
            <w:r w:rsidRPr="000764D7">
              <w:t xml:space="preserve"> the seafood industry. </w:t>
            </w:r>
          </w:p>
          <w:p w:rsidR="00000000" w:rsidRPr="000764D7" w:rsidP="000764D7">
            <w:pPr>
              <w:pStyle w:val="BodyText"/>
            </w:pPr>
            <w:r w:rsidRPr="000764D7">
              <w:t>No licensing, legislative, regulatory or certification requirements apply to this unit at the time of publication.</w:t>
            </w:r>
          </w:p>
        </w:tc>
      </w:tr>
    </w:tbl>
    <w:p w:rsidR="00336593" w:rsidP="000764D7">
      <w:pPr>
        <w:pStyle w:val="BodyText"/>
      </w:pPr>
    </w:p>
    <w:p w:rsidR="00336593" w:rsidP="000764D7">
      <w:pPr>
        <w:pStyle w:val="BodyText"/>
      </w:pPr>
    </w:p>
    <w:p w:rsidR="00000000" w:rsidRPr="000764D7" w:rsidP="000764D7">
      <w:pPr>
        <w:pStyle w:val="Heading1"/>
      </w:pPr>
      <w:bookmarkStart w:id="3" w:name="O_218042"/>
      <w:bookmarkEnd w:id="3"/>
      <w:r w:rsidRPr="000764D7">
        <w:t>Application of the Unit</w:t>
      </w:r>
    </w:p>
    <w:tbl>
      <w:tblPr>
        <w:tblW w:w="0" w:type="auto"/>
        <w:tblLayout w:type="fixed"/>
        <w:tblCellMar>
          <w:left w:w="62" w:type="dxa"/>
          <w:right w:w="62" w:type="dxa"/>
        </w:tblCellMar>
        <w:tblLook w:val="0000"/>
      </w:tblPr>
      <w:tblGrid>
        <w:gridCol w:w="2745"/>
        <w:gridCol w:w="5777"/>
      </w:tblGrid>
      <w:tr w:rsidTr="0033659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t>This unit is a required core unit for all seafood industry sector qualifications with the exception of the fisheries compliance sector at Certificate III and higher.</w:t>
            </w:r>
          </w:p>
          <w:p w:rsidR="00000000" w:rsidRPr="000764D7" w:rsidP="000764D7">
            <w:pPr>
              <w:pStyle w:val="BodyText"/>
            </w:pPr>
            <w:r w:rsidRPr="000764D7">
              <w:t xml:space="preserve">All enterprise or workplace procedures and activities are carried out according to </w:t>
            </w:r>
            <w:r w:rsidRPr="000764D7">
              <w:rPr>
                <w:rStyle w:val="BoldandItalics"/>
              </w:rPr>
              <w:t>relevan</w:t>
            </w:r>
            <w:r w:rsidRPr="000764D7">
              <w:rPr>
                <w:rStyle w:val="BoldandItalics"/>
              </w:rPr>
              <w:t>t government regulations</w:t>
            </w:r>
            <w:r w:rsidRPr="000764D7">
              <w:t xml:space="preserve">, </w:t>
            </w:r>
            <w:r w:rsidRPr="000764D7">
              <w:rPr>
                <w:rStyle w:val="BoldandItalics"/>
              </w:rPr>
              <w:t>licensing and other compliance requirements</w:t>
            </w:r>
            <w:r w:rsidRPr="000764D7">
              <w:t>.</w:t>
            </w:r>
          </w:p>
        </w:tc>
      </w:tr>
    </w:tbl>
    <w:p w:rsidR="00336593" w:rsidP="000764D7">
      <w:pPr>
        <w:pStyle w:val="BodyText"/>
      </w:pPr>
    </w:p>
    <w:p w:rsidR="00336593" w:rsidP="000764D7">
      <w:pPr>
        <w:pStyle w:val="BodyText"/>
      </w:pPr>
    </w:p>
    <w:p w:rsidR="00000000" w:rsidRPr="000764D7" w:rsidP="000764D7">
      <w:pPr>
        <w:pStyle w:val="Heading1"/>
      </w:pPr>
      <w:bookmarkStart w:id="4" w:name="O_281481"/>
      <w:bookmarkEnd w:id="4"/>
      <w:r w:rsidRPr="000764D7">
        <w:t>Licensing/Regulatory Information</w:t>
      </w:r>
    </w:p>
    <w:p w:rsidR="00000000" w:rsidRPr="000764D7" w:rsidP="000764D7">
      <w:pPr>
        <w:pStyle w:val="BodyText"/>
      </w:pPr>
      <w:r w:rsidRPr="000764D7">
        <w:t>Refer to Unit Descriptor</w:t>
      </w:r>
    </w:p>
    <w:p w:rsidR="00000000" w:rsidRPr="000764D7" w:rsidP="000764D7">
      <w:pPr>
        <w:pStyle w:val="AllowPageBreak"/>
      </w:pPr>
    </w:p>
    <w:p w:rsidR="00000000" w:rsidRPr="000764D7" w:rsidP="000764D7">
      <w:pPr>
        <w:pStyle w:val="Heading1"/>
      </w:pPr>
      <w:bookmarkStart w:id="5" w:name="O_218040"/>
      <w:bookmarkEnd w:id="5"/>
      <w:r w:rsidRPr="000764D7">
        <w:t>Pre-Requisites</w:t>
      </w:r>
    </w:p>
    <w:tbl>
      <w:tblPr>
        <w:tblW w:w="0" w:type="auto"/>
        <w:tblLayout w:type="fixed"/>
        <w:tblCellMar>
          <w:left w:w="62" w:type="dxa"/>
          <w:right w:w="62" w:type="dxa"/>
        </w:tblCellMar>
        <w:tblLook w:val="0000"/>
      </w:tblPr>
      <w:tblGrid>
        <w:gridCol w:w="2775"/>
        <w:gridCol w:w="1295"/>
        <w:gridCol w:w="4452"/>
      </w:tblGrid>
      <w:tr w:rsidTr="003365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p>
        </w:tc>
      </w:tr>
      <w:tr w:rsidTr="003365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p>
        </w:tc>
      </w:tr>
      <w:tr w:rsidTr="003365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p>
        </w:tc>
      </w:tr>
    </w:tbl>
    <w:p w:rsidR="00336593" w:rsidP="000764D7">
      <w:pPr>
        <w:pStyle w:val="BodyText"/>
      </w:pPr>
    </w:p>
    <w:p w:rsidR="00336593" w:rsidP="000764D7">
      <w:pPr>
        <w:pStyle w:val="BodyText"/>
      </w:pPr>
    </w:p>
    <w:p w:rsidR="00000000" w:rsidRPr="000764D7" w:rsidP="000764D7">
      <w:pPr>
        <w:pStyle w:val="Heading1"/>
      </w:pPr>
      <w:bookmarkStart w:id="6" w:name="O_218039"/>
      <w:bookmarkEnd w:id="6"/>
      <w:r w:rsidRPr="000764D7">
        <w:t>Employability Skills Information</w:t>
      </w:r>
    </w:p>
    <w:tbl>
      <w:tblPr>
        <w:tblW w:w="0" w:type="auto"/>
        <w:tblLayout w:type="fixed"/>
        <w:tblCellMar>
          <w:left w:w="62" w:type="dxa"/>
          <w:right w:w="62" w:type="dxa"/>
        </w:tblCellMar>
        <w:tblLook w:val="0000"/>
      </w:tblPr>
      <w:tblGrid>
        <w:gridCol w:w="2802"/>
        <w:gridCol w:w="5720"/>
      </w:tblGrid>
      <w:tr w:rsidTr="003365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t>This unit contains employability skills.</w:t>
            </w:r>
          </w:p>
        </w:tc>
      </w:tr>
    </w:tbl>
    <w:p w:rsidR="00336593" w:rsidP="000764D7">
      <w:pPr>
        <w:pStyle w:val="BodyText"/>
      </w:pPr>
    </w:p>
    <w:p w:rsidR="00336593" w:rsidP="000764D7">
      <w:pPr>
        <w:pStyle w:val="BodyText"/>
      </w:pPr>
    </w:p>
    <w:p w:rsidR="00000000" w:rsidRPr="000764D7" w:rsidP="000764D7">
      <w:pPr>
        <w:pStyle w:val="Heading1"/>
      </w:pPr>
      <w:bookmarkStart w:id="7" w:name="O_291267"/>
      <w:bookmarkEnd w:id="7"/>
      <w:r w:rsidRPr="000764D7">
        <w:t>Elements and Performance Criteria Pre-Content</w:t>
      </w:r>
    </w:p>
    <w:tbl>
      <w:tblPr>
        <w:tblW w:w="0" w:type="auto"/>
        <w:tblLayout w:type="fixed"/>
        <w:tblCellMar>
          <w:left w:w="62" w:type="dxa"/>
          <w:right w:w="62" w:type="dxa"/>
        </w:tblCellMar>
        <w:tblLook w:val="0000"/>
      </w:tblPr>
      <w:tblGrid>
        <w:gridCol w:w="2584"/>
        <w:gridCol w:w="5938"/>
      </w:tblGrid>
      <w:tr w:rsidTr="0033659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t>Performance criteria describe</w:t>
            </w:r>
            <w:r w:rsidRPr="000764D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0764D7">
              <w:t>the evidence guide.</w:t>
            </w:r>
          </w:p>
        </w:tc>
      </w:tr>
    </w:tbl>
    <w:p w:rsidR="00000000" w:rsidRPr="000764D7" w:rsidP="000764D7">
      <w:pPr>
        <w:pStyle w:val="BodyText"/>
      </w:pPr>
    </w:p>
    <w:p w:rsidR="00000000" w:rsidRPr="000764D7" w:rsidP="000764D7">
      <w:pPr>
        <w:pStyle w:val="AllowPageBreak"/>
      </w:pPr>
    </w:p>
    <w:p w:rsidR="00000000" w:rsidRPr="000764D7" w:rsidP="000764D7">
      <w:pPr>
        <w:pStyle w:val="Heading1"/>
      </w:pPr>
      <w:bookmarkStart w:id="8" w:name="O_237935"/>
      <w:bookmarkEnd w:id="8"/>
      <w:r w:rsidRPr="000764D7">
        <w:t>Elements and Performance Criteria</w:t>
      </w:r>
    </w:p>
    <w:tbl>
      <w:tblPr>
        <w:tblW w:w="0" w:type="auto"/>
        <w:tblLayout w:type="fixed"/>
        <w:tblCellMar>
          <w:left w:w="62" w:type="dxa"/>
          <w:right w:w="62" w:type="dxa"/>
        </w:tblCellMar>
        <w:tblLook w:val="0000"/>
      </w:tblPr>
      <w:tblGrid>
        <w:gridCol w:w="2584"/>
        <w:gridCol w:w="5938"/>
      </w:tblGrid>
      <w:tr w:rsidTr="00336593">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PERFORMANCE CRITERIA</w:t>
            </w:r>
          </w:p>
        </w:tc>
      </w:tr>
      <w:tr w:rsidTr="0033659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List"/>
              <w:rPr>
                <w:lang w:val="en-NZ"/>
              </w:rPr>
            </w:pPr>
            <w:r w:rsidRPr="000764D7">
              <w:t>1.</w:t>
            </w:r>
            <w:r w:rsidRPr="000764D7">
              <w:tab/>
              <w:t>Participate in environmentally sustainable practices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2"/>
            </w:pPr>
            <w:r w:rsidRPr="000764D7">
              <w:t>1.1.</w:t>
            </w:r>
            <w:r w:rsidRPr="000764D7">
              <w:tab/>
              <w:t xml:space="preserve">Knowledge of </w:t>
            </w:r>
            <w:r w:rsidRPr="000764D7">
              <w:rPr>
                <w:rStyle w:val="BoldandItalics"/>
              </w:rPr>
              <w:t>environmental</w:t>
            </w:r>
            <w:r w:rsidRPr="000764D7">
              <w:t xml:space="preserve"> </w:t>
            </w:r>
            <w:r w:rsidRPr="000764D7">
              <w:rPr>
                <w:rStyle w:val="BoldandItalics"/>
              </w:rPr>
              <w:t>hazards and risks</w:t>
            </w:r>
            <w:r w:rsidRPr="000764D7">
              <w:t xml:space="preserve"> and </w:t>
            </w:r>
            <w:r w:rsidRPr="000764D7">
              <w:rPr>
                <w:rStyle w:val="BoldandItalics"/>
              </w:rPr>
              <w:t>ecologically sustainable development</w:t>
            </w:r>
            <w:r w:rsidRPr="000764D7">
              <w:t xml:space="preserve"> (ESD) is appropriate to the individual's work area and level of responsibility. </w:t>
            </w:r>
          </w:p>
          <w:p w:rsidR="00000000" w:rsidRPr="000764D7" w:rsidP="000764D7">
            <w:pPr>
              <w:pStyle w:val="List2"/>
            </w:pPr>
            <w:r w:rsidRPr="000764D7">
              <w:t>1.2.</w:t>
            </w:r>
            <w:r w:rsidRPr="000764D7">
              <w:tab/>
              <w:t xml:space="preserve">Work activities conform to relevant </w:t>
            </w:r>
            <w:r w:rsidRPr="000764D7">
              <w:rPr>
                <w:rStyle w:val="BoldandItalics"/>
              </w:rPr>
              <w:t>environmental</w:t>
            </w:r>
            <w:r w:rsidRPr="000764D7">
              <w:t xml:space="preserve"> legislation, regulations, </w:t>
            </w:r>
            <w:r w:rsidRPr="000764D7">
              <w:rPr>
                <w:rStyle w:val="BoldandItalics"/>
              </w:rPr>
              <w:t>procedures</w:t>
            </w:r>
            <w:r w:rsidRPr="000764D7">
              <w:t xml:space="preserve"> and codes of practice appropriate to the individual's work area and level of respo</w:t>
            </w:r>
            <w:r w:rsidRPr="000764D7">
              <w:t xml:space="preserve">nsibility. </w:t>
            </w:r>
          </w:p>
          <w:p w:rsidR="00000000" w:rsidRPr="000764D7" w:rsidP="000764D7">
            <w:pPr>
              <w:pStyle w:val="List2"/>
            </w:pPr>
            <w:r w:rsidRPr="000764D7">
              <w:t>1.3.</w:t>
            </w:r>
            <w:r w:rsidRPr="000764D7">
              <w:tab/>
              <w:t xml:space="preserve">Environmental hazards and risks relevant to the specific work being undertaken are identified and </w:t>
            </w:r>
            <w:r w:rsidRPr="000764D7">
              <w:rPr>
                <w:rStyle w:val="BoldandItalics"/>
              </w:rPr>
              <w:t>responded</w:t>
            </w:r>
            <w:r w:rsidRPr="000764D7">
              <w:t xml:space="preserve"> to, as required. </w:t>
            </w:r>
          </w:p>
          <w:p w:rsidR="00000000" w:rsidP="000764D7">
            <w:pPr>
              <w:pStyle w:val="List2"/>
              <w:rPr>
                <w:lang w:val="en-NZ"/>
              </w:rPr>
            </w:pPr>
            <w:r w:rsidRPr="000764D7">
              <w:t>1.4.</w:t>
            </w:r>
            <w:r w:rsidRPr="000764D7">
              <w:tab/>
              <w:t xml:space="preserve">Sustainable resource principles and practices that are consistent with the task and level of responsibility </w:t>
            </w:r>
            <w:r w:rsidRPr="000764D7">
              <w:t>employed in all work activities.</w:t>
            </w:r>
          </w:p>
        </w:tc>
      </w:tr>
      <w:tr w:rsidTr="0033659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List"/>
              <w:rPr>
                <w:lang w:val="en-NZ"/>
              </w:rPr>
            </w:pPr>
            <w:r w:rsidRPr="000764D7">
              <w:t>2.</w:t>
            </w:r>
            <w:r w:rsidRPr="000764D7">
              <w:tab/>
              <w:t>Apply knowledge of seafood species, products and equipment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2"/>
            </w:pPr>
            <w:r w:rsidRPr="000764D7">
              <w:t>2.1.</w:t>
            </w:r>
            <w:r w:rsidRPr="000764D7">
              <w:tab/>
              <w:t xml:space="preserve">Seafood </w:t>
            </w:r>
            <w:r w:rsidRPr="000764D7">
              <w:rPr>
                <w:rStyle w:val="BoldandItalics"/>
              </w:rPr>
              <w:t>species and products</w:t>
            </w:r>
            <w:r w:rsidRPr="000764D7">
              <w:t xml:space="preserve"> handled in the enterprise, relevant sector, work area or geographic area are recognised either visually or from a verbal/writt</w:t>
            </w:r>
            <w:r w:rsidRPr="000764D7">
              <w:t xml:space="preserve">en description. </w:t>
            </w:r>
          </w:p>
          <w:p w:rsidR="00000000" w:rsidP="000764D7">
            <w:pPr>
              <w:pStyle w:val="List2"/>
              <w:rPr>
                <w:lang w:val="en-NZ"/>
              </w:rPr>
            </w:pPr>
            <w:r w:rsidRPr="000764D7">
              <w:t>2.2.</w:t>
            </w:r>
            <w:r w:rsidRPr="000764D7">
              <w:tab/>
            </w:r>
            <w:r w:rsidRPr="000764D7">
              <w:rPr>
                <w:rStyle w:val="BoldandItalics"/>
              </w:rPr>
              <w:t>Equipment and resources</w:t>
            </w:r>
            <w:r w:rsidRPr="000764D7">
              <w:t xml:space="preserve"> required for the individual's work are identified either visually or from a verbal/written description. </w:t>
            </w:r>
          </w:p>
        </w:tc>
      </w:tr>
      <w:tr w:rsidTr="0033659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List"/>
              <w:rPr>
                <w:lang w:val="en-NZ"/>
              </w:rPr>
            </w:pPr>
            <w:r w:rsidRPr="000764D7">
              <w:t>3.</w:t>
            </w:r>
            <w:r w:rsidRPr="000764D7">
              <w:tab/>
              <w:t>Contribute to a productive work environment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2"/>
            </w:pPr>
            <w:r w:rsidRPr="000764D7">
              <w:t>3.1.</w:t>
            </w:r>
            <w:r w:rsidRPr="000764D7">
              <w:tab/>
            </w:r>
            <w:r w:rsidRPr="000764D7">
              <w:t xml:space="preserve">Work is consistent with workplace agreements and legislative requirements related to access and equity, equal employment opportunity and workplace harassment. </w:t>
            </w:r>
          </w:p>
          <w:p w:rsidR="00000000" w:rsidRPr="000764D7" w:rsidP="000764D7">
            <w:pPr>
              <w:pStyle w:val="List2"/>
            </w:pPr>
            <w:r w:rsidRPr="000764D7">
              <w:t>3.2.</w:t>
            </w:r>
            <w:r w:rsidRPr="000764D7">
              <w:tab/>
              <w:t>Workplace policies and procedures, including those concerned with security, confidentiality</w:t>
            </w:r>
            <w:r w:rsidRPr="000764D7">
              <w:t xml:space="preserve"> and reporting are followed.</w:t>
            </w:r>
          </w:p>
          <w:p w:rsidR="00000000" w:rsidRPr="000764D7" w:rsidP="000764D7">
            <w:pPr>
              <w:pStyle w:val="List2"/>
            </w:pPr>
            <w:r w:rsidRPr="000764D7">
              <w:t>3.3.</w:t>
            </w:r>
            <w:r w:rsidRPr="000764D7">
              <w:tab/>
              <w:t>Information and skills relevant to work are shared with co-workers.</w:t>
            </w:r>
          </w:p>
          <w:p w:rsidR="00000000" w:rsidP="000764D7">
            <w:pPr>
              <w:pStyle w:val="List2"/>
              <w:rPr>
                <w:lang w:val="en-NZ"/>
              </w:rPr>
            </w:pPr>
            <w:r w:rsidRPr="000764D7">
              <w:t>3.4.</w:t>
            </w:r>
            <w:r w:rsidRPr="000764D7">
              <w:tab/>
              <w:t>Problems and conflict are recognised and resolved or referred to appropriate person.</w:t>
            </w:r>
          </w:p>
        </w:tc>
      </w:tr>
      <w:tr w:rsidTr="0033659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List"/>
              <w:rPr>
                <w:lang w:val="en-NZ"/>
              </w:rPr>
            </w:pPr>
            <w:r w:rsidRPr="000764D7">
              <w:t>4.</w:t>
            </w:r>
            <w:r w:rsidRPr="000764D7">
              <w:tab/>
              <w:t>Manage own work</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2"/>
            </w:pPr>
            <w:r w:rsidRPr="000764D7">
              <w:t>4.1.</w:t>
            </w:r>
            <w:r w:rsidRPr="000764D7">
              <w:tab/>
              <w:t>Work instructions, written and/or oral,</w:t>
            </w:r>
            <w:r w:rsidRPr="000764D7">
              <w:t xml:space="preserve"> are interpreted correctly and confirmation sought if inconsistencies are noted. </w:t>
            </w:r>
          </w:p>
          <w:p w:rsidR="00000000" w:rsidRPr="000764D7" w:rsidP="000764D7">
            <w:pPr>
              <w:pStyle w:val="List2"/>
            </w:pPr>
            <w:r w:rsidRPr="000764D7">
              <w:t>4.2.</w:t>
            </w:r>
            <w:r w:rsidRPr="000764D7">
              <w:tab/>
              <w:t>Workload is assessed and prioritised within allocated timeframes and according to level of responsibility.</w:t>
            </w:r>
          </w:p>
          <w:p w:rsidR="00000000" w:rsidRPr="000764D7" w:rsidP="000764D7">
            <w:pPr>
              <w:pStyle w:val="List2"/>
            </w:pPr>
            <w:r w:rsidRPr="000764D7">
              <w:t>4.3.</w:t>
            </w:r>
            <w:r w:rsidRPr="000764D7">
              <w:tab/>
              <w:t>Need for additional support to improve performance, if re</w:t>
            </w:r>
            <w:r w:rsidRPr="000764D7">
              <w:t>quired, is communicated clearly to the appropriate person.</w:t>
            </w:r>
          </w:p>
          <w:p w:rsidR="00000000" w:rsidP="000764D7">
            <w:pPr>
              <w:pStyle w:val="List2"/>
              <w:rPr>
                <w:lang w:val="en-NZ"/>
              </w:rPr>
            </w:pPr>
            <w:r w:rsidRPr="000764D7">
              <w:t>4.4.</w:t>
            </w:r>
            <w:r w:rsidRPr="000764D7">
              <w:tab/>
              <w:t>Responsibilities and duties are undertaken in a positive manner to promote cooperation within the workplace.</w:t>
            </w:r>
          </w:p>
        </w:tc>
      </w:tr>
      <w:tr w:rsidTr="0033659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List"/>
              <w:rPr>
                <w:lang w:val="en-NZ"/>
              </w:rPr>
            </w:pPr>
            <w:r w:rsidRPr="000764D7">
              <w:t>5.</w:t>
            </w:r>
            <w:r w:rsidRPr="000764D7">
              <w:tab/>
              <w:t>Identify own learning needs, career options and support organisations within th</w:t>
            </w:r>
            <w:r w:rsidRPr="000764D7">
              <w:t>e seafood industry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2"/>
            </w:pPr>
            <w:r w:rsidRPr="000764D7">
              <w:t>5.1.</w:t>
            </w:r>
            <w:r w:rsidRPr="000764D7">
              <w:tab/>
            </w:r>
            <w:r w:rsidRPr="000764D7">
              <w:rPr>
                <w:rStyle w:val="BoldandItalics"/>
              </w:rPr>
              <w:t>Key industry sectors</w:t>
            </w:r>
            <w:r w:rsidRPr="000764D7">
              <w:t xml:space="preserve"> and occupations are identified. </w:t>
            </w:r>
          </w:p>
          <w:p w:rsidR="00000000" w:rsidRPr="000764D7" w:rsidP="000764D7">
            <w:pPr>
              <w:pStyle w:val="List2"/>
            </w:pPr>
            <w:r w:rsidRPr="000764D7">
              <w:t>5.2.</w:t>
            </w:r>
            <w:r w:rsidRPr="000764D7">
              <w:tab/>
              <w:t>Career options and training opportunities within the enterprise and seafood industry are identified.</w:t>
            </w:r>
          </w:p>
          <w:p w:rsidR="00000000" w:rsidRPr="000764D7" w:rsidP="000764D7">
            <w:pPr>
              <w:pStyle w:val="List2"/>
            </w:pPr>
            <w:r w:rsidRPr="000764D7">
              <w:t>5.3.</w:t>
            </w:r>
            <w:r w:rsidRPr="000764D7">
              <w:tab/>
              <w:t xml:space="preserve">Steps are taken, in consultation with </w:t>
            </w:r>
            <w:r w:rsidRPr="000764D7">
              <w:rPr>
                <w:rStyle w:val="BoldandItalics"/>
              </w:rPr>
              <w:t>appropriate personnel</w:t>
            </w:r>
            <w:r w:rsidRPr="000764D7">
              <w:t>, to ide</w:t>
            </w:r>
            <w:r w:rsidRPr="000764D7">
              <w:t xml:space="preserve">ntify own learning needs for future work requirements and career aspirations. </w:t>
            </w:r>
          </w:p>
          <w:p w:rsidR="00000000" w:rsidRPr="000764D7" w:rsidP="000764D7">
            <w:pPr>
              <w:pStyle w:val="List2"/>
            </w:pPr>
            <w:r w:rsidRPr="000764D7">
              <w:t>5.4.</w:t>
            </w:r>
            <w:r w:rsidRPr="000764D7">
              <w:tab/>
            </w:r>
            <w:r w:rsidRPr="000764D7">
              <w:rPr>
                <w:rStyle w:val="BoldandItalics"/>
              </w:rPr>
              <w:t>Key seafood industry organisations</w:t>
            </w:r>
            <w:r w:rsidRPr="000764D7">
              <w:t xml:space="preserve"> able to provide advice to individuals and the enterprise are identified. </w:t>
            </w:r>
          </w:p>
        </w:tc>
      </w:tr>
    </w:tbl>
    <w:p w:rsidR="00336593" w:rsidP="000764D7">
      <w:pPr>
        <w:pStyle w:val="BodyText"/>
      </w:pPr>
    </w:p>
    <w:p w:rsidR="00336593" w:rsidP="000764D7">
      <w:pPr>
        <w:pStyle w:val="BodyText"/>
      </w:pPr>
    </w:p>
    <w:p w:rsidR="00000000" w:rsidRPr="000764D7" w:rsidP="000764D7">
      <w:pPr>
        <w:pStyle w:val="Heading1"/>
      </w:pPr>
      <w:bookmarkStart w:id="9" w:name="O_261726"/>
      <w:bookmarkEnd w:id="9"/>
      <w:r w:rsidRPr="000764D7">
        <w:t>Required Skills and Knowledge</w:t>
      </w:r>
    </w:p>
    <w:tbl>
      <w:tblPr>
        <w:tblW w:w="0" w:type="auto"/>
        <w:tblLayout w:type="fixed"/>
        <w:tblCellMar>
          <w:left w:w="62" w:type="dxa"/>
          <w:right w:w="62" w:type="dxa"/>
        </w:tblCellMar>
        <w:tblLook w:val="0000"/>
      </w:tblPr>
      <w:tblGrid>
        <w:gridCol w:w="8522"/>
      </w:tblGrid>
      <w:tr w:rsidTr="003365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REQUIRED SKILLS AND KNOWLEDGE</w:t>
            </w:r>
          </w:p>
        </w:tc>
      </w:tr>
      <w:tr w:rsidTr="00336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t>This section describes the skills and knowledge required for this unit.</w:t>
            </w:r>
          </w:p>
        </w:tc>
      </w:tr>
      <w:tr w:rsidTr="00336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Required skills</w:t>
            </w:r>
          </w:p>
        </w:tc>
      </w:tr>
      <w:tr w:rsidTr="00336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clarifying work instructions</w:t>
            </w:r>
          </w:p>
          <w:p w:rsidR="00000000" w:rsidRPr="000764D7" w:rsidP="000764D7">
            <w:pPr>
              <w:pStyle w:val="ListBullet"/>
            </w:pPr>
            <w:r w:rsidRPr="000764D7">
              <w:t>identifying a range of species, seafood/aquatic products, equipment and resources relevant to the enterprise, sector or geographic area</w:t>
            </w:r>
          </w:p>
          <w:p w:rsidR="00000000" w:rsidRPr="000764D7" w:rsidP="000764D7">
            <w:pPr>
              <w:pStyle w:val="ListBullet"/>
            </w:pPr>
            <w:r w:rsidRPr="000764D7">
              <w:t>identifying own learning needs</w:t>
            </w:r>
          </w:p>
          <w:p w:rsidR="00000000" w:rsidRPr="000764D7" w:rsidP="000764D7">
            <w:pPr>
              <w:pStyle w:val="ListBullet"/>
            </w:pPr>
            <w:r w:rsidRPr="000764D7">
              <w:t>minimising environmental impacts of environmental hazards and risks in the work area with</w:t>
            </w:r>
            <w:r w:rsidRPr="000764D7">
              <w:t>in area of responsibility</w:t>
            </w:r>
          </w:p>
          <w:p w:rsidR="00000000" w:rsidRPr="000764D7" w:rsidP="000764D7">
            <w:pPr>
              <w:pStyle w:val="ListBullet"/>
            </w:pPr>
            <w:r w:rsidRPr="000764D7">
              <w:t>prioritising work tasks</w:t>
            </w:r>
          </w:p>
          <w:p w:rsidR="00000000" w:rsidRPr="000764D7" w:rsidP="000764D7">
            <w:pPr>
              <w:pStyle w:val="ListBullet"/>
            </w:pPr>
            <w:r w:rsidRPr="000764D7">
              <w:t>sharing information orally with other workers.</w:t>
            </w:r>
          </w:p>
          <w:p w:rsidR="00000000" w:rsidRPr="000764D7" w:rsidP="000764D7">
            <w:pPr>
              <w:pStyle w:val="BodyText"/>
            </w:pPr>
          </w:p>
          <w:p w:rsidR="00000000" w:rsidRPr="000764D7" w:rsidP="000764D7">
            <w:pPr>
              <w:pStyle w:val="BodyText"/>
            </w:pPr>
            <w:r w:rsidRPr="000764D7">
              <w:rPr>
                <w:rStyle w:val="SpecialBold"/>
              </w:rPr>
              <w:t>Literacy skills used for</w:t>
            </w:r>
            <w:r w:rsidRPr="000764D7">
              <w:t xml:space="preserve">: </w:t>
            </w:r>
          </w:p>
          <w:p w:rsidR="00000000" w:rsidRPr="000764D7" w:rsidP="000764D7">
            <w:pPr>
              <w:pStyle w:val="ListBullet"/>
            </w:pPr>
            <w:r w:rsidRPr="000764D7">
              <w:t>interpreting labels and descriptions</w:t>
            </w:r>
          </w:p>
          <w:p w:rsidR="00000000" w:rsidRPr="000764D7" w:rsidP="000764D7">
            <w:pPr>
              <w:pStyle w:val="ListBullet"/>
            </w:pPr>
            <w:r w:rsidRPr="000764D7">
              <w:t>interpreting relevant workplace notices and documentation.</w:t>
            </w:r>
          </w:p>
          <w:p w:rsidR="00000000" w:rsidRPr="000764D7" w:rsidP="000764D7">
            <w:pPr>
              <w:pStyle w:val="BodyText"/>
            </w:pPr>
          </w:p>
          <w:p w:rsidR="00000000" w:rsidRPr="000764D7" w:rsidP="000764D7">
            <w:pPr>
              <w:pStyle w:val="BodyText"/>
            </w:pPr>
            <w:r w:rsidRPr="000764D7">
              <w:rPr>
                <w:rStyle w:val="SpecialBold"/>
              </w:rPr>
              <w:t>Numeracy skills used for</w:t>
            </w:r>
            <w:r w:rsidRPr="000764D7">
              <w:t xml:space="preserve">: </w:t>
            </w:r>
          </w:p>
          <w:p w:rsidR="00000000" w:rsidP="000764D7">
            <w:pPr>
              <w:pStyle w:val="ListBullet"/>
              <w:rPr>
                <w:lang w:val="en-NZ"/>
              </w:rPr>
            </w:pPr>
            <w:r w:rsidRPr="000764D7">
              <w:t>estimating time to complete activities and organise personal schedule.</w:t>
            </w:r>
          </w:p>
        </w:tc>
      </w:tr>
      <w:tr w:rsidTr="00336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Required knowledge</w:t>
            </w:r>
          </w:p>
        </w:tc>
      </w:tr>
      <w:tr w:rsidTr="00336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basic environmental management procedures, regulations and codes of practice relevant to the seafood industry</w:t>
            </w:r>
          </w:p>
          <w:p w:rsidR="00000000" w:rsidRPr="000764D7" w:rsidP="000764D7">
            <w:pPr>
              <w:pStyle w:val="ListBullet"/>
            </w:pPr>
            <w:r w:rsidRPr="000764D7">
              <w:t>broad knowledge of ESD principles and practices</w:t>
            </w:r>
          </w:p>
          <w:p w:rsidR="00000000" w:rsidRPr="000764D7" w:rsidP="000764D7">
            <w:pPr>
              <w:pStyle w:val="ListBullet"/>
            </w:pPr>
            <w:r w:rsidRPr="000764D7">
              <w:t>broad knowledge of employment-related legislation and regulations that impact on the seafood industry</w:t>
            </w:r>
          </w:p>
          <w:p w:rsidR="00000000" w:rsidRPr="000764D7" w:rsidP="000764D7">
            <w:pPr>
              <w:pStyle w:val="ListBullet"/>
            </w:pPr>
            <w:r w:rsidRPr="000764D7">
              <w:t>broad knowledge of key seafood industry organisations</w:t>
            </w:r>
          </w:p>
          <w:p w:rsidR="00000000" w:rsidRPr="000764D7" w:rsidP="000764D7">
            <w:pPr>
              <w:pStyle w:val="ListBullet"/>
            </w:pPr>
            <w:r w:rsidRPr="000764D7">
              <w:t>commercial fisheries, species, products, work regimes, typical equipment used and unique aspects rel</w:t>
            </w:r>
            <w:r w:rsidRPr="000764D7">
              <w:t>evant to the enterprise, sector or geographic area</w:t>
            </w:r>
          </w:p>
          <w:p w:rsidR="00000000" w:rsidRPr="000764D7" w:rsidP="000764D7">
            <w:pPr>
              <w:pStyle w:val="ListBullet"/>
            </w:pPr>
            <w:r w:rsidRPr="000764D7">
              <w:t>key processes or steps in the seafood supply chain</w:t>
            </w:r>
          </w:p>
          <w:p w:rsidR="00000000" w:rsidRPr="000764D7" w:rsidP="000764D7">
            <w:pPr>
              <w:pStyle w:val="ListBullet"/>
            </w:pPr>
            <w:r w:rsidRPr="000764D7">
              <w:t>links between and interdependence of key processes in the seafood supply chain</w:t>
            </w:r>
          </w:p>
          <w:p w:rsidR="00000000" w:rsidRPr="000764D7" w:rsidP="000764D7">
            <w:pPr>
              <w:pStyle w:val="ListBullet"/>
            </w:pPr>
            <w:r w:rsidRPr="000764D7">
              <w:t>occupations in the industry and learning and career options</w:t>
            </w:r>
          </w:p>
          <w:p w:rsidR="00000000" w:rsidRPr="000764D7" w:rsidP="000764D7">
            <w:pPr>
              <w:pStyle w:val="ListBullet"/>
            </w:pPr>
            <w:r w:rsidRPr="000764D7">
              <w:t xml:space="preserve">sectors in the </w:t>
            </w:r>
            <w:r w:rsidRPr="000764D7">
              <w:t>seafood industry</w:t>
            </w:r>
          </w:p>
          <w:p w:rsidR="00000000" w:rsidRPr="000764D7" w:rsidP="000764D7">
            <w:pPr>
              <w:pStyle w:val="ListBullet"/>
            </w:pPr>
            <w:r w:rsidRPr="000764D7">
              <w:t>sustainable energy principles and practices relevant to area of work.</w:t>
            </w:r>
          </w:p>
        </w:tc>
      </w:tr>
    </w:tbl>
    <w:p w:rsidR="00336593" w:rsidP="000764D7">
      <w:pPr>
        <w:pStyle w:val="BodyText"/>
      </w:pPr>
    </w:p>
    <w:p w:rsidR="00336593" w:rsidP="000764D7">
      <w:pPr>
        <w:pStyle w:val="BodyText"/>
      </w:pPr>
    </w:p>
    <w:p w:rsidR="00000000" w:rsidRPr="000764D7" w:rsidP="000764D7">
      <w:pPr>
        <w:pStyle w:val="AllowPageBreak"/>
      </w:pPr>
    </w:p>
    <w:p w:rsidR="00000000" w:rsidRPr="000764D7" w:rsidP="000764D7">
      <w:pPr>
        <w:pStyle w:val="Heading1"/>
      </w:pPr>
      <w:bookmarkStart w:id="10" w:name="O_245919"/>
      <w:bookmarkEnd w:id="10"/>
      <w:r w:rsidRPr="000764D7">
        <w:t>Evidence Guide</w:t>
      </w:r>
    </w:p>
    <w:tbl>
      <w:tblPr>
        <w:tblW w:w="9570" w:type="dxa"/>
        <w:tblLayout w:type="fixed"/>
        <w:tblCellMar>
          <w:left w:w="62" w:type="dxa"/>
          <w:right w:w="62" w:type="dxa"/>
        </w:tblCellMar>
        <w:tblLook w:val="0000"/>
      </w:tblPr>
      <w:tblGrid>
        <w:gridCol w:w="3908"/>
        <w:gridCol w:w="5662"/>
      </w:tblGrid>
      <w:tr w:rsidTr="003365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EVIDENCE GUIDE</w:t>
            </w:r>
          </w:p>
        </w:tc>
      </w:tr>
      <w:tr w:rsidTr="003365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t>The evidence guide provides advice on assessment and must be read in conjunction with the performance criteria, required skills and knowledge, range statement and the Assessment Guidelines for the Training Package.</w:t>
            </w:r>
          </w:p>
        </w:tc>
      </w:tr>
      <w:tr w:rsidTr="00336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p>
        </w:tc>
      </w:tr>
      <w:tr w:rsidTr="00336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Critical aspec</w:t>
            </w:r>
            <w:r w:rsidRPr="000764D7">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t xml:space="preserve">Assessment must confirm the ability to: </w:t>
            </w:r>
          </w:p>
          <w:p w:rsidR="00000000" w:rsidRPr="000764D7" w:rsidP="000764D7">
            <w:pPr>
              <w:pStyle w:val="ListBullet"/>
            </w:pPr>
            <w:r w:rsidRPr="000764D7">
              <w:t xml:space="preserve">complete work according to enterprise and other requirements, including relevant codes of practice, legislative requirements and workplace </w:t>
            </w:r>
            <w:r w:rsidRPr="000764D7">
              <w:t>agreements</w:t>
            </w:r>
          </w:p>
          <w:p w:rsidR="00000000" w:rsidRPr="000764D7" w:rsidP="000764D7">
            <w:pPr>
              <w:pStyle w:val="ListBullet"/>
            </w:pPr>
            <w:r w:rsidRPr="000764D7">
              <w:t>comply with environmental requirements when completing work tasks to minimise hazards and risks to the environment</w:t>
            </w:r>
          </w:p>
          <w:p w:rsidR="00000000" w:rsidRPr="000764D7" w:rsidP="000764D7">
            <w:pPr>
              <w:pStyle w:val="ListBullet"/>
            </w:pPr>
            <w:r w:rsidRPr="000764D7">
              <w:t>identify a range of equipment and resources relevant to work function</w:t>
            </w:r>
          </w:p>
          <w:p w:rsidR="00000000" w:rsidRPr="000764D7" w:rsidP="000764D7">
            <w:pPr>
              <w:pStyle w:val="ListBullet"/>
            </w:pPr>
            <w:r w:rsidRPr="000764D7">
              <w:t>identify a range of species and seafood/aquatic products relevant to the enterprise, sector or geographic area.</w:t>
            </w:r>
          </w:p>
          <w:p w:rsidR="00000000" w:rsidRPr="000764D7" w:rsidP="000764D7">
            <w:pPr>
              <w:pStyle w:val="BodyText"/>
            </w:pPr>
          </w:p>
          <w:p w:rsidR="00000000" w:rsidRPr="000764D7" w:rsidP="000764D7">
            <w:pPr>
              <w:pStyle w:val="BodyText"/>
            </w:pPr>
            <w:r w:rsidRPr="000764D7">
              <w:t xml:space="preserve">Assessment must confirm knowledge of: </w:t>
            </w:r>
          </w:p>
          <w:p w:rsidR="00000000" w:rsidRPr="000764D7" w:rsidP="000764D7">
            <w:pPr>
              <w:pStyle w:val="ListBullet"/>
            </w:pPr>
            <w:r w:rsidRPr="000764D7">
              <w:t>individual job tasks, rights and responsibilities</w:t>
            </w:r>
          </w:p>
          <w:p w:rsidR="00000000" w:rsidRPr="000764D7" w:rsidP="000764D7">
            <w:pPr>
              <w:pStyle w:val="ListBullet"/>
            </w:pPr>
            <w:r w:rsidRPr="000764D7">
              <w:t>species, seafood/aquatic products relevant to the ent</w:t>
            </w:r>
            <w:r w:rsidRPr="000764D7">
              <w:t>erprise, sector or geographic area</w:t>
            </w:r>
          </w:p>
          <w:p w:rsidR="00000000" w:rsidRPr="000764D7" w:rsidP="000764D7">
            <w:pPr>
              <w:pStyle w:val="ListBullet"/>
            </w:pPr>
            <w:r w:rsidRPr="000764D7">
              <w:t xml:space="preserve">relevant environmental management procedures, legal and regulatory requirements and codes of practice for the industry sector </w:t>
            </w:r>
          </w:p>
          <w:p w:rsidR="00000000" w:rsidRPr="000764D7" w:rsidP="000764D7">
            <w:pPr>
              <w:pStyle w:val="ListBullet"/>
            </w:pPr>
            <w:r w:rsidRPr="000764D7">
              <w:t>the seafood supply chain in the industry or sector</w:t>
            </w:r>
          </w:p>
          <w:p w:rsidR="00000000" w:rsidP="000764D7">
            <w:pPr>
              <w:pStyle w:val="ListBullet"/>
              <w:rPr>
                <w:lang w:val="en-NZ"/>
              </w:rPr>
            </w:pPr>
            <w:r w:rsidRPr="000764D7">
              <w:t>the use and names of relevant equipment and</w:t>
            </w:r>
            <w:r w:rsidRPr="000764D7">
              <w:t xml:space="preserve"> resources.</w:t>
            </w:r>
          </w:p>
        </w:tc>
      </w:tr>
      <w:tr w:rsidTr="00336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t xml:space="preserve">Assessment is to be conducted at the workplace or in a simulated work environment. </w:t>
            </w:r>
          </w:p>
          <w:p w:rsidR="00000000" w:rsidRPr="000764D7" w:rsidP="000764D7">
            <w:pPr>
              <w:pStyle w:val="BodyText"/>
            </w:pPr>
          </w:p>
          <w:p w:rsidR="00000000" w:rsidRPr="000764D7" w:rsidP="000764D7">
            <w:pPr>
              <w:pStyle w:val="BodyText"/>
            </w:pPr>
            <w:r w:rsidRPr="000764D7">
              <w:t xml:space="preserve">Resources may include relevant documentation, such as: </w:t>
            </w:r>
          </w:p>
          <w:p w:rsidR="00000000" w:rsidRPr="000764D7" w:rsidP="000764D7">
            <w:pPr>
              <w:pStyle w:val="ListBullet"/>
            </w:pPr>
            <w:r w:rsidRPr="000764D7">
              <w:t>enterprise SOPs and food safety plans, where relevant</w:t>
            </w:r>
          </w:p>
          <w:p w:rsidR="00000000" w:rsidRPr="000764D7" w:rsidP="000764D7">
            <w:pPr>
              <w:pStyle w:val="ListBullet"/>
            </w:pPr>
            <w:r w:rsidRPr="000764D7">
              <w:t>legal and regulatory requirements</w:t>
            </w:r>
          </w:p>
          <w:p w:rsidR="00000000" w:rsidRPr="000764D7" w:rsidP="000764D7">
            <w:pPr>
              <w:pStyle w:val="ListBullet"/>
            </w:pPr>
            <w:r w:rsidRPr="000764D7">
              <w:t>industry codes of practice</w:t>
            </w:r>
          </w:p>
          <w:p w:rsidR="00000000" w:rsidP="000764D7">
            <w:pPr>
              <w:pStyle w:val="ListBullet"/>
              <w:rPr>
                <w:lang w:val="en-NZ"/>
              </w:rPr>
            </w:pPr>
            <w:r w:rsidRPr="000764D7">
              <w:t>sources of training and career information.</w:t>
            </w:r>
          </w:p>
        </w:tc>
      </w:tr>
      <w:tr w:rsidTr="00336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t>The following assessment methods are suggested:</w:t>
            </w:r>
          </w:p>
          <w:p w:rsidR="00000000" w:rsidRPr="000764D7" w:rsidP="000764D7">
            <w:pPr>
              <w:pStyle w:val="ListBullet"/>
            </w:pPr>
            <w:r w:rsidRPr="000764D7">
              <w:t>observation of work activi</w:t>
            </w:r>
            <w:r w:rsidRPr="000764D7">
              <w:t>ties</w:t>
            </w:r>
          </w:p>
          <w:p w:rsidR="00000000" w:rsidRPr="000764D7" w:rsidP="000764D7">
            <w:pPr>
              <w:pStyle w:val="ListBullet"/>
            </w:pPr>
            <w:r w:rsidRPr="000764D7">
              <w:t>practical exercises</w:t>
            </w:r>
          </w:p>
          <w:p w:rsidR="00000000" w:rsidRPr="000764D7" w:rsidP="000764D7">
            <w:pPr>
              <w:pStyle w:val="ListBullet"/>
            </w:pPr>
            <w:r w:rsidRPr="000764D7">
              <w:t>project work</w:t>
            </w:r>
          </w:p>
          <w:p w:rsidR="00000000" w:rsidRPr="000764D7" w:rsidP="000764D7">
            <w:pPr>
              <w:pStyle w:val="ListBullet"/>
            </w:pPr>
            <w:r w:rsidRPr="000764D7">
              <w:t>third-party or collaborative assessment</w:t>
            </w:r>
          </w:p>
          <w:p w:rsidR="00000000" w:rsidP="000764D7">
            <w:pPr>
              <w:pStyle w:val="ListBullet"/>
              <w:rPr>
                <w:lang w:val="en-NZ"/>
              </w:rPr>
            </w:pPr>
            <w:r w:rsidRPr="000764D7">
              <w:t>written or oral short-answer testing.</w:t>
            </w:r>
          </w:p>
        </w:tc>
      </w:tr>
      <w:tr w:rsidTr="00336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t>This unit may be assessed holistically with other units within a qualification.</w:t>
            </w:r>
          </w:p>
        </w:tc>
      </w:tr>
    </w:tbl>
    <w:p w:rsidR="00336593" w:rsidP="000764D7">
      <w:pPr>
        <w:pStyle w:val="BodyText"/>
      </w:pPr>
    </w:p>
    <w:p w:rsidR="00336593" w:rsidP="000764D7">
      <w:pPr>
        <w:pStyle w:val="BodyText"/>
      </w:pPr>
    </w:p>
    <w:p w:rsidR="00000000" w:rsidRPr="000764D7" w:rsidP="000764D7">
      <w:pPr>
        <w:pStyle w:val="Heading1"/>
      </w:pPr>
      <w:bookmarkStart w:id="11" w:name="O_253902"/>
      <w:bookmarkEnd w:id="11"/>
      <w:r w:rsidRPr="000764D7">
        <w:t>Range Statement</w:t>
      </w:r>
    </w:p>
    <w:tbl>
      <w:tblPr>
        <w:tblW w:w="0" w:type="auto"/>
        <w:tblLayout w:type="fixed"/>
        <w:tblCellMar>
          <w:left w:w="62" w:type="dxa"/>
          <w:right w:w="62" w:type="dxa"/>
        </w:tblCellMar>
        <w:tblLook w:val="0000"/>
      </w:tblPr>
      <w:tblGrid>
        <w:gridCol w:w="3493"/>
        <w:gridCol w:w="5029"/>
      </w:tblGrid>
      <w:tr w:rsidTr="003365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RANGE STATEMENT</w:t>
            </w:r>
          </w:p>
        </w:tc>
      </w:tr>
      <w:tr w:rsidTr="003365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t>The range statement relates to the unit of competency as a whole. It allows for different work environments and situations that may affect performance. Bold italicised wording, if used in the performance criteria, is detai</w:t>
            </w:r>
            <w:r w:rsidRPr="000764D7">
              <w:t>led below. Essential operating conditions that may be present with training and assessment (depending on the work situation, needs of the candidate, accessibility of the item, and local industry and regional contexts) may also be included.</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Relevant government regulations</w:t>
            </w:r>
            <w:r w:rsidRPr="000764D7">
              <w:t xml:space="preserve">, </w:t>
            </w:r>
            <w:r w:rsidRPr="000764D7">
              <w:rPr>
                <w:rStyle w:val="BoldandItalics"/>
              </w:rPr>
              <w:t>licensing and other compliance requirements</w:t>
            </w:r>
            <w:r w:rsidRPr="000764D7">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biodiversity and genetically modified organisms</w:t>
            </w:r>
          </w:p>
          <w:p w:rsidR="00000000" w:rsidRPr="000764D7" w:rsidP="000764D7">
            <w:pPr>
              <w:pStyle w:val="ListBullet"/>
            </w:pPr>
            <w:r w:rsidRPr="000764D7">
              <w:t>biosecurity, translocation and quarantine</w:t>
            </w:r>
          </w:p>
          <w:p w:rsidR="00000000" w:rsidRPr="000764D7" w:rsidP="000764D7">
            <w:pPr>
              <w:pStyle w:val="ListBullet"/>
            </w:pPr>
            <w:r w:rsidRPr="000764D7">
              <w:t>Australian Quarantine Inspection Service (AQIS) and other import requiremen</w:t>
            </w:r>
            <w:r w:rsidRPr="000764D7">
              <w:t xml:space="preserve">ts </w:t>
            </w:r>
          </w:p>
          <w:p w:rsidR="00000000" w:rsidRPr="000764D7" w:rsidP="000764D7">
            <w:pPr>
              <w:pStyle w:val="ListBullet"/>
            </w:pPr>
            <w:r w:rsidRPr="000764D7">
              <w:t>business or workplace operations, policies and practices</w:t>
            </w:r>
          </w:p>
          <w:p w:rsidR="00000000" w:rsidRPr="000764D7" w:rsidP="000764D7">
            <w:pPr>
              <w:pStyle w:val="ListBullet"/>
            </w:pPr>
            <w:r w:rsidRPr="000764D7">
              <w:t>correct marketing names and labelling</w:t>
            </w:r>
          </w:p>
          <w:p w:rsidR="00000000" w:rsidRPr="000764D7" w:rsidP="000764D7">
            <w:pPr>
              <w:pStyle w:val="ListBullet"/>
            </w:pPr>
            <w:r w:rsidRPr="000764D7">
              <w:t>ESD principles, environmental hazard identification, risk assessment and control</w:t>
            </w:r>
          </w:p>
          <w:p w:rsidR="00000000" w:rsidRPr="000764D7" w:rsidP="000764D7">
            <w:pPr>
              <w:pStyle w:val="ListBullet"/>
            </w:pPr>
            <w:r w:rsidRPr="000764D7">
              <w:t xml:space="preserve">fisheries or aquaculture regulations, permits and licences </w:t>
            </w:r>
          </w:p>
          <w:p w:rsidR="00000000" w:rsidRPr="000764D7" w:rsidP="000764D7">
            <w:pPr>
              <w:pStyle w:val="ListBullet"/>
            </w:pPr>
            <w:r w:rsidRPr="000764D7">
              <w:t>food safety, Haz</w:t>
            </w:r>
            <w:r w:rsidRPr="000764D7">
              <w:t>ard Analysis Critical Control Point (HACCP), hygiene and temperature control along chain of custody</w:t>
            </w:r>
          </w:p>
          <w:p w:rsidR="00000000" w:rsidRPr="000764D7" w:rsidP="000764D7">
            <w:pPr>
              <w:pStyle w:val="ListBullet"/>
            </w:pPr>
            <w:r w:rsidRPr="000764D7">
              <w:t>health and welfare of aquatic animals</w:t>
            </w:r>
          </w:p>
          <w:p w:rsidR="00000000" w:rsidRPr="000764D7" w:rsidP="000764D7">
            <w:pPr>
              <w:pStyle w:val="ListBullet"/>
            </w:pPr>
            <w:r w:rsidRPr="000764D7">
              <w:t>Indigenous land rights and cultural activities, including fishing by traditional methods</w:t>
            </w:r>
          </w:p>
          <w:p w:rsidR="00000000" w:rsidP="000764D7">
            <w:pPr>
              <w:pStyle w:val="ListBullet"/>
              <w:rPr>
                <w:lang w:val="en-NZ"/>
              </w:rPr>
            </w:pPr>
            <w:r w:rsidRPr="000764D7">
              <w:t>maritime and occupational div</w:t>
            </w:r>
            <w:r w:rsidRPr="000764D7">
              <w:t>ing operations, safety at sea and pollution control.</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Environmental hazards and risks</w:t>
            </w:r>
            <w:r w:rsidRPr="000764D7">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adverse weather conditions</w:t>
            </w:r>
          </w:p>
          <w:p w:rsidR="00000000" w:rsidRPr="000764D7" w:rsidP="000764D7">
            <w:pPr>
              <w:pStyle w:val="ListBullet"/>
            </w:pPr>
            <w:r w:rsidRPr="000764D7">
              <w:t>by-catch</w:t>
            </w:r>
          </w:p>
          <w:p w:rsidR="00000000" w:rsidRPr="000764D7" w:rsidP="000764D7">
            <w:pPr>
              <w:pStyle w:val="ListBullet"/>
            </w:pPr>
            <w:r w:rsidRPr="000764D7">
              <w:t>contaminants or sources of cross-contamination</w:t>
            </w:r>
          </w:p>
          <w:p w:rsidR="00000000" w:rsidRPr="000764D7" w:rsidP="000764D7">
            <w:pPr>
              <w:pStyle w:val="ListBullet"/>
            </w:pPr>
            <w:r w:rsidRPr="000764D7">
              <w:t>handling and disposal of waste</w:t>
            </w:r>
          </w:p>
          <w:p w:rsidR="00000000" w:rsidRPr="000764D7" w:rsidP="000764D7">
            <w:pPr>
              <w:pStyle w:val="ListBullet"/>
            </w:pPr>
            <w:r w:rsidRPr="000764D7">
              <w:t>handling and storage of hazardous goods</w:t>
            </w:r>
          </w:p>
          <w:p w:rsidR="00000000" w:rsidRPr="000764D7" w:rsidP="000764D7">
            <w:pPr>
              <w:pStyle w:val="ListBullet"/>
            </w:pPr>
            <w:r w:rsidRPr="000764D7">
              <w:t>individual actions that impact on seafood supply chain</w:t>
            </w:r>
          </w:p>
          <w:p w:rsidR="00000000" w:rsidP="000764D7">
            <w:pPr>
              <w:pStyle w:val="ListBullet"/>
              <w:rPr>
                <w:lang w:val="en-NZ"/>
              </w:rPr>
            </w:pPr>
            <w:r w:rsidRPr="000764D7">
              <w:t>overfeeding.</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ESD</w:t>
            </w:r>
            <w:r w:rsidRPr="000764D7">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applying animal welfare ethics and procedures</w:t>
            </w:r>
          </w:p>
          <w:p w:rsidR="00000000" w:rsidRPr="000764D7" w:rsidP="000764D7">
            <w:pPr>
              <w:pStyle w:val="ListBullet"/>
            </w:pPr>
            <w:r w:rsidRPr="000764D7">
              <w:t xml:space="preserve">controlling effluents, chemical residues, contaminants, wastes and pollution </w:t>
            </w:r>
          </w:p>
          <w:p w:rsidR="00000000" w:rsidRPr="000764D7" w:rsidP="000764D7">
            <w:pPr>
              <w:pStyle w:val="ListBullet"/>
            </w:pPr>
            <w:r w:rsidRPr="000764D7">
              <w:t>controlling weeds, pests, predators and disea</w:t>
            </w:r>
            <w:r w:rsidRPr="000764D7">
              <w:t xml:space="preserve">ses, and stock health maintenance </w:t>
            </w:r>
          </w:p>
          <w:p w:rsidR="00000000" w:rsidRPr="000764D7" w:rsidP="000764D7">
            <w:pPr>
              <w:pStyle w:val="ListBullet"/>
            </w:pPr>
            <w:r w:rsidRPr="000764D7">
              <w:t>improving energy efficiency</w:t>
            </w:r>
          </w:p>
          <w:p w:rsidR="00000000" w:rsidRPr="000764D7" w:rsidP="000764D7">
            <w:pPr>
              <w:pStyle w:val="ListBullet"/>
            </w:pPr>
            <w:r w:rsidRPr="000764D7">
              <w:t>increasing use of renewable, recyclable and recoverable resources</w:t>
            </w:r>
          </w:p>
          <w:p w:rsidR="00000000" w:rsidRPr="000764D7" w:rsidP="000764D7">
            <w:pPr>
              <w:pStyle w:val="ListBullet"/>
            </w:pPr>
            <w:r w:rsidRPr="000764D7">
              <w:t>maintaining biodiversity by sustainable fisheries or broodstock/seedstock collection</w:t>
            </w:r>
          </w:p>
          <w:p w:rsidR="00000000" w:rsidRPr="000764D7" w:rsidP="000764D7">
            <w:pPr>
              <w:pStyle w:val="ListBullet"/>
            </w:pPr>
            <w:r w:rsidRPr="000764D7">
              <w:t>minimising noise, dust, light or odour emissions</w:t>
            </w:r>
          </w:p>
          <w:p w:rsidR="00000000" w:rsidRPr="000764D7" w:rsidP="000764D7">
            <w:pPr>
              <w:pStyle w:val="ListBullet"/>
            </w:pPr>
            <w:r w:rsidRPr="000764D7">
              <w:t>reducing emissions of greenhouse gases</w:t>
            </w:r>
          </w:p>
          <w:p w:rsidR="00000000" w:rsidRPr="000764D7" w:rsidP="000764D7">
            <w:pPr>
              <w:pStyle w:val="ListBullet"/>
            </w:pPr>
            <w:r w:rsidRPr="000764D7">
              <w:t>reducing use of non-renewable resources</w:t>
            </w:r>
          </w:p>
          <w:p w:rsidR="00000000" w:rsidRPr="000764D7" w:rsidP="000764D7">
            <w:pPr>
              <w:pStyle w:val="ListBullet"/>
            </w:pPr>
            <w:r w:rsidRPr="000764D7">
              <w:t>reducing energy use</w:t>
            </w:r>
          </w:p>
          <w:p w:rsidR="00000000" w:rsidRPr="000764D7" w:rsidP="000764D7">
            <w:pPr>
              <w:pStyle w:val="ListBullet"/>
            </w:pPr>
            <w:r w:rsidRPr="000764D7">
              <w:t>reducing interactions with native and protected flora and fauna, marine or land parks or areas</w:t>
            </w:r>
          </w:p>
          <w:p w:rsidR="00000000" w:rsidRPr="000764D7" w:rsidP="000764D7">
            <w:pPr>
              <w:pStyle w:val="ListBullet"/>
            </w:pPr>
            <w:r w:rsidRPr="000764D7">
              <w:t>reducing live</w:t>
            </w:r>
            <w:r w:rsidRPr="000764D7">
              <w:t xml:space="preserve"> cultured or held organisms from escaping into environment</w:t>
            </w:r>
          </w:p>
          <w:p w:rsidR="00000000" w:rsidRPr="000764D7" w:rsidP="000764D7">
            <w:pPr>
              <w:pStyle w:val="ListBullet"/>
            </w:pPr>
            <w:r w:rsidRPr="000764D7">
              <w:t xml:space="preserve">undertaking environmental hazard identification, risk assessment and control </w:t>
            </w:r>
          </w:p>
          <w:p w:rsidR="00000000" w:rsidRPr="000764D7" w:rsidP="000764D7">
            <w:pPr>
              <w:pStyle w:val="ListBullet"/>
            </w:pPr>
            <w:r w:rsidRPr="000764D7">
              <w:t>undertaking facility quarantine, biosecurity and translocation of livestock and genetic material</w:t>
            </w:r>
          </w:p>
          <w:p w:rsidR="00000000" w:rsidP="000764D7">
            <w:pPr>
              <w:pStyle w:val="ListBullet"/>
              <w:rPr>
                <w:lang w:val="en-NZ"/>
              </w:rPr>
            </w:pPr>
            <w:r w:rsidRPr="000764D7">
              <w:t>using and recycling of</w:t>
            </w:r>
            <w:r w:rsidRPr="000764D7">
              <w:t xml:space="preserve"> water, and maintaining water quality.</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Environmental procedures</w:t>
            </w:r>
            <w:r w:rsidRPr="000764D7">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enterprise standard operating procedures (SOPs)</w:t>
            </w:r>
          </w:p>
          <w:p w:rsidR="00000000" w:rsidRPr="000764D7" w:rsidP="000764D7">
            <w:pPr>
              <w:pStyle w:val="ListBullet"/>
            </w:pPr>
            <w:r w:rsidRPr="000764D7">
              <w:t>food safety</w:t>
            </w:r>
          </w:p>
          <w:p w:rsidR="00000000" w:rsidRPr="000764D7" w:rsidP="000764D7">
            <w:pPr>
              <w:pStyle w:val="ListBullet"/>
            </w:pPr>
            <w:r w:rsidRPr="000764D7">
              <w:t>handling</w:t>
            </w:r>
          </w:p>
          <w:p w:rsidR="00000000" w:rsidRPr="000764D7" w:rsidP="000764D7">
            <w:pPr>
              <w:pStyle w:val="ListBullet"/>
            </w:pPr>
            <w:r w:rsidRPr="000764D7">
              <w:t>industry codes of practice</w:t>
            </w:r>
          </w:p>
          <w:p w:rsidR="00000000" w:rsidRPr="000764D7" w:rsidP="000764D7">
            <w:pPr>
              <w:pStyle w:val="ListBullet"/>
            </w:pPr>
            <w:r w:rsidRPr="000764D7">
              <w:t>legal or regulatory requirements</w:t>
            </w:r>
          </w:p>
          <w:p w:rsidR="00000000" w:rsidRPr="000764D7" w:rsidP="000764D7">
            <w:pPr>
              <w:pStyle w:val="ListBullet"/>
            </w:pPr>
            <w:r w:rsidRPr="000764D7">
              <w:t>personal hygiene</w:t>
            </w:r>
          </w:p>
          <w:p w:rsidR="00000000" w:rsidRPr="000764D7" w:rsidP="000764D7">
            <w:pPr>
              <w:pStyle w:val="ListBullet"/>
            </w:pPr>
            <w:r w:rsidRPr="000764D7">
              <w:t>processing</w:t>
            </w:r>
          </w:p>
          <w:p w:rsidR="00000000" w:rsidRPr="000764D7" w:rsidP="000764D7">
            <w:pPr>
              <w:pStyle w:val="ListBullet"/>
            </w:pPr>
            <w:r w:rsidRPr="000764D7">
              <w:t>storage</w:t>
            </w:r>
          </w:p>
          <w:p w:rsidR="00000000" w:rsidP="000764D7">
            <w:pPr>
              <w:pStyle w:val="ListBullet"/>
              <w:rPr>
                <w:lang w:val="en-NZ"/>
              </w:rPr>
            </w:pPr>
            <w:r w:rsidRPr="000764D7">
              <w:t>transportation.</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Responded</w:t>
            </w:r>
            <w:r w:rsidRPr="000764D7">
              <w:t xml:space="preserve"> to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dealing with risk or incident</w:t>
            </w:r>
          </w:p>
          <w:p w:rsidR="00000000" w:rsidRPr="000764D7" w:rsidP="000764D7">
            <w:pPr>
              <w:pStyle w:val="ListBullet"/>
            </w:pPr>
            <w:r w:rsidRPr="000764D7">
              <w:t>emergency response or action</w:t>
            </w:r>
          </w:p>
          <w:p w:rsidR="00000000" w:rsidRPr="000764D7" w:rsidP="000764D7">
            <w:pPr>
              <w:pStyle w:val="ListBullet"/>
            </w:pPr>
            <w:r w:rsidRPr="000764D7">
              <w:t>recording or logging details</w:t>
            </w:r>
          </w:p>
          <w:p w:rsidR="00000000" w:rsidP="000764D7">
            <w:pPr>
              <w:pStyle w:val="ListBullet"/>
              <w:rPr>
                <w:lang w:val="en-NZ"/>
              </w:rPr>
            </w:pPr>
            <w:r w:rsidRPr="000764D7">
              <w:t>reporting.</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Species and products</w:t>
            </w:r>
            <w:r w:rsidRPr="000764D7">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crustaceans</w:t>
            </w:r>
          </w:p>
          <w:p w:rsidR="00000000" w:rsidRPr="000764D7" w:rsidP="000764D7">
            <w:pPr>
              <w:pStyle w:val="ListBullet"/>
            </w:pPr>
            <w:r w:rsidRPr="000764D7">
              <w:t>fish and related products (e.g. roe)</w:t>
            </w:r>
          </w:p>
          <w:p w:rsidR="00000000" w:rsidRPr="000764D7" w:rsidP="000764D7">
            <w:pPr>
              <w:pStyle w:val="ListBullet"/>
            </w:pPr>
            <w:r w:rsidRPr="000764D7">
              <w:t>live or dead</w:t>
            </w:r>
          </w:p>
          <w:p w:rsidR="00000000" w:rsidRPr="000764D7" w:rsidP="000764D7">
            <w:pPr>
              <w:pStyle w:val="ListBullet"/>
            </w:pPr>
            <w:r w:rsidRPr="000764D7">
              <w:t>miscellaneous invertebrates</w:t>
            </w:r>
          </w:p>
          <w:p w:rsidR="00000000" w:rsidRPr="000764D7" w:rsidP="000764D7">
            <w:pPr>
              <w:pStyle w:val="ListBullet"/>
            </w:pPr>
            <w:r w:rsidRPr="000764D7">
              <w:t>reptiles and related products (e.g. skins)</w:t>
            </w:r>
          </w:p>
          <w:p w:rsidR="00000000" w:rsidRPr="000764D7" w:rsidP="000764D7">
            <w:pPr>
              <w:pStyle w:val="ListBullet"/>
            </w:pPr>
            <w:r w:rsidRPr="000764D7">
              <w:t>seaweed or algae</w:t>
            </w:r>
          </w:p>
          <w:p w:rsidR="00000000" w:rsidP="000764D7">
            <w:pPr>
              <w:pStyle w:val="ListBullet"/>
              <w:rPr>
                <w:lang w:val="en-NZ"/>
              </w:rPr>
            </w:pPr>
            <w:r w:rsidRPr="000764D7">
              <w:t>shellfish and related products (e.g. pearls).</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Equipment and resources</w:t>
            </w:r>
            <w:r w:rsidRPr="000764D7">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agricultural or farm machinery and equipment</w:t>
            </w:r>
          </w:p>
          <w:p w:rsidR="00000000" w:rsidRPr="000764D7" w:rsidP="000764D7">
            <w:pPr>
              <w:pStyle w:val="ListBullet"/>
            </w:pPr>
            <w:r w:rsidRPr="000764D7">
              <w:t>fishing gear</w:t>
            </w:r>
          </w:p>
          <w:p w:rsidR="00000000" w:rsidRPr="000764D7" w:rsidP="000764D7">
            <w:pPr>
              <w:pStyle w:val="ListBullet"/>
            </w:pPr>
            <w:r w:rsidRPr="000764D7">
              <w:t>manufacturing or processi</w:t>
            </w:r>
            <w:r w:rsidRPr="000764D7">
              <w:t>ng machinery and equipment</w:t>
            </w:r>
          </w:p>
          <w:p w:rsidR="00000000" w:rsidRPr="000764D7" w:rsidP="000764D7">
            <w:pPr>
              <w:pStyle w:val="ListBullet"/>
            </w:pPr>
            <w:r w:rsidRPr="000764D7">
              <w:t>other relevant equipment</w:t>
            </w:r>
          </w:p>
          <w:p w:rsidR="00000000" w:rsidRPr="000764D7" w:rsidP="000764D7">
            <w:pPr>
              <w:pStyle w:val="ListBullet"/>
            </w:pPr>
            <w:r w:rsidRPr="000764D7">
              <w:t>packing and storage equipment and containers</w:t>
            </w:r>
          </w:p>
          <w:p w:rsidR="00000000" w:rsidRPr="000764D7" w:rsidP="000764D7">
            <w:pPr>
              <w:pStyle w:val="ListBullet"/>
            </w:pPr>
            <w:r w:rsidRPr="000764D7">
              <w:t>personal protective equipment (PPE)</w:t>
            </w:r>
          </w:p>
          <w:p w:rsidR="00000000" w:rsidRPr="000764D7" w:rsidP="000764D7">
            <w:pPr>
              <w:pStyle w:val="ListBullet"/>
            </w:pPr>
            <w:r w:rsidRPr="000764D7">
              <w:t>retail equipment</w:t>
            </w:r>
          </w:p>
          <w:p w:rsidR="00000000" w:rsidP="000764D7">
            <w:pPr>
              <w:pStyle w:val="ListBullet"/>
              <w:rPr>
                <w:lang w:val="en-NZ"/>
              </w:rPr>
            </w:pPr>
            <w:r w:rsidRPr="000764D7">
              <w:t>vessels.</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Key industry sectors</w:t>
            </w:r>
            <w:r w:rsidRPr="000764D7">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aquaculture, including ornamentals</w:t>
            </w:r>
          </w:p>
          <w:p w:rsidR="00000000" w:rsidRPr="000764D7" w:rsidP="000764D7">
            <w:pPr>
              <w:pStyle w:val="ListBullet"/>
            </w:pPr>
            <w:r w:rsidRPr="000764D7">
              <w:t>fisheries compliance</w:t>
            </w:r>
          </w:p>
          <w:p w:rsidR="00000000" w:rsidRPr="000764D7" w:rsidP="000764D7">
            <w:pPr>
              <w:pStyle w:val="ListBullet"/>
            </w:pPr>
            <w:r w:rsidRPr="000764D7">
              <w:t>fishing, including fishing charter operations</w:t>
            </w:r>
          </w:p>
          <w:p w:rsidR="00000000" w:rsidRPr="000764D7" w:rsidP="000764D7">
            <w:pPr>
              <w:pStyle w:val="ListBullet"/>
            </w:pPr>
            <w:r w:rsidRPr="000764D7">
              <w:t>post-harvest:</w:t>
            </w:r>
          </w:p>
          <w:p w:rsidR="00000000" w:rsidRPr="000764D7" w:rsidP="000764D7">
            <w:pPr>
              <w:pStyle w:val="ListBullet2"/>
            </w:pPr>
            <w:r w:rsidRPr="000764D7">
              <w:t>processing</w:t>
            </w:r>
          </w:p>
          <w:p w:rsidR="00000000" w:rsidRPr="000764D7" w:rsidP="000764D7">
            <w:pPr>
              <w:pStyle w:val="ListBullet2"/>
            </w:pPr>
            <w:r w:rsidRPr="000764D7">
              <w:t>transport and distribution</w:t>
            </w:r>
          </w:p>
          <w:p w:rsidR="00000000" w:rsidRPr="000764D7" w:rsidP="000764D7">
            <w:pPr>
              <w:pStyle w:val="ListBullet2"/>
            </w:pPr>
            <w:r w:rsidRPr="000764D7">
              <w:t>wholesale and retail</w:t>
            </w:r>
          </w:p>
          <w:p w:rsidR="00000000" w:rsidP="000764D7">
            <w:pPr>
              <w:pStyle w:val="ListBullet"/>
              <w:rPr>
                <w:lang w:val="en-NZ"/>
              </w:rPr>
            </w:pPr>
            <w:r w:rsidRPr="000764D7">
              <w:t>vessel operations.</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Appropriate personnel</w:t>
            </w:r>
            <w:r w:rsidRPr="000764D7">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human resources personnel</w:t>
            </w:r>
          </w:p>
          <w:p w:rsidR="00000000" w:rsidRPr="000764D7" w:rsidP="000764D7">
            <w:pPr>
              <w:pStyle w:val="ListBullet"/>
            </w:pPr>
            <w:r w:rsidRPr="000764D7">
              <w:t>manager</w:t>
            </w:r>
          </w:p>
          <w:p w:rsidR="00000000" w:rsidRPr="000764D7" w:rsidP="000764D7">
            <w:pPr>
              <w:pStyle w:val="ListBullet"/>
            </w:pPr>
            <w:r w:rsidRPr="000764D7">
              <w:t>mentor</w:t>
            </w:r>
          </w:p>
          <w:p w:rsidR="00000000" w:rsidRPr="000764D7" w:rsidP="000764D7">
            <w:pPr>
              <w:pStyle w:val="ListBullet"/>
            </w:pPr>
            <w:r w:rsidRPr="000764D7">
              <w:t>peers or colleagues</w:t>
            </w:r>
          </w:p>
          <w:p w:rsidR="00000000" w:rsidRPr="000764D7" w:rsidP="000764D7">
            <w:pPr>
              <w:pStyle w:val="ListBullet"/>
            </w:pPr>
            <w:r w:rsidRPr="000764D7">
              <w:t>supervisor</w:t>
            </w:r>
          </w:p>
          <w:p w:rsidR="00000000" w:rsidP="000764D7">
            <w:pPr>
              <w:pStyle w:val="ListBullet"/>
              <w:rPr>
                <w:lang w:val="en-NZ"/>
              </w:rPr>
            </w:pPr>
            <w:r w:rsidRPr="000764D7">
              <w:t>training provider or adviser.</w:t>
            </w:r>
          </w:p>
        </w:tc>
      </w:tr>
      <w:tr w:rsidTr="0033659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BoldandItalics"/>
              </w:rPr>
              <w:t>Key seafood industry organisations</w:t>
            </w:r>
            <w:r w:rsidRPr="000764D7">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ListBullet"/>
            </w:pPr>
            <w:r w:rsidRPr="000764D7">
              <w:t>cooperatives and marketing bodies</w:t>
            </w:r>
          </w:p>
          <w:p w:rsidR="00000000" w:rsidRPr="000764D7" w:rsidP="000764D7">
            <w:pPr>
              <w:pStyle w:val="ListBullet"/>
            </w:pPr>
            <w:r w:rsidRPr="000764D7">
              <w:t>government departments</w:t>
            </w:r>
          </w:p>
          <w:p w:rsidR="00000000" w:rsidRPr="000764D7" w:rsidP="000764D7">
            <w:pPr>
              <w:pStyle w:val="ListBullet"/>
            </w:pPr>
            <w:r w:rsidRPr="000764D7">
              <w:t>other relevant organisations</w:t>
            </w:r>
          </w:p>
          <w:p w:rsidR="00000000" w:rsidRPr="000764D7" w:rsidP="000764D7">
            <w:pPr>
              <w:pStyle w:val="ListBullet"/>
            </w:pPr>
            <w:r w:rsidRPr="000764D7">
              <w:t>professional and industry bodies, such as Seafood Services Australia, National Aquaculture</w:t>
            </w:r>
            <w:r w:rsidRPr="000764D7">
              <w:t xml:space="preserve"> Council and AgriFood Skills Australia</w:t>
            </w:r>
          </w:p>
          <w:p w:rsidR="00000000" w:rsidRPr="000764D7" w:rsidP="000764D7">
            <w:pPr>
              <w:pStyle w:val="ListBullet"/>
            </w:pPr>
            <w:r w:rsidRPr="000764D7">
              <w:t>statutory authorities, such as the Fisheries Research and Development Corporation</w:t>
            </w:r>
          </w:p>
          <w:p w:rsidR="00000000" w:rsidRPr="000764D7" w:rsidP="000764D7">
            <w:pPr>
              <w:pStyle w:val="ListBullet"/>
            </w:pPr>
            <w:r w:rsidRPr="000764D7">
              <w:t>unions and associations.</w:t>
            </w:r>
          </w:p>
        </w:tc>
      </w:tr>
    </w:tbl>
    <w:p w:rsidR="00336593" w:rsidP="000764D7">
      <w:pPr>
        <w:pStyle w:val="BodyText"/>
      </w:pPr>
    </w:p>
    <w:p w:rsidR="00336593" w:rsidP="000764D7">
      <w:pPr>
        <w:pStyle w:val="BodyText"/>
      </w:pPr>
    </w:p>
    <w:p w:rsidR="00000000" w:rsidRPr="000764D7" w:rsidP="000764D7">
      <w:pPr>
        <w:pStyle w:val="Heading1"/>
      </w:pPr>
      <w:bookmarkStart w:id="12" w:name="O_218044"/>
      <w:bookmarkEnd w:id="12"/>
      <w:r w:rsidRPr="000764D7">
        <w:t>Unit Sector(s)</w:t>
      </w:r>
    </w:p>
    <w:tbl>
      <w:tblPr>
        <w:tblW w:w="0" w:type="auto"/>
        <w:tblLayout w:type="fixed"/>
        <w:tblCellMar>
          <w:left w:w="62" w:type="dxa"/>
          <w:right w:w="62" w:type="dxa"/>
        </w:tblCellMar>
        <w:tblLook w:val="0000"/>
      </w:tblPr>
      <w:tblGrid>
        <w:gridCol w:w="2626"/>
        <w:gridCol w:w="5896"/>
      </w:tblGrid>
      <w:tr w:rsidTr="00336593">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r w:rsidRPr="000764D7">
              <w:t>Core</w:t>
            </w:r>
          </w:p>
        </w:tc>
      </w:tr>
    </w:tbl>
    <w:p w:rsidR="00336593" w:rsidP="000764D7">
      <w:pPr>
        <w:pStyle w:val="BodyText"/>
      </w:pPr>
    </w:p>
    <w:p w:rsidR="00336593" w:rsidP="000764D7">
      <w:pPr>
        <w:pStyle w:val="BodyText"/>
      </w:pPr>
    </w:p>
    <w:p w:rsidR="00000000" w:rsidRPr="000764D7" w:rsidP="000764D7">
      <w:pPr>
        <w:pStyle w:val="Heading1"/>
      </w:pPr>
      <w:bookmarkStart w:id="13" w:name="O_218041"/>
      <w:bookmarkEnd w:id="13"/>
      <w:r w:rsidRPr="000764D7">
        <w:t>Co-requisite units</w:t>
      </w:r>
    </w:p>
    <w:tbl>
      <w:tblPr>
        <w:tblW w:w="0" w:type="auto"/>
        <w:tblLayout w:type="fixed"/>
        <w:tblCellMar>
          <w:left w:w="62" w:type="dxa"/>
          <w:right w:w="62" w:type="dxa"/>
        </w:tblCellMar>
        <w:tblLook w:val="0000"/>
      </w:tblPr>
      <w:tblGrid>
        <w:gridCol w:w="2641"/>
        <w:gridCol w:w="1322"/>
        <w:gridCol w:w="4559"/>
      </w:tblGrid>
      <w:tr w:rsidTr="003365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p>
        </w:tc>
      </w:tr>
      <w:tr w:rsidTr="003365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p>
        </w:tc>
      </w:tr>
      <w:tr w:rsidTr="003365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p>
        </w:tc>
      </w:tr>
    </w:tbl>
    <w:p w:rsidR="00336593" w:rsidP="000764D7">
      <w:pPr>
        <w:pStyle w:val="BodyText"/>
      </w:pPr>
    </w:p>
    <w:p w:rsidR="00336593" w:rsidP="000764D7">
      <w:pPr>
        <w:pStyle w:val="BodyText"/>
      </w:pPr>
    </w:p>
    <w:p w:rsidR="00000000" w:rsidRPr="000764D7" w:rsidP="000764D7">
      <w:pPr>
        <w:pStyle w:val="Heading1"/>
      </w:pPr>
      <w:bookmarkStart w:id="14" w:name="O_218043"/>
      <w:bookmarkEnd w:id="14"/>
      <w:r w:rsidRPr="000764D7">
        <w:t>Competency field</w:t>
      </w:r>
    </w:p>
    <w:tbl>
      <w:tblPr>
        <w:tblW w:w="0" w:type="auto"/>
        <w:tblLayout w:type="fixed"/>
        <w:tblCellMar>
          <w:left w:w="62" w:type="dxa"/>
          <w:right w:w="62" w:type="dxa"/>
        </w:tblCellMar>
        <w:tblLook w:val="0000"/>
      </w:tblPr>
      <w:tblGrid>
        <w:gridCol w:w="2784"/>
        <w:gridCol w:w="5738"/>
      </w:tblGrid>
      <w:tr w:rsidTr="003365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D7">
            <w:pPr>
              <w:pStyle w:val="BodyText"/>
              <w:rPr>
                <w:lang w:val="en-NZ"/>
              </w:rPr>
            </w:pPr>
            <w:r w:rsidRPr="000764D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D7" w:rsidP="000764D7">
            <w:pPr>
              <w:pStyle w:val="BodyText"/>
            </w:pPr>
          </w:p>
        </w:tc>
      </w:tr>
    </w:tbl>
    <w:p w:rsidR="00336593" w:rsidP="000764D7">
      <w:pPr>
        <w:pStyle w:val="BodyText"/>
      </w:pPr>
    </w:p>
    <w:p w:rsidR="00336593" w:rsidP="000764D7">
      <w:pPr>
        <w:pStyle w:val="BodyText"/>
      </w:pPr>
    </w:p>
    <w:p w:rsidR="00000000" w:rsidRPr="000764D7" w:rsidP="000764D7"/>
    <w:sectPr w:rsidSect="000764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593" w:rsidP="00336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93" w:rsidP="00076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6593" w:rsidP="000764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6593" w:rsidP="000764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593" w:rsidP="003365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93" w:rsidP="000764D7">
    <w:pPr>
      <w:pStyle w:val="Header"/>
      <w:framePr w:wrap="around"/>
    </w:pPr>
    <w:r>
      <w:fldChar w:fldCharType="begin"/>
    </w:r>
    <w:r>
      <w:instrText xml:space="preserve"> TITLE   \* MERGEFORMAT </w:instrText>
    </w:r>
    <w:r>
      <w:fldChar w:fldCharType="separate"/>
    </w:r>
    <w:r>
      <w:t>SFICORE105B Work effectively in the seafood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6593" w:rsidP="000764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6A2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A8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6B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4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4D7"/>
    <w:pPr>
      <w:spacing w:before="360" w:after="60"/>
      <w:outlineLvl w:val="0"/>
    </w:pPr>
    <w:rPr>
      <w:sz w:val="32"/>
    </w:rPr>
  </w:style>
  <w:style w:type="paragraph" w:styleId="Heading2">
    <w:name w:val="heading 2"/>
    <w:basedOn w:val="HeadingBase"/>
    <w:next w:val="BodyText"/>
    <w:link w:val="Heading2Char"/>
    <w:qFormat/>
    <w:rsid w:val="000764D7"/>
    <w:pPr>
      <w:keepLines/>
      <w:spacing w:before="240" w:after="120"/>
      <w:outlineLvl w:val="1"/>
    </w:pPr>
    <w:rPr>
      <w:sz w:val="28"/>
      <w:szCs w:val="40"/>
    </w:rPr>
  </w:style>
  <w:style w:type="paragraph" w:styleId="Heading3">
    <w:name w:val="heading 3"/>
    <w:basedOn w:val="HeadingBase"/>
    <w:next w:val="BodyText"/>
    <w:link w:val="Heading3Char"/>
    <w:qFormat/>
    <w:rsid w:val="000764D7"/>
    <w:pPr>
      <w:spacing w:before="180" w:after="120"/>
      <w:outlineLvl w:val="2"/>
    </w:pPr>
    <w:rPr>
      <w:spacing w:val="-10"/>
      <w:kern w:val="32"/>
    </w:rPr>
  </w:style>
  <w:style w:type="paragraph" w:styleId="Heading4">
    <w:name w:val="heading 4"/>
    <w:basedOn w:val="HeadingBase"/>
    <w:next w:val="BodyText"/>
    <w:link w:val="Heading4Char"/>
    <w:qFormat/>
    <w:rsid w:val="000764D7"/>
    <w:pPr>
      <w:spacing w:before="160" w:after="120"/>
      <w:outlineLvl w:val="3"/>
    </w:pPr>
    <w:rPr>
      <w:sz w:val="22"/>
    </w:rPr>
  </w:style>
  <w:style w:type="paragraph" w:styleId="Heading5">
    <w:name w:val="heading 5"/>
    <w:basedOn w:val="HeadingBase"/>
    <w:next w:val="Normal"/>
    <w:link w:val="Heading5Char"/>
    <w:qFormat/>
    <w:rsid w:val="000764D7"/>
    <w:pPr>
      <w:spacing w:before="80"/>
      <w:outlineLvl w:val="4"/>
    </w:pPr>
    <w:rPr>
      <w:color w:val="918585"/>
      <w:sz w:val="20"/>
    </w:rPr>
  </w:style>
  <w:style w:type="paragraph" w:styleId="Heading6">
    <w:name w:val="heading 6"/>
    <w:basedOn w:val="HeadingBase"/>
    <w:next w:val="Normal"/>
    <w:link w:val="Heading6Char"/>
    <w:qFormat/>
    <w:rsid w:val="000764D7"/>
    <w:pPr>
      <w:spacing w:before="60"/>
      <w:outlineLvl w:val="5"/>
    </w:pPr>
    <w:rPr>
      <w:color w:val="918585"/>
      <w:sz w:val="20"/>
    </w:rPr>
  </w:style>
  <w:style w:type="paragraph" w:styleId="Heading7">
    <w:name w:val="heading 7"/>
    <w:basedOn w:val="Normal"/>
    <w:next w:val="Normal"/>
    <w:link w:val="Heading7Char"/>
    <w:qFormat/>
    <w:rsid w:val="000764D7"/>
    <w:pPr>
      <w:ind w:left="720"/>
      <w:outlineLvl w:val="6"/>
    </w:pPr>
    <w:rPr>
      <w:i/>
    </w:rPr>
  </w:style>
  <w:style w:type="paragraph" w:styleId="Heading8">
    <w:name w:val="heading 8"/>
    <w:basedOn w:val="Normal"/>
    <w:next w:val="Normal"/>
    <w:link w:val="Heading8Char"/>
    <w:qFormat/>
    <w:rsid w:val="000764D7"/>
    <w:pPr>
      <w:ind w:left="720"/>
      <w:outlineLvl w:val="7"/>
    </w:pPr>
    <w:rPr>
      <w:i/>
    </w:rPr>
  </w:style>
  <w:style w:type="paragraph" w:styleId="Heading9">
    <w:name w:val="heading 9"/>
    <w:basedOn w:val="Normal"/>
    <w:next w:val="Normal"/>
    <w:link w:val="Heading9Char"/>
    <w:qFormat/>
    <w:rsid w:val="000764D7"/>
    <w:pPr>
      <w:ind w:left="720"/>
      <w:outlineLvl w:val="8"/>
    </w:pPr>
    <w:rPr>
      <w:i/>
    </w:rPr>
  </w:style>
  <w:style w:type="character" w:default="1" w:styleId="DefaultParagraphFont">
    <w:name w:val="Default Paragraph Font"/>
    <w:uiPriority w:val="1"/>
    <w:unhideWhenUsed/>
    <w:rsid w:val="00076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4D7"/>
  </w:style>
  <w:style w:type="character" w:customStyle="1" w:styleId="Heading1Char">
    <w:name w:val="Heading 1 Char"/>
    <w:basedOn w:val="DefaultParagraphFont"/>
    <w:link w:val="Heading1"/>
    <w:rsid w:val="000764D7"/>
    <w:rPr>
      <w:rFonts w:ascii="Times New Roman" w:eastAsia="Times New Roman" w:hAnsi="Times New Roman" w:cs="Times New Roman"/>
      <w:b/>
      <w:sz w:val="32"/>
      <w:szCs w:val="20"/>
      <w:lang w:eastAsia="en-US"/>
    </w:rPr>
  </w:style>
  <w:style w:type="paragraph" w:styleId="BodyText">
    <w:name w:val="Body Text"/>
    <w:basedOn w:val="Normal"/>
    <w:link w:val="BodyTextChar"/>
    <w:rsid w:val="000764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4D7"/>
    <w:rPr>
      <w:rFonts w:ascii="Times New Roman" w:eastAsia="Times New Roman" w:hAnsi="Times New Roman" w:cs="Times New Roman"/>
      <w:sz w:val="24"/>
      <w:lang w:val="en-US" w:eastAsia="en-US"/>
    </w:rPr>
  </w:style>
  <w:style w:type="paragraph" w:styleId="Footer">
    <w:name w:val="footer"/>
    <w:basedOn w:val="Normal"/>
    <w:link w:val="FooterChar"/>
    <w:rsid w:val="00076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4D7"/>
    <w:rPr>
      <w:rFonts w:ascii="Times New Roman" w:eastAsia="Times New Roman" w:hAnsi="Times New Roman" w:cs="Times New Roman"/>
      <w:sz w:val="16"/>
      <w:lang w:val="en-US" w:eastAsia="en-US"/>
    </w:rPr>
  </w:style>
  <w:style w:type="paragraph" w:styleId="List">
    <w:name w:val="List"/>
    <w:basedOn w:val="BodyText"/>
    <w:next w:val="BodyText"/>
    <w:rsid w:val="000764D7"/>
    <w:pPr>
      <w:tabs>
        <w:tab w:val="left" w:pos="340"/>
      </w:tabs>
      <w:spacing w:before="60" w:after="60"/>
      <w:ind w:left="340" w:hanging="340"/>
    </w:pPr>
  </w:style>
  <w:style w:type="paragraph" w:styleId="ListBullet">
    <w:name w:val="List Bullet"/>
    <w:basedOn w:val="List"/>
    <w:rsid w:val="000764D7"/>
    <w:pPr>
      <w:numPr>
        <w:numId w:val="13"/>
      </w:numPr>
      <w:tabs>
        <w:tab w:val="clear" w:pos="340"/>
      </w:tabs>
      <w:spacing w:before="40" w:after="40"/>
    </w:pPr>
  </w:style>
  <w:style w:type="character" w:customStyle="1" w:styleId="SpecialBold">
    <w:name w:val="Special Bold"/>
    <w:basedOn w:val="DefaultParagraphFont"/>
    <w:rsid w:val="000764D7"/>
    <w:rPr>
      <w:b/>
      <w:spacing w:val="0"/>
    </w:rPr>
  </w:style>
  <w:style w:type="paragraph" w:styleId="ListBullet2">
    <w:name w:val="List Bullet 2"/>
    <w:basedOn w:val="List2"/>
    <w:rsid w:val="000764D7"/>
    <w:pPr>
      <w:numPr>
        <w:numId w:val="14"/>
      </w:numPr>
      <w:tabs>
        <w:tab w:val="clear" w:pos="680"/>
      </w:tabs>
    </w:pPr>
  </w:style>
  <w:style w:type="paragraph" w:styleId="Header">
    <w:name w:val="header"/>
    <w:basedOn w:val="Normal"/>
    <w:link w:val="HeaderChar"/>
    <w:rsid w:val="00076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4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4D7"/>
    <w:pPr>
      <w:spacing w:before="240" w:after="120"/>
      <w:outlineLvl w:val="0"/>
    </w:pPr>
    <w:rPr>
      <w:rFonts w:ascii="Times New Roman" w:hAnsi="Times New Roman"/>
      <w:b/>
      <w:sz w:val="28"/>
    </w:rPr>
  </w:style>
  <w:style w:type="paragraph" w:customStyle="1" w:styleId="AllowPageBreak">
    <w:name w:val="AllowPageBreak"/>
    <w:rsid w:val="000764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64D7"/>
    <w:pPr>
      <w:tabs>
        <w:tab w:val="left" w:pos="680"/>
      </w:tabs>
      <w:spacing w:before="60" w:after="60"/>
      <w:ind w:left="680" w:hanging="340"/>
    </w:pPr>
  </w:style>
  <w:style w:type="character" w:customStyle="1" w:styleId="BoldandItalics">
    <w:name w:val="Bold and Italics"/>
    <w:qFormat/>
    <w:rsid w:val="000764D7"/>
    <w:rPr>
      <w:b/>
      <w:i/>
      <w:u w:val="none"/>
    </w:rPr>
  </w:style>
  <w:style w:type="character" w:customStyle="1" w:styleId="Heading2Char">
    <w:name w:val="Heading 2 Char"/>
    <w:basedOn w:val="DefaultParagraphFont"/>
    <w:link w:val="Heading2"/>
    <w:rsid w:val="00076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4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4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4D7"/>
    <w:rPr>
      <w:rFonts w:ascii="Courier New" w:eastAsia="Times New Roman" w:hAnsi="Courier New" w:cs="Times New Roman"/>
      <w:i/>
      <w:szCs w:val="20"/>
      <w:lang w:val="en-US" w:eastAsia="en-US"/>
    </w:rPr>
  </w:style>
  <w:style w:type="paragraph" w:customStyle="1" w:styleId="HeadingBase">
    <w:name w:val="Heading Base"/>
    <w:rsid w:val="00076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4D7"/>
    <w:pPr>
      <w:tabs>
        <w:tab w:val="right" w:leader="dot" w:pos="9072"/>
      </w:tabs>
      <w:ind w:left="567"/>
    </w:pPr>
    <w:rPr>
      <w:szCs w:val="22"/>
    </w:rPr>
  </w:style>
  <w:style w:type="paragraph" w:customStyle="1" w:styleId="TOCBase">
    <w:name w:val="TOC Base"/>
    <w:rsid w:val="00076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4D7"/>
    <w:pPr>
      <w:tabs>
        <w:tab w:val="right" w:leader="dot" w:pos="9072"/>
      </w:tabs>
      <w:spacing w:before="40" w:after="40"/>
      <w:ind w:left="284"/>
    </w:pPr>
    <w:rPr>
      <w:rFonts w:ascii="Times New Roman" w:hAnsi="Times New Roman"/>
    </w:rPr>
  </w:style>
  <w:style w:type="paragraph" w:styleId="TOC1">
    <w:name w:val="toc 1"/>
    <w:basedOn w:val="TOCBase"/>
    <w:next w:val="Normal"/>
    <w:rsid w:val="000764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4D7"/>
    <w:pPr>
      <w:spacing w:before="5040"/>
      <w:jc w:val="center"/>
    </w:pPr>
    <w:rPr>
      <w:sz w:val="48"/>
      <w:szCs w:val="72"/>
      <w:lang w:val="en-US"/>
    </w:rPr>
  </w:style>
  <w:style w:type="character" w:customStyle="1" w:styleId="TitleChar">
    <w:name w:val="Title Char"/>
    <w:basedOn w:val="DefaultParagraphFont"/>
    <w:link w:val="Title"/>
    <w:rsid w:val="00076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4D7"/>
    <w:pPr>
      <w:tabs>
        <w:tab w:val="left" w:pos="3600"/>
        <w:tab w:val="left" w:pos="3958"/>
      </w:tabs>
    </w:pPr>
  </w:style>
  <w:style w:type="paragraph" w:customStyle="1" w:styleId="Note">
    <w:name w:val="Note"/>
    <w:basedOn w:val="BodyText"/>
    <w:rsid w:val="000764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4D7"/>
    <w:pPr>
      <w:framePr w:wrap="auto" w:hAnchor="text" w:y="6049"/>
    </w:pPr>
    <w:rPr>
      <w:color w:val="000000"/>
      <w:sz w:val="40"/>
    </w:rPr>
  </w:style>
  <w:style w:type="paragraph" w:customStyle="1" w:styleId="TOCTitle">
    <w:name w:val="TOCTitle"/>
    <w:basedOn w:val="Heading1"/>
    <w:rsid w:val="000764D7"/>
    <w:pPr>
      <w:spacing w:after="240"/>
      <w:jc w:val="center"/>
      <w:outlineLvl w:val="9"/>
    </w:pPr>
    <w:rPr>
      <w:caps/>
    </w:rPr>
  </w:style>
  <w:style w:type="paragraph" w:customStyle="1" w:styleId="Version">
    <w:name w:val="Version"/>
    <w:rsid w:val="000764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4D7"/>
    <w:pPr>
      <w:keepNext w:val="0"/>
      <w:tabs>
        <w:tab w:val="right" w:pos="4176"/>
      </w:tabs>
      <w:ind w:left="198" w:hanging="198"/>
    </w:pPr>
    <w:rPr>
      <w:rFonts w:ascii="Garamond" w:hAnsi="Garamond"/>
    </w:rPr>
  </w:style>
  <w:style w:type="paragraph" w:styleId="IndexHeading">
    <w:name w:val="index heading"/>
    <w:basedOn w:val="Normal"/>
    <w:next w:val="Index1"/>
    <w:semiHidden/>
    <w:rsid w:val="000764D7"/>
    <w:pPr>
      <w:spacing w:before="120" w:after="120"/>
    </w:pPr>
    <w:rPr>
      <w:rFonts w:ascii="Arial" w:hAnsi="Arial"/>
      <w:b/>
      <w:color w:val="918585"/>
      <w:sz w:val="24"/>
    </w:rPr>
  </w:style>
  <w:style w:type="paragraph" w:customStyle="1" w:styleId="Chapter">
    <w:name w:val="Chapter"/>
    <w:basedOn w:val="Normal"/>
    <w:rsid w:val="000764D7"/>
    <w:pPr>
      <w:spacing w:before="240"/>
    </w:pPr>
    <w:rPr>
      <w:rFonts w:ascii="Times New Roman" w:hAnsi="Times New Roman"/>
      <w:smallCaps/>
      <w:spacing w:val="80"/>
      <w:sz w:val="28"/>
    </w:rPr>
  </w:style>
  <w:style w:type="paragraph" w:customStyle="1" w:styleId="InChapter">
    <w:name w:val="InChapter"/>
    <w:basedOn w:val="Heading3"/>
    <w:rsid w:val="000764D7"/>
    <w:pPr>
      <w:spacing w:after="240"/>
      <w:outlineLvl w:val="9"/>
    </w:pPr>
    <w:rPr>
      <w:noProof/>
    </w:rPr>
  </w:style>
  <w:style w:type="paragraph" w:styleId="Index2">
    <w:name w:val="index 2"/>
    <w:basedOn w:val="Normal"/>
    <w:next w:val="Normal"/>
    <w:semiHidden/>
    <w:rsid w:val="000764D7"/>
    <w:pPr>
      <w:tabs>
        <w:tab w:val="right" w:pos="4176"/>
      </w:tabs>
      <w:ind w:left="568" w:hanging="284"/>
    </w:pPr>
    <w:rPr>
      <w:rFonts w:ascii="Garamond" w:hAnsi="Garamond"/>
    </w:rPr>
  </w:style>
  <w:style w:type="paragraph" w:customStyle="1" w:styleId="Byline">
    <w:name w:val="Byline"/>
    <w:rsid w:val="00076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4D7"/>
    <w:pPr>
      <w:tabs>
        <w:tab w:val="clear" w:pos="3600"/>
        <w:tab w:val="clear" w:pos="3958"/>
      </w:tabs>
      <w:jc w:val="right"/>
    </w:pPr>
  </w:style>
  <w:style w:type="character" w:styleId="Emphasis">
    <w:name w:val="Emphasis"/>
    <w:basedOn w:val="DefaultParagraphFont"/>
    <w:qFormat/>
    <w:rsid w:val="000764D7"/>
    <w:rPr>
      <w:i/>
    </w:rPr>
  </w:style>
  <w:style w:type="paragraph" w:styleId="Caption">
    <w:name w:val="caption"/>
    <w:basedOn w:val="BodyText"/>
    <w:next w:val="Normal"/>
    <w:qFormat/>
    <w:rsid w:val="000764D7"/>
    <w:pPr>
      <w:framePr w:w="2268" w:hSpace="181" w:vSpace="181" w:wrap="around" w:vAnchor="text" w:hAnchor="page" w:x="1135" w:y="285" w:anchorLock="1"/>
    </w:pPr>
    <w:rPr>
      <w:i/>
    </w:rPr>
  </w:style>
  <w:style w:type="paragraph" w:customStyle="1" w:styleId="MiniTOCTitle">
    <w:name w:val="MiniTOCTitle"/>
    <w:basedOn w:val="Heading4"/>
    <w:rsid w:val="000764D7"/>
    <w:pPr>
      <w:spacing w:before="240"/>
      <w:outlineLvl w:val="9"/>
    </w:pPr>
    <w:rPr>
      <w:noProof/>
      <w:sz w:val="24"/>
    </w:rPr>
  </w:style>
  <w:style w:type="paragraph" w:customStyle="1" w:styleId="MiniTOCItem">
    <w:name w:val="MiniTOCItem"/>
    <w:basedOn w:val="ListBullet"/>
    <w:rsid w:val="000764D7"/>
    <w:pPr>
      <w:numPr>
        <w:numId w:val="0"/>
      </w:numPr>
      <w:tabs>
        <w:tab w:val="right" w:leader="dot" w:pos="6521"/>
      </w:tabs>
      <w:spacing w:before="0" w:after="0"/>
    </w:pPr>
  </w:style>
  <w:style w:type="paragraph" w:customStyle="1" w:styleId="TOFTitle">
    <w:name w:val="TOFTitle"/>
    <w:basedOn w:val="TOCTitle"/>
    <w:rsid w:val="000764D7"/>
  </w:style>
  <w:style w:type="paragraph" w:styleId="TableofFigures">
    <w:name w:val="table of figures"/>
    <w:basedOn w:val="Normal"/>
    <w:next w:val="Normal"/>
    <w:semiHidden/>
    <w:rsid w:val="000764D7"/>
    <w:pPr>
      <w:tabs>
        <w:tab w:val="right" w:leader="dot" w:pos="9072"/>
      </w:tabs>
      <w:ind w:left="970" w:hanging="403"/>
    </w:pPr>
    <w:rPr>
      <w:rFonts w:ascii="Times New Roman" w:hAnsi="Times New Roman"/>
      <w:b/>
    </w:rPr>
  </w:style>
  <w:style w:type="paragraph" w:styleId="ListNumber">
    <w:name w:val="List Number"/>
    <w:basedOn w:val="List"/>
    <w:rsid w:val="000764D7"/>
    <w:pPr>
      <w:numPr>
        <w:numId w:val="11"/>
      </w:numPr>
    </w:pPr>
  </w:style>
  <w:style w:type="character" w:customStyle="1" w:styleId="WingdingSymbols">
    <w:name w:val="Wingding Symbols"/>
    <w:rsid w:val="000764D7"/>
    <w:rPr>
      <w:rFonts w:ascii="Wingdings" w:hAnsi="Wingdings"/>
    </w:rPr>
  </w:style>
  <w:style w:type="paragraph" w:customStyle="1" w:styleId="TableHeading">
    <w:name w:val="Table Heading"/>
    <w:basedOn w:val="HeadingBase"/>
    <w:rsid w:val="000764D7"/>
    <w:pPr>
      <w:keepLines/>
      <w:pBdr>
        <w:bottom w:val="single" w:sz="6" w:space="1" w:color="918585"/>
      </w:pBdr>
      <w:spacing w:before="240"/>
    </w:pPr>
  </w:style>
  <w:style w:type="character" w:customStyle="1" w:styleId="HotSpot">
    <w:name w:val="HotSpot"/>
    <w:rsid w:val="000764D7"/>
    <w:rPr>
      <w:color w:val="0033CC"/>
      <w:u w:val="none"/>
    </w:rPr>
  </w:style>
  <w:style w:type="paragraph" w:customStyle="1" w:styleId="BodyTextRight">
    <w:name w:val="Body Text Right"/>
    <w:basedOn w:val="BodyText"/>
    <w:rsid w:val="000764D7"/>
    <w:pPr>
      <w:spacing w:before="0" w:after="0"/>
      <w:jc w:val="right"/>
    </w:pPr>
  </w:style>
  <w:style w:type="paragraph" w:styleId="Index3">
    <w:name w:val="index 3"/>
    <w:basedOn w:val="ListNumber2"/>
    <w:next w:val="Normal"/>
    <w:semiHidden/>
    <w:rsid w:val="000764D7"/>
    <w:pPr>
      <w:numPr>
        <w:numId w:val="0"/>
      </w:numPr>
      <w:tabs>
        <w:tab w:val="right" w:leader="dot" w:pos="4176"/>
      </w:tabs>
    </w:pPr>
  </w:style>
  <w:style w:type="paragraph" w:styleId="ListNumber2">
    <w:name w:val="List Number 2"/>
    <w:basedOn w:val="List2"/>
    <w:rsid w:val="000764D7"/>
    <w:pPr>
      <w:numPr>
        <w:numId w:val="10"/>
      </w:numPr>
      <w:tabs>
        <w:tab w:val="clear" w:pos="1060"/>
      </w:tabs>
    </w:pPr>
  </w:style>
  <w:style w:type="paragraph" w:customStyle="1" w:styleId="MarginNote">
    <w:name w:val="Margin Note"/>
    <w:basedOn w:val="BodyText"/>
    <w:rsid w:val="00076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4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4D7"/>
    <w:rPr>
      <w:sz w:val="32"/>
    </w:rPr>
  </w:style>
  <w:style w:type="paragraph" w:customStyle="1" w:styleId="HeadingProcedure">
    <w:name w:val="Heading Procedure"/>
    <w:basedOn w:val="HeadingBase"/>
    <w:next w:val="Normal"/>
    <w:rsid w:val="000764D7"/>
    <w:pPr>
      <w:tabs>
        <w:tab w:val="left" w:pos="0"/>
      </w:tabs>
      <w:spacing w:before="120" w:after="60"/>
    </w:pPr>
    <w:rPr>
      <w:i/>
      <w:color w:val="918585"/>
      <w:sz w:val="22"/>
    </w:rPr>
  </w:style>
  <w:style w:type="paragraph" w:customStyle="1" w:styleId="TableBodyText">
    <w:name w:val="Table Body Text"/>
    <w:basedOn w:val="BodyText"/>
    <w:rsid w:val="000764D7"/>
    <w:pPr>
      <w:spacing w:before="60" w:after="60"/>
    </w:pPr>
  </w:style>
  <w:style w:type="paragraph" w:styleId="ListContinue">
    <w:name w:val="List Continue"/>
    <w:basedOn w:val="List"/>
    <w:rsid w:val="000764D7"/>
    <w:pPr>
      <w:ind w:firstLine="0"/>
    </w:pPr>
  </w:style>
  <w:style w:type="paragraph" w:customStyle="1" w:styleId="ListNote">
    <w:name w:val="List Note"/>
    <w:basedOn w:val="List"/>
    <w:rsid w:val="000764D7"/>
    <w:pPr>
      <w:pBdr>
        <w:top w:val="single" w:sz="6" w:space="2" w:color="918585"/>
        <w:bottom w:val="single" w:sz="6" w:space="2" w:color="918585"/>
      </w:pBdr>
      <w:tabs>
        <w:tab w:val="left" w:pos="1021"/>
      </w:tabs>
      <w:ind w:firstLine="0"/>
    </w:pPr>
  </w:style>
  <w:style w:type="paragraph" w:customStyle="1" w:styleId="Warning">
    <w:name w:val="Warning"/>
    <w:basedOn w:val="BodyText"/>
    <w:rsid w:val="000764D7"/>
    <w:pPr>
      <w:shd w:val="clear" w:color="auto" w:fill="D9D9D9"/>
      <w:tabs>
        <w:tab w:val="left" w:pos="992"/>
      </w:tabs>
      <w:ind w:left="119" w:right="119"/>
    </w:pPr>
    <w:rPr>
      <w:sz w:val="20"/>
    </w:rPr>
  </w:style>
  <w:style w:type="paragraph" w:customStyle="1" w:styleId="MarginIcons">
    <w:name w:val="Margin Icons"/>
    <w:basedOn w:val="BodyText"/>
    <w:rsid w:val="00076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4D7"/>
    <w:rPr>
      <w:rFonts w:ascii="Courier New" w:hAnsi="Courier New"/>
    </w:rPr>
  </w:style>
  <w:style w:type="paragraph" w:customStyle="1" w:styleId="NoteBullet">
    <w:name w:val="Note Bullet"/>
    <w:basedOn w:val="Note"/>
    <w:rsid w:val="000764D7"/>
    <w:pPr>
      <w:tabs>
        <w:tab w:val="clear" w:pos="680"/>
      </w:tabs>
      <w:spacing w:before="60" w:after="60"/>
    </w:pPr>
  </w:style>
  <w:style w:type="paragraph" w:customStyle="1" w:styleId="SubHeading2">
    <w:name w:val="SubHeading2"/>
    <w:basedOn w:val="HeadingBase"/>
    <w:rsid w:val="000764D7"/>
    <w:pPr>
      <w:spacing w:before="240" w:after="60"/>
    </w:pPr>
    <w:rPr>
      <w:sz w:val="20"/>
    </w:rPr>
  </w:style>
  <w:style w:type="paragraph" w:customStyle="1" w:styleId="SubHeading1">
    <w:name w:val="SubHeading1"/>
    <w:basedOn w:val="HeadingBase"/>
    <w:rsid w:val="000764D7"/>
    <w:pPr>
      <w:spacing w:before="240" w:after="60"/>
    </w:pPr>
    <w:rPr>
      <w:color w:val="918585"/>
      <w:sz w:val="22"/>
    </w:rPr>
  </w:style>
  <w:style w:type="paragraph" w:customStyle="1" w:styleId="SideHeading">
    <w:name w:val="Side Heading"/>
    <w:basedOn w:val="HeadingBase"/>
    <w:rsid w:val="00076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4D7"/>
    <w:pPr>
      <w:numPr>
        <w:numId w:val="12"/>
      </w:numPr>
    </w:pPr>
  </w:style>
  <w:style w:type="paragraph" w:styleId="PlainText">
    <w:name w:val="Plain Text"/>
    <w:basedOn w:val="Normal"/>
    <w:link w:val="PlainTextChar"/>
    <w:rsid w:val="000764D7"/>
    <w:rPr>
      <w:sz w:val="20"/>
    </w:rPr>
  </w:style>
  <w:style w:type="character" w:customStyle="1" w:styleId="PlainTextChar">
    <w:name w:val="Plain Text Char"/>
    <w:basedOn w:val="DefaultParagraphFont"/>
    <w:link w:val="PlainText"/>
    <w:rsid w:val="000764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64D7"/>
    <w:rPr>
      <w:b/>
      <w:smallCaps/>
    </w:rPr>
  </w:style>
  <w:style w:type="paragraph" w:customStyle="1" w:styleId="TableListNumber">
    <w:name w:val="Table List Number"/>
    <w:basedOn w:val="ListNumber"/>
    <w:rsid w:val="000764D7"/>
    <w:pPr>
      <w:numPr>
        <w:numId w:val="0"/>
      </w:numPr>
    </w:pPr>
  </w:style>
  <w:style w:type="paragraph" w:styleId="TOC4">
    <w:name w:val="toc 4"/>
    <w:basedOn w:val="TOCBase"/>
    <w:next w:val="Normal"/>
    <w:semiHidden/>
    <w:rsid w:val="000764D7"/>
    <w:pPr>
      <w:tabs>
        <w:tab w:val="right" w:leader="dot" w:pos="9071"/>
      </w:tabs>
      <w:ind w:left="1701"/>
    </w:pPr>
  </w:style>
  <w:style w:type="paragraph" w:customStyle="1" w:styleId="ListAlpha">
    <w:name w:val="List Alpha"/>
    <w:basedOn w:val="List"/>
    <w:rsid w:val="000764D7"/>
    <w:pPr>
      <w:numPr>
        <w:numId w:val="9"/>
      </w:numPr>
    </w:pPr>
  </w:style>
  <w:style w:type="paragraph" w:customStyle="1" w:styleId="ListAlpha2">
    <w:name w:val="List Alpha 2"/>
    <w:basedOn w:val="List2"/>
    <w:rsid w:val="000764D7"/>
    <w:pPr>
      <w:numPr>
        <w:numId w:val="8"/>
      </w:numPr>
    </w:pPr>
  </w:style>
  <w:style w:type="paragraph" w:styleId="List3">
    <w:name w:val="List 3"/>
    <w:basedOn w:val="BodyText"/>
    <w:rsid w:val="000764D7"/>
    <w:pPr>
      <w:tabs>
        <w:tab w:val="left" w:pos="1021"/>
      </w:tabs>
      <w:spacing w:before="60" w:after="60"/>
      <w:ind w:left="1020" w:hanging="340"/>
    </w:pPr>
  </w:style>
  <w:style w:type="paragraph" w:styleId="List4">
    <w:name w:val="List 4"/>
    <w:basedOn w:val="BodyText"/>
    <w:rsid w:val="000764D7"/>
    <w:pPr>
      <w:tabs>
        <w:tab w:val="left" w:pos="1361"/>
      </w:tabs>
      <w:spacing w:before="60" w:after="60"/>
      <w:ind w:left="1361" w:hanging="340"/>
    </w:pPr>
  </w:style>
  <w:style w:type="paragraph" w:styleId="List5">
    <w:name w:val="List 5"/>
    <w:basedOn w:val="BodyText"/>
    <w:rsid w:val="000764D7"/>
    <w:pPr>
      <w:tabs>
        <w:tab w:val="left" w:pos="1701"/>
      </w:tabs>
      <w:spacing w:before="60" w:after="60"/>
      <w:ind w:left="1701" w:hanging="340"/>
    </w:pPr>
  </w:style>
  <w:style w:type="paragraph" w:styleId="ListBullet3">
    <w:name w:val="List Bullet 3"/>
    <w:basedOn w:val="List3"/>
    <w:rsid w:val="000764D7"/>
    <w:pPr>
      <w:numPr>
        <w:numId w:val="15"/>
      </w:numPr>
      <w:tabs>
        <w:tab w:val="clear" w:pos="1021"/>
      </w:tabs>
      <w:ind w:left="1037" w:hanging="357"/>
    </w:pPr>
  </w:style>
  <w:style w:type="paragraph" w:styleId="ListBullet4">
    <w:name w:val="List Bullet 4"/>
    <w:basedOn w:val="List4"/>
    <w:rsid w:val="000764D7"/>
    <w:pPr>
      <w:numPr>
        <w:numId w:val="3"/>
      </w:numPr>
    </w:pPr>
  </w:style>
  <w:style w:type="paragraph" w:styleId="ListBullet5">
    <w:name w:val="List Bullet 5"/>
    <w:basedOn w:val="List5"/>
    <w:rsid w:val="000764D7"/>
    <w:pPr>
      <w:numPr>
        <w:numId w:val="4"/>
      </w:numPr>
    </w:pPr>
  </w:style>
  <w:style w:type="paragraph" w:styleId="ListContinue2">
    <w:name w:val="List Continue 2"/>
    <w:basedOn w:val="List2"/>
    <w:rsid w:val="000764D7"/>
    <w:pPr>
      <w:ind w:firstLine="0"/>
    </w:pPr>
  </w:style>
  <w:style w:type="paragraph" w:styleId="ListContinue3">
    <w:name w:val="List Continue 3"/>
    <w:basedOn w:val="List3"/>
    <w:rsid w:val="000764D7"/>
    <w:pPr>
      <w:ind w:left="1021" w:firstLine="0"/>
    </w:pPr>
  </w:style>
  <w:style w:type="paragraph" w:styleId="ListContinue4">
    <w:name w:val="List Continue 4"/>
    <w:basedOn w:val="List4"/>
    <w:rsid w:val="000764D7"/>
    <w:pPr>
      <w:ind w:firstLine="0"/>
    </w:pPr>
  </w:style>
  <w:style w:type="paragraph" w:styleId="ListContinue5">
    <w:name w:val="List Continue 5"/>
    <w:basedOn w:val="List5"/>
    <w:rsid w:val="000764D7"/>
    <w:pPr>
      <w:ind w:firstLine="0"/>
    </w:pPr>
  </w:style>
  <w:style w:type="paragraph" w:styleId="ListNumber3">
    <w:name w:val="List Number 3"/>
    <w:basedOn w:val="List3"/>
    <w:rsid w:val="000764D7"/>
    <w:pPr>
      <w:numPr>
        <w:numId w:val="5"/>
      </w:numPr>
    </w:pPr>
  </w:style>
  <w:style w:type="paragraph" w:styleId="ListNumber4">
    <w:name w:val="List Number 4"/>
    <w:basedOn w:val="List4"/>
    <w:rsid w:val="000764D7"/>
    <w:pPr>
      <w:numPr>
        <w:numId w:val="6"/>
      </w:numPr>
    </w:pPr>
  </w:style>
  <w:style w:type="paragraph" w:styleId="ListNumber5">
    <w:name w:val="List Number 5"/>
    <w:basedOn w:val="List5"/>
    <w:rsid w:val="000764D7"/>
    <w:pPr>
      <w:numPr>
        <w:numId w:val="7"/>
      </w:numPr>
    </w:pPr>
  </w:style>
  <w:style w:type="paragraph" w:styleId="BlockText">
    <w:name w:val="Block Text"/>
    <w:basedOn w:val="Normal"/>
    <w:rsid w:val="000764D7"/>
    <w:pPr>
      <w:spacing w:after="120"/>
      <w:ind w:left="1440" w:right="1440"/>
    </w:pPr>
  </w:style>
  <w:style w:type="character" w:customStyle="1" w:styleId="Subscript">
    <w:name w:val="Subscript"/>
    <w:basedOn w:val="DefaultParagraphFont"/>
    <w:rsid w:val="000764D7"/>
    <w:rPr>
      <w:sz w:val="16"/>
      <w:vertAlign w:val="subscript"/>
    </w:rPr>
  </w:style>
  <w:style w:type="character" w:customStyle="1" w:styleId="Superscript">
    <w:name w:val="Superscript"/>
    <w:basedOn w:val="DefaultParagraphFont"/>
    <w:rsid w:val="000764D7"/>
    <w:rPr>
      <w:sz w:val="16"/>
      <w:vertAlign w:val="superscript"/>
    </w:rPr>
  </w:style>
  <w:style w:type="character" w:customStyle="1" w:styleId="Symbols">
    <w:name w:val="Symbols"/>
    <w:basedOn w:val="DefaultParagraphFont"/>
    <w:rsid w:val="000764D7"/>
    <w:rPr>
      <w:rFonts w:ascii="Symbol" w:hAnsi="Symbol"/>
    </w:rPr>
  </w:style>
  <w:style w:type="character" w:customStyle="1" w:styleId="MenuOptions">
    <w:name w:val="Menu Options"/>
    <w:basedOn w:val="DefaultParagraphFont"/>
    <w:rsid w:val="000764D7"/>
    <w:rPr>
      <w:rFonts w:ascii="Arial Narrow" w:hAnsi="Arial Narrow"/>
      <w:smallCaps/>
    </w:rPr>
  </w:style>
  <w:style w:type="character" w:customStyle="1" w:styleId="Buttons">
    <w:name w:val="Buttons"/>
    <w:basedOn w:val="DefaultParagraphFont"/>
    <w:rsid w:val="000764D7"/>
    <w:rPr>
      <w:b/>
    </w:rPr>
  </w:style>
  <w:style w:type="character" w:customStyle="1" w:styleId="Underlined">
    <w:name w:val="Underlined"/>
    <w:basedOn w:val="DefaultParagraphFont"/>
    <w:rsid w:val="000764D7"/>
    <w:rPr>
      <w:u w:val="single"/>
    </w:rPr>
  </w:style>
  <w:style w:type="paragraph" w:customStyle="1" w:styleId="TableBodyTextRight">
    <w:name w:val="Table Body Text Right"/>
    <w:basedOn w:val="TableBodyText"/>
    <w:rsid w:val="000764D7"/>
    <w:pPr>
      <w:widowControl w:val="0"/>
      <w:autoSpaceDE w:val="0"/>
      <w:autoSpaceDN w:val="0"/>
      <w:adjustRightInd w:val="0"/>
      <w:jc w:val="right"/>
    </w:pPr>
    <w:rPr>
      <w:rFonts w:cs="Arial"/>
      <w:szCs w:val="18"/>
    </w:rPr>
  </w:style>
  <w:style w:type="paragraph" w:customStyle="1" w:styleId="CopyrightText">
    <w:name w:val="Copyright Text"/>
    <w:basedOn w:val="BodyText"/>
    <w:rsid w:val="000764D7"/>
    <w:rPr>
      <w:sz w:val="18"/>
    </w:rPr>
  </w:style>
  <w:style w:type="paragraph" w:customStyle="1" w:styleId="BodySmallRight">
    <w:name w:val="Body Small Right"/>
    <w:basedOn w:val="BodyTextRight"/>
    <w:rsid w:val="000764D7"/>
    <w:rPr>
      <w:sz w:val="18"/>
      <w:szCs w:val="18"/>
    </w:rPr>
  </w:style>
  <w:style w:type="paragraph" w:customStyle="1" w:styleId="MarginEdition">
    <w:name w:val="Margin Edition"/>
    <w:basedOn w:val="MarginNote"/>
    <w:rsid w:val="000764D7"/>
    <w:pPr>
      <w:spacing w:before="0" w:after="0"/>
    </w:pPr>
    <w:rPr>
      <w:rFonts w:ascii="Times New Roman" w:hAnsi="Times New Roman"/>
      <w:color w:val="999999"/>
    </w:rPr>
  </w:style>
  <w:style w:type="paragraph" w:customStyle="1" w:styleId="Spacer">
    <w:name w:val="Spacer"/>
    <w:basedOn w:val="Normal"/>
    <w:rsid w:val="000764D7"/>
    <w:rPr>
      <w:sz w:val="2"/>
      <w:szCs w:val="2"/>
    </w:rPr>
  </w:style>
  <w:style w:type="character" w:customStyle="1" w:styleId="Small">
    <w:name w:val="Small"/>
    <w:basedOn w:val="DefaultParagraphFont"/>
    <w:rsid w:val="000764D7"/>
    <w:rPr>
      <w:sz w:val="16"/>
    </w:rPr>
  </w:style>
  <w:style w:type="paragraph" w:customStyle="1" w:styleId="WideTable">
    <w:name w:val="Wide Table"/>
    <w:basedOn w:val="Normal"/>
    <w:rsid w:val="000764D7"/>
    <w:pPr>
      <w:ind w:left="-1418"/>
    </w:pPr>
    <w:rPr>
      <w:sz w:val="2"/>
      <w:szCs w:val="2"/>
    </w:rPr>
  </w:style>
  <w:style w:type="character" w:styleId="PageNumber">
    <w:name w:val="page number"/>
    <w:basedOn w:val="DefaultParagraphFont"/>
    <w:rsid w:val="000764D7"/>
  </w:style>
  <w:style w:type="paragraph" w:styleId="Quote">
    <w:name w:val="Quote"/>
    <w:basedOn w:val="Heading1"/>
    <w:link w:val="QuoteChar"/>
    <w:qFormat/>
    <w:rsid w:val="000764D7"/>
    <w:rPr>
      <w:b w:val="0"/>
      <w:sz w:val="72"/>
      <w:szCs w:val="72"/>
      <w:lang w:val="en-NZ"/>
    </w:rPr>
  </w:style>
  <w:style w:type="character" w:customStyle="1" w:styleId="QuoteChar">
    <w:name w:val="Quote Char"/>
    <w:basedOn w:val="DefaultParagraphFont"/>
    <w:link w:val="Quote"/>
    <w:rsid w:val="00076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4D7"/>
    <w:pPr>
      <w:pageBreakBefore/>
    </w:pPr>
  </w:style>
  <w:style w:type="paragraph" w:customStyle="1" w:styleId="Border">
    <w:name w:val="Border"/>
    <w:basedOn w:val="Normal"/>
    <w:qFormat/>
    <w:rsid w:val="00076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4D7"/>
    <w:rPr>
      <w:b/>
      <w:bCs/>
      <w:i/>
      <w:iCs/>
      <w:color w:val="auto"/>
    </w:rPr>
  </w:style>
  <w:style w:type="paragraph" w:styleId="IntenseQuote">
    <w:name w:val="Intense Quote"/>
    <w:basedOn w:val="Normal"/>
    <w:next w:val="Normal"/>
    <w:link w:val="IntenseQuoteChar"/>
    <w:uiPriority w:val="30"/>
    <w:qFormat/>
    <w:rsid w:val="00076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4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64D7"/>
    <w:rPr>
      <w:smallCaps/>
      <w:color w:val="auto"/>
      <w:u w:val="single"/>
    </w:rPr>
  </w:style>
  <w:style w:type="character" w:styleId="IntenseReference">
    <w:name w:val="Intense Reference"/>
    <w:basedOn w:val="DefaultParagraphFont"/>
    <w:uiPriority w:val="32"/>
    <w:qFormat/>
    <w:rsid w:val="000764D7"/>
    <w:rPr>
      <w:b/>
      <w:bCs/>
      <w:smallCaps/>
      <w:color w:val="auto"/>
      <w:spacing w:val="5"/>
      <w:u w:val="single"/>
    </w:rPr>
  </w:style>
  <w:style w:type="paragraph" w:customStyle="1" w:styleId="2ColumnHeading">
    <w:name w:val="2Column Heading"/>
    <w:basedOn w:val="BodyText"/>
    <w:qFormat/>
    <w:rsid w:val="000764D7"/>
    <w:pPr>
      <w:spacing w:after="60"/>
      <w:ind w:left="-2268"/>
    </w:pPr>
    <w:rPr>
      <w:b/>
    </w:rPr>
  </w:style>
  <w:style w:type="paragraph" w:customStyle="1" w:styleId="Heading1TOC">
    <w:name w:val="Heading1 TOC"/>
    <w:basedOn w:val="Normal"/>
    <w:qFormat/>
    <w:rsid w:val="000764D7"/>
    <w:pPr>
      <w:spacing w:before="240" w:after="120"/>
    </w:pPr>
    <w:rPr>
      <w:rFonts w:ascii="Times New Roman" w:hAnsi="Times New Roman"/>
      <w:b/>
      <w:sz w:val="32"/>
    </w:rPr>
  </w:style>
  <w:style w:type="paragraph" w:customStyle="1" w:styleId="Heading2TOC">
    <w:name w:val="Heading2 TOC"/>
    <w:basedOn w:val="Normal"/>
    <w:qFormat/>
    <w:rsid w:val="000764D7"/>
    <w:pPr>
      <w:spacing w:before="240" w:after="60"/>
    </w:pPr>
    <w:rPr>
      <w:rFonts w:ascii="Times New Roman" w:hAnsi="Times New Roman"/>
      <w:b/>
      <w:sz w:val="28"/>
    </w:rPr>
  </w:style>
  <w:style w:type="character" w:customStyle="1" w:styleId="Underline">
    <w:name w:val="Underline"/>
    <w:basedOn w:val="DefaultParagraphFont"/>
    <w:qFormat/>
    <w:rsid w:val="000764D7"/>
    <w:rPr>
      <w:u w:val="single"/>
    </w:rPr>
  </w:style>
  <w:style w:type="paragraph" w:styleId="BalloonText">
    <w:name w:val="Balloon Text"/>
    <w:basedOn w:val="Normal"/>
    <w:link w:val="BalloonTextChar"/>
    <w:rsid w:val="000764D7"/>
    <w:rPr>
      <w:rFonts w:ascii="Tahoma" w:hAnsi="Tahoma" w:cs="Tahoma"/>
      <w:sz w:val="16"/>
      <w:szCs w:val="16"/>
    </w:rPr>
  </w:style>
  <w:style w:type="character" w:customStyle="1" w:styleId="BalloonTextChar">
    <w:name w:val="Balloon Text Char"/>
    <w:basedOn w:val="DefaultParagraphFont"/>
    <w:link w:val="BalloonText"/>
    <w:rsid w:val="000764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4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4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1557</Words>
  <Characters>10270</Characters>
  <Application>Microsoft Office Word</Application>
  <DocSecurity>0</DocSecurity>
  <Lines>383</Lines>
  <Paragraphs>208</Paragraphs>
  <ScaleCrop>false</ScaleCrop>
  <Company>Author-it Software Corporation Ltd.</Company>
  <LinksUpToDate>false</LinksUpToDate>
  <CharactersWithSpaces>11759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SFICORE105B Work effectively in the seafood industry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