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32E2" w:rsidP="007C32E2">
      <w:pPr>
        <w:pStyle w:val="Title"/>
      </w:pPr>
      <w:r>
        <w:fldChar w:fldCharType="begin"/>
      </w:r>
      <w:r>
        <w:instrText xml:space="preserve"> TITLE   \* MERGEFORMAT </w:instrText>
      </w:r>
      <w:r>
        <w:fldChar w:fldCharType="separate"/>
      </w:r>
      <w:r>
        <w:t>SFICOMP502C Contribute to fisheries management</w:t>
      </w:r>
      <w:r>
        <w:fldChar w:fldCharType="end"/>
      </w:r>
    </w:p>
    <w:p w:rsidR="007C32E2" w:rsidP="007C32E2">
      <w:pPr>
        <w:pStyle w:val="Version"/>
        <w:sectPr w:rsidSect="00337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BB8" w:rsidP="00337BB8">
      <w:pPr>
        <w:pStyle w:val="SuperHeading"/>
      </w:pPr>
      <w:r w:rsidRPr="00337BB8">
        <w:t>SFICOMP502C Contribute to fisheries management</w:t>
      </w:r>
    </w:p>
    <w:p w:rsidR="00000000" w:rsidRPr="00337BB8" w:rsidP="00337BB8">
      <w:pPr>
        <w:pStyle w:val="Heading1"/>
      </w:pPr>
      <w:bookmarkStart w:id="1" w:name="O_273217"/>
      <w:bookmarkEnd w:id="1"/>
      <w:r w:rsidRPr="00337BB8">
        <w:t>Modification History</w:t>
      </w:r>
    </w:p>
    <w:p w:rsidR="00000000" w:rsidRPr="00337BB8" w:rsidP="00337BB8">
      <w:pPr>
        <w:pStyle w:val="BodyText"/>
      </w:pPr>
      <w:r w:rsidRPr="00337BB8">
        <w:t>Not Applicable</w:t>
      </w:r>
    </w:p>
    <w:p w:rsidR="00000000" w:rsidRPr="00337BB8" w:rsidP="00337BB8">
      <w:pPr>
        <w:pStyle w:val="AllowPageBreak"/>
      </w:pPr>
    </w:p>
    <w:p w:rsidR="00000000" w:rsidRPr="00337BB8" w:rsidP="00337BB8">
      <w:pPr>
        <w:pStyle w:val="Heading1"/>
      </w:pPr>
      <w:bookmarkStart w:id="2" w:name="O_218010"/>
      <w:bookmarkEnd w:id="2"/>
      <w:r w:rsidRPr="00337BB8">
        <w:t>Unit Descriptor</w:t>
      </w:r>
    </w:p>
    <w:tbl>
      <w:tblPr>
        <w:tblW w:w="0" w:type="auto"/>
        <w:tblLayout w:type="fixed"/>
        <w:tblCellMar>
          <w:left w:w="62" w:type="dxa"/>
          <w:right w:w="62" w:type="dxa"/>
        </w:tblCellMar>
        <w:tblLook w:val="0000"/>
      </w:tblPr>
      <w:tblGrid>
        <w:gridCol w:w="2650"/>
        <w:gridCol w:w="5872"/>
      </w:tblGrid>
      <w:tr w:rsidTr="007C32E2">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t>This unit of competency involves being proactive in fisheries management along with industry representat</w:t>
            </w:r>
            <w:r w:rsidRPr="00337BB8">
              <w:t>ives, scientists, environmentalists, government and community representatives.</w:t>
            </w:r>
          </w:p>
          <w:p w:rsidR="00000000" w:rsidRPr="00337BB8" w:rsidP="00337BB8">
            <w:pPr>
              <w:pStyle w:val="BodyText"/>
            </w:pPr>
            <w:r w:rsidRPr="00337BB8">
              <w:t>No licensing, legislative, regulatory or certification requirements apply to this unit at the time of publication.</w:t>
            </w:r>
          </w:p>
        </w:tc>
      </w:tr>
    </w:tbl>
    <w:p w:rsidR="007C32E2" w:rsidP="00337BB8">
      <w:pPr>
        <w:pStyle w:val="BodyText"/>
      </w:pPr>
    </w:p>
    <w:p w:rsidR="007C32E2" w:rsidP="00337BB8">
      <w:pPr>
        <w:pStyle w:val="BodyText"/>
      </w:pPr>
    </w:p>
    <w:p w:rsidR="00000000" w:rsidRPr="00337BB8" w:rsidP="00337BB8">
      <w:pPr>
        <w:pStyle w:val="Heading1"/>
      </w:pPr>
      <w:bookmarkStart w:id="3" w:name="O_218014"/>
      <w:bookmarkEnd w:id="3"/>
      <w:r w:rsidRPr="00337BB8">
        <w:t>Application of the Unit</w:t>
      </w:r>
    </w:p>
    <w:tbl>
      <w:tblPr>
        <w:tblW w:w="0" w:type="auto"/>
        <w:tblLayout w:type="fixed"/>
        <w:tblCellMar>
          <w:left w:w="62" w:type="dxa"/>
          <w:right w:w="62" w:type="dxa"/>
        </w:tblCellMar>
        <w:tblLook w:val="0000"/>
      </w:tblPr>
      <w:tblGrid>
        <w:gridCol w:w="2764"/>
        <w:gridCol w:w="5758"/>
      </w:tblGrid>
      <w:tr w:rsidTr="007C32E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p>
        </w:tc>
      </w:tr>
    </w:tbl>
    <w:p w:rsidR="007C32E2" w:rsidP="00337BB8">
      <w:pPr>
        <w:pStyle w:val="BodyText"/>
      </w:pPr>
    </w:p>
    <w:p w:rsidR="007C32E2" w:rsidP="00337BB8">
      <w:pPr>
        <w:pStyle w:val="BodyText"/>
      </w:pPr>
    </w:p>
    <w:p w:rsidR="00000000" w:rsidRPr="00337BB8" w:rsidP="00337BB8">
      <w:pPr>
        <w:pStyle w:val="Heading1"/>
      </w:pPr>
      <w:bookmarkStart w:id="4" w:name="O_281477"/>
      <w:bookmarkEnd w:id="4"/>
      <w:r w:rsidRPr="00337BB8">
        <w:t>Licensing/Regulatory Information</w:t>
      </w:r>
    </w:p>
    <w:p w:rsidR="00000000" w:rsidRPr="00337BB8" w:rsidP="00337BB8">
      <w:pPr>
        <w:pStyle w:val="BodyText"/>
      </w:pPr>
      <w:r w:rsidRPr="00337BB8">
        <w:t>Refer to Unit Descriptor</w:t>
      </w:r>
    </w:p>
    <w:p w:rsidR="00000000" w:rsidRPr="00337BB8" w:rsidP="00337BB8">
      <w:pPr>
        <w:pStyle w:val="AllowPageBreak"/>
      </w:pPr>
    </w:p>
    <w:p w:rsidR="00000000" w:rsidRPr="00337BB8" w:rsidP="00337BB8">
      <w:pPr>
        <w:pStyle w:val="Heading1"/>
      </w:pPr>
      <w:bookmarkStart w:id="5" w:name="O_218012"/>
      <w:bookmarkEnd w:id="5"/>
      <w:r w:rsidRPr="00337BB8">
        <w:t>Pre-Requisites</w:t>
      </w:r>
    </w:p>
    <w:tbl>
      <w:tblPr>
        <w:tblW w:w="0" w:type="auto"/>
        <w:tblLayout w:type="fixed"/>
        <w:tblCellMar>
          <w:left w:w="62" w:type="dxa"/>
          <w:right w:w="62" w:type="dxa"/>
        </w:tblCellMar>
        <w:tblLook w:val="0000"/>
      </w:tblPr>
      <w:tblGrid>
        <w:gridCol w:w="2775"/>
        <w:gridCol w:w="1295"/>
        <w:gridCol w:w="4452"/>
      </w:tblGrid>
      <w:tr w:rsidTr="007C32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p>
        </w:tc>
      </w:tr>
      <w:tr w:rsidTr="007C32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p>
        </w:tc>
      </w:tr>
      <w:tr w:rsidTr="007C32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p>
        </w:tc>
      </w:tr>
    </w:tbl>
    <w:p w:rsidR="007C32E2" w:rsidP="00337BB8">
      <w:pPr>
        <w:pStyle w:val="BodyText"/>
      </w:pPr>
    </w:p>
    <w:p w:rsidR="007C32E2" w:rsidP="00337BB8">
      <w:pPr>
        <w:pStyle w:val="BodyText"/>
      </w:pPr>
    </w:p>
    <w:p w:rsidR="00000000" w:rsidRPr="00337BB8" w:rsidP="00337BB8">
      <w:pPr>
        <w:pStyle w:val="Heading1"/>
      </w:pPr>
      <w:bookmarkStart w:id="6" w:name="O_218011"/>
      <w:bookmarkEnd w:id="6"/>
      <w:r w:rsidRPr="00337BB8">
        <w:t>Employability Skills Information</w:t>
      </w:r>
    </w:p>
    <w:tbl>
      <w:tblPr>
        <w:tblW w:w="0" w:type="auto"/>
        <w:tblLayout w:type="fixed"/>
        <w:tblCellMar>
          <w:left w:w="62" w:type="dxa"/>
          <w:right w:w="62" w:type="dxa"/>
        </w:tblCellMar>
        <w:tblLook w:val="0000"/>
      </w:tblPr>
      <w:tblGrid>
        <w:gridCol w:w="2802"/>
        <w:gridCol w:w="5720"/>
      </w:tblGrid>
      <w:tr w:rsidTr="007C32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t xml:space="preserve">This unit contains employability skills.  </w:t>
            </w:r>
          </w:p>
        </w:tc>
      </w:tr>
    </w:tbl>
    <w:p w:rsidR="007C32E2" w:rsidP="00337BB8">
      <w:pPr>
        <w:pStyle w:val="BodyText"/>
      </w:pPr>
    </w:p>
    <w:p w:rsidR="007C32E2" w:rsidP="00337BB8">
      <w:pPr>
        <w:pStyle w:val="BodyText"/>
      </w:pPr>
    </w:p>
    <w:p w:rsidR="00000000" w:rsidRPr="00337BB8" w:rsidP="00337BB8">
      <w:pPr>
        <w:pStyle w:val="Heading1"/>
      </w:pPr>
      <w:bookmarkStart w:id="7" w:name="O_291263"/>
      <w:bookmarkEnd w:id="7"/>
      <w:r w:rsidRPr="00337BB8">
        <w:t>Elements and Performance Criteria Pre-Content</w:t>
      </w:r>
    </w:p>
    <w:tbl>
      <w:tblPr>
        <w:tblW w:w="0" w:type="auto"/>
        <w:tblLayout w:type="fixed"/>
        <w:tblCellMar>
          <w:left w:w="62" w:type="dxa"/>
          <w:right w:w="62" w:type="dxa"/>
        </w:tblCellMar>
        <w:tblLook w:val="0000"/>
      </w:tblPr>
      <w:tblGrid>
        <w:gridCol w:w="2564"/>
        <w:gridCol w:w="5958"/>
      </w:tblGrid>
      <w:tr w:rsidTr="007C32E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t>Performance criteria describe the performance needed to demonstrate achievement o</w:t>
            </w:r>
            <w:r w:rsidRPr="00337BB8">
              <w:t>f the element. Where bold italicised text is used, further information is detailed in the required skills and knowledge section and the range statement. Assessment of performance is to be consistent with the evidence guide.</w:t>
            </w:r>
          </w:p>
        </w:tc>
      </w:tr>
    </w:tbl>
    <w:p w:rsidR="00000000" w:rsidRPr="00337BB8" w:rsidP="00337BB8">
      <w:pPr>
        <w:pStyle w:val="BodyText"/>
      </w:pPr>
    </w:p>
    <w:p w:rsidR="00000000" w:rsidRPr="00337BB8" w:rsidP="00337BB8">
      <w:pPr>
        <w:pStyle w:val="AllowPageBreak"/>
      </w:pPr>
    </w:p>
    <w:p w:rsidR="00000000" w:rsidRPr="00337BB8" w:rsidP="00337BB8">
      <w:pPr>
        <w:pStyle w:val="Heading1"/>
      </w:pPr>
      <w:bookmarkStart w:id="8" w:name="O_237931"/>
      <w:bookmarkEnd w:id="8"/>
      <w:r w:rsidRPr="00337BB8">
        <w:t xml:space="preserve">Elements and </w:t>
      </w:r>
      <w:r w:rsidRPr="00337BB8">
        <w:t>Performance Criteria</w:t>
      </w:r>
    </w:p>
    <w:tbl>
      <w:tblPr>
        <w:tblW w:w="0" w:type="auto"/>
        <w:tblLayout w:type="fixed"/>
        <w:tblCellMar>
          <w:left w:w="62" w:type="dxa"/>
          <w:right w:w="62" w:type="dxa"/>
        </w:tblCellMar>
        <w:tblLook w:val="0000"/>
      </w:tblPr>
      <w:tblGrid>
        <w:gridCol w:w="2564"/>
        <w:gridCol w:w="5958"/>
      </w:tblGrid>
      <w:tr w:rsidTr="007C32E2">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PERFORMANCE CRITERIA</w:t>
            </w:r>
          </w:p>
        </w:tc>
      </w:tr>
      <w:tr w:rsidTr="007C32E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List"/>
              <w:rPr>
                <w:lang w:val="en-NZ"/>
              </w:rPr>
            </w:pPr>
            <w:r w:rsidRPr="00337BB8">
              <w:t>1.</w:t>
            </w:r>
            <w:r w:rsidRPr="00337BB8">
              <w:tab/>
              <w:t xml:space="preserve">Contribute to </w:t>
            </w:r>
            <w:r w:rsidRPr="00337BB8">
              <w:rPr>
                <w:rStyle w:val="BoldandItalics"/>
              </w:rPr>
              <w:t>fishery</w:t>
            </w:r>
            <w:r w:rsidRPr="00337BB8">
              <w:t xml:space="preserve"> management meetings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List2"/>
            </w:pPr>
            <w:r w:rsidRPr="00337BB8">
              <w:t>1.1.</w:t>
            </w:r>
            <w:r w:rsidRPr="00337BB8">
              <w:tab/>
              <w:t>Minutes, agenda and other distributed documentation are read and interpreted in advance of the meeting and further research undertaken or advice sou</w:t>
            </w:r>
            <w:r w:rsidRPr="00337BB8">
              <w:t>ght, if required.</w:t>
            </w:r>
          </w:p>
          <w:p w:rsidR="00000000" w:rsidRPr="00337BB8" w:rsidP="00337BB8">
            <w:pPr>
              <w:pStyle w:val="List2"/>
            </w:pPr>
            <w:r w:rsidRPr="00337BB8">
              <w:t>1.2.</w:t>
            </w:r>
            <w:r w:rsidRPr="00337BB8">
              <w:tab/>
              <w:t>Attendance at meetings is regular and timely.</w:t>
            </w:r>
          </w:p>
          <w:p w:rsidR="00000000" w:rsidRPr="00337BB8" w:rsidP="00337BB8">
            <w:pPr>
              <w:pStyle w:val="List2"/>
            </w:pPr>
            <w:r w:rsidRPr="00337BB8">
              <w:t>1.3.</w:t>
            </w:r>
            <w:r w:rsidRPr="00337BB8">
              <w:tab/>
              <w:t>Points of view are expressed and issues raised on behalf of the compliance agency, as required, concisely and supported by statistical data and jurisdictional law and policy.</w:t>
            </w:r>
          </w:p>
          <w:p w:rsidR="00000000" w:rsidP="00337BB8">
            <w:pPr>
              <w:pStyle w:val="List2"/>
              <w:rPr>
                <w:lang w:val="en-NZ"/>
              </w:rPr>
            </w:pPr>
            <w:r w:rsidRPr="00337BB8">
              <w:t>1.4.</w:t>
            </w:r>
            <w:r w:rsidRPr="00337BB8">
              <w:tab/>
              <w:t>Co</w:t>
            </w:r>
            <w:r w:rsidRPr="00337BB8">
              <w:t>nduct at meetings is at all times professional and in accordance with accepted meeting etiquette.</w:t>
            </w:r>
          </w:p>
        </w:tc>
      </w:tr>
      <w:tr w:rsidTr="007C32E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List"/>
              <w:rPr>
                <w:lang w:val="en-NZ"/>
              </w:rPr>
            </w:pPr>
            <w:r w:rsidRPr="00337BB8">
              <w:t>2.</w:t>
            </w:r>
            <w:r w:rsidRPr="00337BB8">
              <w:tab/>
              <w:t>Assist with fishery management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List2"/>
            </w:pPr>
            <w:r w:rsidRPr="00337BB8">
              <w:t>2.1.</w:t>
            </w:r>
            <w:r w:rsidRPr="00337BB8">
              <w:tab/>
              <w:t>Arrangements are made for compliance agency to provide data collection service and sampling service to fishery managem</w:t>
            </w:r>
            <w:r w:rsidRPr="00337BB8">
              <w:t>ent committee or other organisations contributing to fisheries management, as required.</w:t>
            </w:r>
          </w:p>
          <w:p w:rsidR="00000000" w:rsidP="00337BB8">
            <w:pPr>
              <w:pStyle w:val="List2"/>
              <w:rPr>
                <w:lang w:val="en-NZ"/>
              </w:rPr>
            </w:pPr>
            <w:r w:rsidRPr="00337BB8">
              <w:t>2.2.</w:t>
            </w:r>
            <w:r w:rsidRPr="00337BB8">
              <w:tab/>
              <w:t>Information relating to fishery management and fishery management issues is provided.</w:t>
            </w:r>
          </w:p>
        </w:tc>
      </w:tr>
      <w:tr w:rsidTr="007C32E2">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List"/>
              <w:rPr>
                <w:lang w:val="en-NZ"/>
              </w:rPr>
            </w:pPr>
            <w:r w:rsidRPr="00337BB8">
              <w:t>3.</w:t>
            </w:r>
            <w:r w:rsidRPr="00337BB8">
              <w:tab/>
              <w:t>Support fishery management through the compliance function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List2"/>
            </w:pPr>
            <w:r w:rsidRPr="00337BB8">
              <w:t>3.1.</w:t>
            </w:r>
            <w:r w:rsidRPr="00337BB8">
              <w:tab/>
            </w:r>
            <w:r w:rsidRPr="00337BB8">
              <w:t>Industry is consulted in setting compliance agency goals and performance standards.</w:t>
            </w:r>
          </w:p>
          <w:p w:rsidR="00000000" w:rsidRPr="00337BB8" w:rsidP="00337BB8">
            <w:pPr>
              <w:pStyle w:val="List2"/>
            </w:pPr>
            <w:r w:rsidRPr="00337BB8">
              <w:t>3.2.</w:t>
            </w:r>
            <w:r w:rsidRPr="00337BB8">
              <w:tab/>
              <w:t>Compliance education and awareness function is used to promote fishery management principles to industry and community.</w:t>
            </w:r>
          </w:p>
          <w:p w:rsidR="00000000" w:rsidRPr="00337BB8" w:rsidP="00337BB8">
            <w:pPr>
              <w:pStyle w:val="List2"/>
            </w:pPr>
            <w:r w:rsidRPr="00337BB8">
              <w:t>3.3.</w:t>
            </w:r>
            <w:r w:rsidRPr="00337BB8">
              <w:tab/>
              <w:t>Feedback is sought from industry on effect</w:t>
            </w:r>
            <w:r w:rsidRPr="00337BB8">
              <w:t>iveness of the compliance function in the fishery's management.</w:t>
            </w:r>
          </w:p>
        </w:tc>
      </w:tr>
    </w:tbl>
    <w:p w:rsidR="007C32E2" w:rsidP="00337BB8">
      <w:pPr>
        <w:pStyle w:val="BodyText"/>
      </w:pPr>
    </w:p>
    <w:p w:rsidR="007C32E2" w:rsidP="00337BB8">
      <w:pPr>
        <w:pStyle w:val="BodyText"/>
      </w:pPr>
    </w:p>
    <w:p w:rsidR="00000000" w:rsidRPr="00337BB8" w:rsidP="00337BB8">
      <w:pPr>
        <w:pStyle w:val="Heading1"/>
      </w:pPr>
      <w:bookmarkStart w:id="9" w:name="O_261722"/>
      <w:bookmarkEnd w:id="9"/>
      <w:r w:rsidRPr="00337BB8">
        <w:t>Required Skills and Knowledge</w:t>
      </w:r>
    </w:p>
    <w:tbl>
      <w:tblPr>
        <w:tblW w:w="0" w:type="auto"/>
        <w:tblLayout w:type="fixed"/>
        <w:tblCellMar>
          <w:left w:w="62" w:type="dxa"/>
          <w:right w:w="62" w:type="dxa"/>
        </w:tblCellMar>
        <w:tblLook w:val="0000"/>
      </w:tblPr>
      <w:tblGrid>
        <w:gridCol w:w="8522"/>
      </w:tblGrid>
      <w:tr w:rsidTr="007C32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REQUIRED SKILLS AND KNOWLEDGE</w:t>
            </w:r>
          </w:p>
        </w:tc>
      </w:tr>
      <w:tr w:rsidTr="007C32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t>This section describes the skills and knowledge required for this unit.</w:t>
            </w:r>
          </w:p>
        </w:tc>
      </w:tr>
      <w:tr w:rsidTr="007C32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Required skills</w:t>
            </w:r>
          </w:p>
        </w:tc>
      </w:tr>
      <w:tr w:rsidTr="007C32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ListBullet"/>
            </w:pPr>
            <w:r w:rsidRPr="00337BB8">
              <w:t>applying fisheries management principles to the compliance function</w:t>
            </w:r>
          </w:p>
          <w:p w:rsidR="00000000" w:rsidRPr="00337BB8" w:rsidP="00337BB8">
            <w:pPr>
              <w:pStyle w:val="ListBullet"/>
            </w:pPr>
            <w:r w:rsidRPr="00337BB8">
              <w:t>communicating and negotiating with stakeholders in the fishery</w:t>
            </w:r>
          </w:p>
          <w:p w:rsidR="00000000" w:rsidRPr="00337BB8" w:rsidP="00337BB8">
            <w:pPr>
              <w:pStyle w:val="ListBullet"/>
            </w:pPr>
            <w:r w:rsidRPr="00337BB8">
              <w:t>facilitating meetings</w:t>
            </w:r>
          </w:p>
          <w:p w:rsidR="00000000" w:rsidRPr="00337BB8" w:rsidP="00337BB8">
            <w:pPr>
              <w:pStyle w:val="ListBullet"/>
            </w:pPr>
            <w:r w:rsidRPr="00337BB8">
              <w:t>providing leadership.</w:t>
            </w:r>
          </w:p>
          <w:p w:rsidR="00000000" w:rsidRPr="00337BB8" w:rsidP="00337BB8">
            <w:pPr>
              <w:pStyle w:val="BodyText"/>
            </w:pPr>
          </w:p>
          <w:p w:rsidR="00000000" w:rsidRPr="00337BB8" w:rsidP="00337BB8">
            <w:pPr>
              <w:pStyle w:val="BodyText"/>
            </w:pPr>
            <w:r w:rsidRPr="00337BB8">
              <w:rPr>
                <w:rStyle w:val="SpecialBold"/>
              </w:rPr>
              <w:t>Literacy skills used for</w:t>
            </w:r>
            <w:r w:rsidRPr="00337BB8">
              <w:t xml:space="preserve">: </w:t>
            </w:r>
          </w:p>
          <w:p w:rsidR="00000000" w:rsidRPr="00337BB8" w:rsidP="00337BB8">
            <w:pPr>
              <w:pStyle w:val="ListBullet"/>
            </w:pPr>
            <w:r w:rsidRPr="00337BB8">
              <w:t>reading fishery management documentation</w:t>
            </w:r>
          </w:p>
          <w:p w:rsidR="00000000" w:rsidRPr="00337BB8" w:rsidP="00337BB8">
            <w:pPr>
              <w:pStyle w:val="ListBullet"/>
            </w:pPr>
            <w:r w:rsidRPr="00337BB8">
              <w:t>writing reports for fishery management committee and other stakeholders.</w:t>
            </w:r>
          </w:p>
          <w:p w:rsidR="00000000" w:rsidRPr="00337BB8" w:rsidP="00337BB8">
            <w:pPr>
              <w:pStyle w:val="BodyText"/>
            </w:pPr>
          </w:p>
          <w:p w:rsidR="00000000" w:rsidRPr="00337BB8" w:rsidP="00337BB8">
            <w:pPr>
              <w:pStyle w:val="BodyText"/>
            </w:pPr>
            <w:r w:rsidRPr="00337BB8">
              <w:rPr>
                <w:rStyle w:val="SpecialBold"/>
              </w:rPr>
              <w:t>Numeracy skills used for</w:t>
            </w:r>
            <w:r w:rsidRPr="00337BB8">
              <w:t xml:space="preserve">: </w:t>
            </w:r>
          </w:p>
          <w:p w:rsidR="00000000" w:rsidP="00337BB8">
            <w:pPr>
              <w:pStyle w:val="ListBullet"/>
              <w:rPr>
                <w:lang w:val="en-NZ"/>
              </w:rPr>
            </w:pPr>
            <w:r w:rsidRPr="00337BB8">
              <w:t>analysing statistical data related to fishery management.</w:t>
            </w:r>
          </w:p>
        </w:tc>
      </w:tr>
      <w:tr w:rsidTr="007C32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Required knowledge</w:t>
            </w:r>
          </w:p>
        </w:tc>
      </w:tr>
      <w:tr w:rsidTr="007C32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ListBullet"/>
            </w:pPr>
            <w:r w:rsidRPr="00337BB8">
              <w:t>advantages and disadvantages of management strategies for fisheries:</w:t>
            </w:r>
          </w:p>
          <w:p w:rsidR="00000000" w:rsidRPr="00337BB8" w:rsidP="00337BB8">
            <w:pPr>
              <w:pStyle w:val="ListBullet2"/>
            </w:pPr>
            <w:r w:rsidRPr="00337BB8">
              <w:t>inpu</w:t>
            </w:r>
            <w:r w:rsidRPr="00337BB8">
              <w:t>t controls</w:t>
            </w:r>
          </w:p>
          <w:p w:rsidR="00000000" w:rsidRPr="00337BB8" w:rsidP="00337BB8">
            <w:pPr>
              <w:pStyle w:val="ListBullet2"/>
            </w:pPr>
            <w:r w:rsidRPr="00337BB8">
              <w:t>output controls</w:t>
            </w:r>
          </w:p>
          <w:p w:rsidR="00000000" w:rsidRPr="00337BB8" w:rsidP="00337BB8">
            <w:pPr>
              <w:pStyle w:val="ListBullet"/>
            </w:pPr>
            <w:r w:rsidRPr="00337BB8">
              <w:t>formal meeting procedures</w:t>
            </w:r>
          </w:p>
          <w:p w:rsidR="00000000" w:rsidRPr="00337BB8" w:rsidP="00337BB8">
            <w:pPr>
              <w:pStyle w:val="ListBullet"/>
            </w:pPr>
            <w:r w:rsidRPr="00337BB8">
              <w:t>Indigenous land rights and cultural activities, including fishing by traditional methods</w:t>
            </w:r>
          </w:p>
          <w:p w:rsidR="00000000" w:rsidRPr="00337BB8" w:rsidP="00337BB8">
            <w:pPr>
              <w:pStyle w:val="ListBullet"/>
            </w:pPr>
            <w:r w:rsidRPr="00337BB8">
              <w:t>population dynamics of fishery species and its impact on management strategies:</w:t>
            </w:r>
          </w:p>
          <w:p w:rsidR="00000000" w:rsidRPr="00337BB8" w:rsidP="00337BB8">
            <w:pPr>
              <w:pStyle w:val="ListBullet2"/>
            </w:pPr>
            <w:r w:rsidRPr="00337BB8">
              <w:t>characteristics of fish population</w:t>
            </w:r>
          </w:p>
          <w:p w:rsidR="00000000" w:rsidRPr="00337BB8" w:rsidP="00337BB8">
            <w:pPr>
              <w:pStyle w:val="ListBullet2"/>
            </w:pPr>
            <w:r w:rsidRPr="00337BB8">
              <w:t>methods of determining growth habits</w:t>
            </w:r>
          </w:p>
          <w:p w:rsidR="00000000" w:rsidRPr="00337BB8" w:rsidP="00337BB8">
            <w:pPr>
              <w:pStyle w:val="ListBullet2"/>
            </w:pPr>
            <w:r w:rsidRPr="00337BB8">
              <w:t>methods of determining stock abundance</w:t>
            </w:r>
          </w:p>
          <w:p w:rsidR="00000000" w:rsidRPr="00337BB8" w:rsidP="00337BB8">
            <w:pPr>
              <w:pStyle w:val="ListBullet2"/>
            </w:pPr>
            <w:r w:rsidRPr="00337BB8">
              <w:t>movement patterns of species</w:t>
            </w:r>
          </w:p>
          <w:p w:rsidR="00000000" w:rsidRPr="00337BB8" w:rsidP="00337BB8">
            <w:pPr>
              <w:pStyle w:val="ListBullet2"/>
            </w:pPr>
            <w:r w:rsidRPr="00337BB8">
              <w:t>recruitment to the fishery</w:t>
            </w:r>
          </w:p>
          <w:p w:rsidR="00000000" w:rsidRPr="00337BB8" w:rsidP="00337BB8">
            <w:pPr>
              <w:pStyle w:val="ListBullet2"/>
            </w:pPr>
            <w:r w:rsidRPr="00337BB8">
              <w:t>reproductive patterns of species</w:t>
            </w:r>
          </w:p>
          <w:p w:rsidR="00000000" w:rsidRPr="00337BB8" w:rsidP="00337BB8">
            <w:pPr>
              <w:pStyle w:val="ListBullet2"/>
            </w:pPr>
            <w:r w:rsidRPr="00337BB8">
              <w:t>schooling habits or species</w:t>
            </w:r>
          </w:p>
          <w:p w:rsidR="00000000" w:rsidRPr="00337BB8" w:rsidP="00337BB8">
            <w:pPr>
              <w:pStyle w:val="ListBullet2"/>
            </w:pPr>
            <w:r w:rsidRPr="00337BB8">
              <w:t>methods of monitoring fishin</w:t>
            </w:r>
            <w:r w:rsidRPr="00337BB8">
              <w:t>g effort in fishery</w:t>
            </w:r>
          </w:p>
          <w:p w:rsidR="00000000" w:rsidRPr="00337BB8" w:rsidP="00337BB8">
            <w:pPr>
              <w:pStyle w:val="ListBullet"/>
            </w:pPr>
            <w:r w:rsidRPr="00337BB8">
              <w:t>process for implementing management decisions for state, territory and commonwealth fisheries</w:t>
            </w:r>
          </w:p>
          <w:p w:rsidR="00000000" w:rsidRPr="00337BB8" w:rsidP="00337BB8">
            <w:pPr>
              <w:pStyle w:val="ListBullet"/>
            </w:pPr>
            <w:r w:rsidRPr="00337BB8">
              <w:t>scientific and economic concepts pertaining to fishery management:</w:t>
            </w:r>
          </w:p>
          <w:p w:rsidR="00000000" w:rsidRPr="00337BB8" w:rsidP="00337BB8">
            <w:pPr>
              <w:pStyle w:val="ListBullet2"/>
            </w:pPr>
            <w:r w:rsidRPr="00337BB8">
              <w:t>Maximum Economic Yield (MEY)</w:t>
            </w:r>
          </w:p>
          <w:p w:rsidR="00000000" w:rsidRPr="00337BB8" w:rsidP="00337BB8">
            <w:pPr>
              <w:pStyle w:val="ListBullet2"/>
            </w:pPr>
            <w:r w:rsidRPr="00337BB8">
              <w:t>Maximum Sustainable Yields (MSY)</w:t>
            </w:r>
          </w:p>
          <w:p w:rsidR="00000000" w:rsidRPr="00337BB8" w:rsidP="00337BB8">
            <w:pPr>
              <w:pStyle w:val="ListBullet2"/>
            </w:pPr>
            <w:r w:rsidRPr="00337BB8">
              <w:t>technology creep</w:t>
            </w:r>
          </w:p>
          <w:p w:rsidR="00000000" w:rsidRPr="00337BB8" w:rsidP="00337BB8">
            <w:pPr>
              <w:pStyle w:val="ListBullet2"/>
            </w:pPr>
            <w:r w:rsidRPr="00337BB8">
              <w:t>Total Allowable Catch (TAC) and Individual Transferable Quota (ITQ).</w:t>
            </w:r>
          </w:p>
        </w:tc>
      </w:tr>
    </w:tbl>
    <w:p w:rsidR="007C32E2" w:rsidP="00337BB8">
      <w:pPr>
        <w:pStyle w:val="BodyText"/>
      </w:pPr>
    </w:p>
    <w:p w:rsidR="007C32E2" w:rsidP="00337BB8">
      <w:pPr>
        <w:pStyle w:val="BodyText"/>
      </w:pPr>
    </w:p>
    <w:p w:rsidR="00000000" w:rsidRPr="00337BB8" w:rsidP="00337BB8">
      <w:pPr>
        <w:pStyle w:val="AllowPageBreak"/>
      </w:pPr>
    </w:p>
    <w:p w:rsidR="00000000" w:rsidRPr="00337BB8" w:rsidP="00337BB8">
      <w:pPr>
        <w:pStyle w:val="Heading1"/>
      </w:pPr>
      <w:bookmarkStart w:id="10" w:name="O_245915"/>
      <w:bookmarkEnd w:id="10"/>
      <w:r w:rsidRPr="00337BB8">
        <w:t>Evidence Guide</w:t>
      </w:r>
    </w:p>
    <w:tbl>
      <w:tblPr>
        <w:tblW w:w="9570" w:type="dxa"/>
        <w:tblLayout w:type="fixed"/>
        <w:tblCellMar>
          <w:left w:w="62" w:type="dxa"/>
          <w:right w:w="62" w:type="dxa"/>
        </w:tblCellMar>
        <w:tblLook w:val="0000"/>
      </w:tblPr>
      <w:tblGrid>
        <w:gridCol w:w="3908"/>
        <w:gridCol w:w="5662"/>
      </w:tblGrid>
      <w:tr w:rsidTr="007C32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EVIDENCE GUIDE</w:t>
            </w:r>
          </w:p>
        </w:tc>
      </w:tr>
      <w:tr w:rsidTr="007C32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t>The eviden</w:t>
            </w:r>
            <w:r w:rsidRPr="00337BB8">
              <w:t>ce guide provides advice on assessment and must be read in conjunction with the performance criteria, required skills and knowledge, range statement and the Assessment Guidelines for the Training Package.</w:t>
            </w:r>
          </w:p>
        </w:tc>
      </w:tr>
      <w:tr w:rsidTr="007C32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p>
        </w:tc>
      </w:tr>
      <w:tr w:rsidTr="007C32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Critical aspects for ass</w:t>
            </w:r>
            <w:r w:rsidRPr="00337BB8">
              <w:rPr>
                <w:rStyle w:val="SpecialBold"/>
              </w:rPr>
              <w:t>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t xml:space="preserve">Assessment must confirm the ability to: </w:t>
            </w:r>
          </w:p>
          <w:p w:rsidR="00000000" w:rsidRPr="00337BB8" w:rsidP="00337BB8">
            <w:pPr>
              <w:pStyle w:val="ListBullet"/>
            </w:pPr>
            <w:r w:rsidRPr="00337BB8">
              <w:t>integrate the compliance function with fisheries management principles in at least one (1) fishery.</w:t>
            </w:r>
          </w:p>
          <w:p w:rsidR="00000000" w:rsidRPr="00337BB8" w:rsidP="00337BB8">
            <w:pPr>
              <w:pStyle w:val="BodyText"/>
            </w:pPr>
          </w:p>
          <w:p w:rsidR="00000000" w:rsidRPr="00337BB8" w:rsidP="00337BB8">
            <w:pPr>
              <w:pStyle w:val="BodyText"/>
            </w:pPr>
            <w:r w:rsidRPr="00337BB8">
              <w:t xml:space="preserve">Assessment must confirm knowledge of: </w:t>
            </w:r>
          </w:p>
          <w:p w:rsidR="00000000" w:rsidP="00337BB8">
            <w:pPr>
              <w:pStyle w:val="ListBullet"/>
              <w:rPr>
                <w:lang w:val="en-NZ"/>
              </w:rPr>
            </w:pPr>
            <w:r w:rsidRPr="00337BB8">
              <w:t>fisheries management principles.</w:t>
            </w:r>
          </w:p>
        </w:tc>
      </w:tr>
      <w:tr w:rsidTr="007C32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t xml:space="preserve">Assessment is to be conducted at the workplace or in a simulated work environment. </w:t>
            </w:r>
          </w:p>
          <w:p w:rsidR="00000000" w:rsidRPr="00337BB8" w:rsidP="00337BB8">
            <w:pPr>
              <w:pStyle w:val="BodyText"/>
            </w:pPr>
          </w:p>
          <w:p w:rsidR="00000000" w:rsidRPr="00337BB8" w:rsidP="00337BB8">
            <w:pPr>
              <w:pStyle w:val="BodyText"/>
            </w:pPr>
            <w:r w:rsidRPr="00337BB8">
              <w:t xml:space="preserve">Resources may include: </w:t>
            </w:r>
          </w:p>
          <w:p w:rsidR="00000000" w:rsidRPr="00337BB8" w:rsidP="00337BB8">
            <w:pPr>
              <w:pStyle w:val="ListBullet"/>
            </w:pPr>
            <w:r w:rsidRPr="00337BB8">
              <w:t>statistical data</w:t>
            </w:r>
          </w:p>
          <w:p w:rsidR="00000000" w:rsidP="00337BB8">
            <w:pPr>
              <w:pStyle w:val="ListBullet"/>
              <w:rPr>
                <w:lang w:val="en-NZ"/>
              </w:rPr>
            </w:pPr>
            <w:r w:rsidRPr="00337BB8">
              <w:t>information relating to management of a specif</w:t>
            </w:r>
            <w:r w:rsidRPr="00337BB8">
              <w:t>ic species.</w:t>
            </w:r>
          </w:p>
        </w:tc>
      </w:tr>
      <w:tr w:rsidTr="007C32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t xml:space="preserve">The following assessment methods are suggested: </w:t>
            </w:r>
          </w:p>
          <w:p w:rsidR="00000000" w:rsidRPr="00337BB8" w:rsidP="00337BB8">
            <w:pPr>
              <w:pStyle w:val="ListBullet"/>
            </w:pPr>
            <w:r w:rsidRPr="00337BB8">
              <w:t>questions</w:t>
            </w:r>
          </w:p>
          <w:p w:rsidR="00000000" w:rsidRPr="00337BB8" w:rsidP="00337BB8">
            <w:pPr>
              <w:pStyle w:val="ListBullet"/>
            </w:pPr>
            <w:r w:rsidRPr="00337BB8">
              <w:t>role-plays</w:t>
            </w:r>
          </w:p>
          <w:p w:rsidR="00000000" w:rsidP="00337BB8">
            <w:pPr>
              <w:pStyle w:val="ListBullet"/>
              <w:rPr>
                <w:lang w:val="en-NZ"/>
              </w:rPr>
            </w:pPr>
            <w:r w:rsidRPr="00337BB8">
              <w:t>demonstrated participation in fishery management meetings.</w:t>
            </w:r>
          </w:p>
        </w:tc>
      </w:tr>
      <w:tr w:rsidTr="007C32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t>This unit may be assessed holistically with other units within a qualification.</w:t>
            </w:r>
          </w:p>
        </w:tc>
      </w:tr>
    </w:tbl>
    <w:p w:rsidR="007C32E2" w:rsidP="00337BB8">
      <w:pPr>
        <w:pStyle w:val="BodyText"/>
      </w:pPr>
    </w:p>
    <w:p w:rsidR="007C32E2" w:rsidP="00337BB8">
      <w:pPr>
        <w:pStyle w:val="BodyText"/>
      </w:pPr>
    </w:p>
    <w:p w:rsidR="00000000" w:rsidRPr="00337BB8" w:rsidP="00337BB8">
      <w:pPr>
        <w:pStyle w:val="Heading1"/>
      </w:pPr>
      <w:bookmarkStart w:id="11" w:name="O_253898"/>
      <w:bookmarkEnd w:id="11"/>
      <w:r w:rsidRPr="00337BB8">
        <w:t>Range Statement</w:t>
      </w:r>
    </w:p>
    <w:tbl>
      <w:tblPr>
        <w:tblW w:w="0" w:type="auto"/>
        <w:tblLayout w:type="fixed"/>
        <w:tblCellMar>
          <w:left w:w="62" w:type="dxa"/>
          <w:right w:w="62" w:type="dxa"/>
        </w:tblCellMar>
        <w:tblLook w:val="0000"/>
      </w:tblPr>
      <w:tblGrid>
        <w:gridCol w:w="3473"/>
        <w:gridCol w:w="5049"/>
      </w:tblGrid>
      <w:tr w:rsidTr="007C32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RANGE STATEMENT</w:t>
            </w:r>
          </w:p>
        </w:tc>
      </w:tr>
      <w:tr w:rsidTr="007C32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t>The range statement relates to the unit of competency as a whole. It allows for different work environments and situations that may affect performance. Bold italicised wording, if used in the performance criteria, is detailed below. Essential operating con</w:t>
            </w:r>
            <w:r w:rsidRPr="00337BB8">
              <w:t>ditions that may be present with training and assessment (depending on the work situation, needs of the candidate, accessibility of the item, and local industry and regional contexts) may also be included.</w:t>
            </w:r>
          </w:p>
        </w:tc>
      </w:tr>
      <w:tr w:rsidTr="007C32E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t xml:space="preserve">A </w:t>
            </w:r>
            <w:r w:rsidRPr="00337BB8">
              <w:rPr>
                <w:rStyle w:val="BoldandItalics"/>
              </w:rPr>
              <w:t>fishery</w:t>
            </w:r>
            <w:r w:rsidRPr="00337BB8">
              <w:t xml:space="preserve"> is identified as: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ListBullet"/>
            </w:pPr>
            <w:r w:rsidRPr="00337BB8">
              <w:t>a state, territory or commonwealth fishery, and is usually classified by species and/or region.</w:t>
            </w:r>
          </w:p>
        </w:tc>
      </w:tr>
    </w:tbl>
    <w:p w:rsidR="007C32E2" w:rsidP="00337BB8">
      <w:pPr>
        <w:pStyle w:val="BodyText"/>
      </w:pPr>
    </w:p>
    <w:p w:rsidR="007C32E2" w:rsidP="00337BB8">
      <w:pPr>
        <w:pStyle w:val="BodyText"/>
      </w:pPr>
    </w:p>
    <w:p w:rsidR="00000000" w:rsidRPr="00337BB8" w:rsidP="00337BB8">
      <w:pPr>
        <w:pStyle w:val="Heading1"/>
      </w:pPr>
      <w:bookmarkStart w:id="12" w:name="O_218016"/>
      <w:bookmarkEnd w:id="12"/>
      <w:r w:rsidRPr="00337BB8">
        <w:t>Unit Sector(s)</w:t>
      </w:r>
    </w:p>
    <w:tbl>
      <w:tblPr>
        <w:tblW w:w="0" w:type="auto"/>
        <w:tblLayout w:type="fixed"/>
        <w:tblCellMar>
          <w:left w:w="62" w:type="dxa"/>
          <w:right w:w="62" w:type="dxa"/>
        </w:tblCellMar>
        <w:tblLook w:val="0000"/>
      </w:tblPr>
      <w:tblGrid>
        <w:gridCol w:w="2614"/>
        <w:gridCol w:w="5908"/>
      </w:tblGrid>
      <w:tr w:rsidTr="007C32E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r w:rsidRPr="00337BB8">
              <w:t>Fisheries compliance</w:t>
            </w:r>
          </w:p>
        </w:tc>
      </w:tr>
    </w:tbl>
    <w:p w:rsidR="007C32E2" w:rsidP="00337BB8">
      <w:pPr>
        <w:pStyle w:val="BodyText"/>
      </w:pPr>
    </w:p>
    <w:p w:rsidR="007C32E2" w:rsidP="00337BB8">
      <w:pPr>
        <w:pStyle w:val="BodyText"/>
      </w:pPr>
    </w:p>
    <w:p w:rsidR="00000000" w:rsidRPr="00337BB8" w:rsidP="00337BB8">
      <w:pPr>
        <w:pStyle w:val="Heading1"/>
      </w:pPr>
      <w:bookmarkStart w:id="13" w:name="O_218013"/>
      <w:bookmarkEnd w:id="13"/>
      <w:r w:rsidRPr="00337BB8">
        <w:t>Co-requisite units</w:t>
      </w:r>
    </w:p>
    <w:tbl>
      <w:tblPr>
        <w:tblW w:w="0" w:type="auto"/>
        <w:tblLayout w:type="fixed"/>
        <w:tblCellMar>
          <w:left w:w="62" w:type="dxa"/>
          <w:right w:w="62" w:type="dxa"/>
        </w:tblCellMar>
        <w:tblLook w:val="0000"/>
      </w:tblPr>
      <w:tblGrid>
        <w:gridCol w:w="2641"/>
        <w:gridCol w:w="1322"/>
        <w:gridCol w:w="4559"/>
      </w:tblGrid>
      <w:tr w:rsidTr="007C32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p>
        </w:tc>
      </w:tr>
      <w:tr w:rsidTr="007C32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p>
        </w:tc>
      </w:tr>
      <w:tr w:rsidTr="007C32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p>
        </w:tc>
      </w:tr>
    </w:tbl>
    <w:p w:rsidR="007C32E2" w:rsidP="00337BB8">
      <w:pPr>
        <w:pStyle w:val="BodyText"/>
      </w:pPr>
    </w:p>
    <w:p w:rsidR="007C32E2" w:rsidP="00337BB8">
      <w:pPr>
        <w:pStyle w:val="BodyText"/>
      </w:pPr>
    </w:p>
    <w:p w:rsidR="00000000" w:rsidRPr="00337BB8" w:rsidP="00337BB8">
      <w:pPr>
        <w:pStyle w:val="Heading1"/>
      </w:pPr>
      <w:bookmarkStart w:id="14" w:name="O_218015"/>
      <w:bookmarkEnd w:id="14"/>
      <w:r w:rsidRPr="00337BB8">
        <w:t>Competency field</w:t>
      </w:r>
    </w:p>
    <w:tbl>
      <w:tblPr>
        <w:tblW w:w="0" w:type="auto"/>
        <w:tblLayout w:type="fixed"/>
        <w:tblCellMar>
          <w:left w:w="62" w:type="dxa"/>
          <w:right w:w="62" w:type="dxa"/>
        </w:tblCellMar>
        <w:tblLook w:val="0000"/>
      </w:tblPr>
      <w:tblGrid>
        <w:gridCol w:w="2784"/>
        <w:gridCol w:w="5738"/>
      </w:tblGrid>
      <w:tr w:rsidTr="007C32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BB8">
            <w:pPr>
              <w:pStyle w:val="BodyText"/>
              <w:rPr>
                <w:lang w:val="en-NZ"/>
              </w:rPr>
            </w:pPr>
            <w:r w:rsidRPr="00337B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BB8" w:rsidP="00337BB8">
            <w:pPr>
              <w:pStyle w:val="BodyText"/>
            </w:pPr>
          </w:p>
        </w:tc>
      </w:tr>
    </w:tbl>
    <w:p w:rsidR="007C32E2" w:rsidP="00337BB8">
      <w:pPr>
        <w:pStyle w:val="BodyText"/>
      </w:pPr>
    </w:p>
    <w:p w:rsidR="007C32E2" w:rsidP="00337BB8">
      <w:pPr>
        <w:pStyle w:val="BodyText"/>
      </w:pPr>
    </w:p>
    <w:p w:rsidR="00000000" w:rsidRPr="00337BB8" w:rsidP="00337BB8"/>
    <w:sectPr w:rsidSect="00337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2E2" w:rsidP="007C32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E2" w:rsidP="00337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C32E2" w:rsidP="00337B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C32E2" w:rsidP="00337B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32E2" w:rsidP="007C32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2E2" w:rsidP="00337BB8">
    <w:pPr>
      <w:pStyle w:val="Header"/>
      <w:framePr w:wrap="around"/>
    </w:pPr>
    <w:r>
      <w:fldChar w:fldCharType="begin"/>
    </w:r>
    <w:r>
      <w:instrText xml:space="preserve"> TITLE   \* MERGEFORMAT </w:instrText>
    </w:r>
    <w:r>
      <w:fldChar w:fldCharType="separate"/>
    </w:r>
    <w:r>
      <w:t>SFICOMP502C Contribute to fisheries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32E2" w:rsidP="00337B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649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442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8ED1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B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BB8"/>
    <w:pPr>
      <w:spacing w:before="360" w:after="60"/>
      <w:outlineLvl w:val="0"/>
    </w:pPr>
    <w:rPr>
      <w:sz w:val="32"/>
    </w:rPr>
  </w:style>
  <w:style w:type="paragraph" w:styleId="Heading2">
    <w:name w:val="heading 2"/>
    <w:basedOn w:val="HeadingBase"/>
    <w:next w:val="BodyText"/>
    <w:link w:val="Heading2Char"/>
    <w:qFormat/>
    <w:rsid w:val="00337BB8"/>
    <w:pPr>
      <w:keepLines/>
      <w:spacing w:before="240" w:after="120"/>
      <w:outlineLvl w:val="1"/>
    </w:pPr>
    <w:rPr>
      <w:sz w:val="28"/>
      <w:szCs w:val="40"/>
    </w:rPr>
  </w:style>
  <w:style w:type="paragraph" w:styleId="Heading3">
    <w:name w:val="heading 3"/>
    <w:basedOn w:val="HeadingBase"/>
    <w:next w:val="BodyText"/>
    <w:link w:val="Heading3Char"/>
    <w:qFormat/>
    <w:rsid w:val="00337BB8"/>
    <w:pPr>
      <w:spacing w:before="180" w:after="120"/>
      <w:outlineLvl w:val="2"/>
    </w:pPr>
    <w:rPr>
      <w:spacing w:val="-10"/>
      <w:kern w:val="32"/>
    </w:rPr>
  </w:style>
  <w:style w:type="paragraph" w:styleId="Heading4">
    <w:name w:val="heading 4"/>
    <w:basedOn w:val="HeadingBase"/>
    <w:next w:val="BodyText"/>
    <w:link w:val="Heading4Char"/>
    <w:qFormat/>
    <w:rsid w:val="00337BB8"/>
    <w:pPr>
      <w:spacing w:before="160" w:after="120"/>
      <w:outlineLvl w:val="3"/>
    </w:pPr>
    <w:rPr>
      <w:sz w:val="22"/>
    </w:rPr>
  </w:style>
  <w:style w:type="paragraph" w:styleId="Heading5">
    <w:name w:val="heading 5"/>
    <w:basedOn w:val="HeadingBase"/>
    <w:next w:val="Normal"/>
    <w:link w:val="Heading5Char"/>
    <w:qFormat/>
    <w:rsid w:val="00337BB8"/>
    <w:pPr>
      <w:spacing w:before="80"/>
      <w:outlineLvl w:val="4"/>
    </w:pPr>
    <w:rPr>
      <w:color w:val="918585"/>
      <w:sz w:val="20"/>
    </w:rPr>
  </w:style>
  <w:style w:type="paragraph" w:styleId="Heading6">
    <w:name w:val="heading 6"/>
    <w:basedOn w:val="HeadingBase"/>
    <w:next w:val="Normal"/>
    <w:link w:val="Heading6Char"/>
    <w:qFormat/>
    <w:rsid w:val="00337BB8"/>
    <w:pPr>
      <w:spacing w:before="60"/>
      <w:outlineLvl w:val="5"/>
    </w:pPr>
    <w:rPr>
      <w:color w:val="918585"/>
      <w:sz w:val="20"/>
    </w:rPr>
  </w:style>
  <w:style w:type="paragraph" w:styleId="Heading7">
    <w:name w:val="heading 7"/>
    <w:basedOn w:val="Normal"/>
    <w:next w:val="Normal"/>
    <w:link w:val="Heading7Char"/>
    <w:qFormat/>
    <w:rsid w:val="00337BB8"/>
    <w:pPr>
      <w:ind w:left="720"/>
      <w:outlineLvl w:val="6"/>
    </w:pPr>
    <w:rPr>
      <w:i/>
    </w:rPr>
  </w:style>
  <w:style w:type="paragraph" w:styleId="Heading8">
    <w:name w:val="heading 8"/>
    <w:basedOn w:val="Normal"/>
    <w:next w:val="Normal"/>
    <w:link w:val="Heading8Char"/>
    <w:qFormat/>
    <w:rsid w:val="00337BB8"/>
    <w:pPr>
      <w:ind w:left="720"/>
      <w:outlineLvl w:val="7"/>
    </w:pPr>
    <w:rPr>
      <w:i/>
    </w:rPr>
  </w:style>
  <w:style w:type="paragraph" w:styleId="Heading9">
    <w:name w:val="heading 9"/>
    <w:basedOn w:val="Normal"/>
    <w:next w:val="Normal"/>
    <w:link w:val="Heading9Char"/>
    <w:qFormat/>
    <w:rsid w:val="00337BB8"/>
    <w:pPr>
      <w:ind w:left="720"/>
      <w:outlineLvl w:val="8"/>
    </w:pPr>
    <w:rPr>
      <w:i/>
    </w:rPr>
  </w:style>
  <w:style w:type="character" w:default="1" w:styleId="DefaultParagraphFont">
    <w:name w:val="Default Paragraph Font"/>
    <w:uiPriority w:val="1"/>
    <w:unhideWhenUsed/>
    <w:rsid w:val="00337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BB8"/>
  </w:style>
  <w:style w:type="character" w:customStyle="1" w:styleId="Heading1Char">
    <w:name w:val="Heading 1 Char"/>
    <w:basedOn w:val="DefaultParagraphFont"/>
    <w:link w:val="Heading1"/>
    <w:rsid w:val="00337BB8"/>
    <w:rPr>
      <w:rFonts w:ascii="Times New Roman" w:eastAsia="Times New Roman" w:hAnsi="Times New Roman" w:cs="Times New Roman"/>
      <w:b/>
      <w:sz w:val="32"/>
      <w:szCs w:val="20"/>
      <w:lang w:eastAsia="en-US"/>
    </w:rPr>
  </w:style>
  <w:style w:type="paragraph" w:styleId="BodyText">
    <w:name w:val="Body Text"/>
    <w:basedOn w:val="Normal"/>
    <w:link w:val="BodyTextChar"/>
    <w:rsid w:val="00337B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BB8"/>
    <w:rPr>
      <w:rFonts w:ascii="Times New Roman" w:eastAsia="Times New Roman" w:hAnsi="Times New Roman" w:cs="Times New Roman"/>
      <w:sz w:val="24"/>
      <w:lang w:val="en-US" w:eastAsia="en-US"/>
    </w:rPr>
  </w:style>
  <w:style w:type="paragraph" w:styleId="Footer">
    <w:name w:val="footer"/>
    <w:basedOn w:val="Normal"/>
    <w:link w:val="FooterChar"/>
    <w:rsid w:val="00337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BB8"/>
    <w:rPr>
      <w:rFonts w:ascii="Times New Roman" w:eastAsia="Times New Roman" w:hAnsi="Times New Roman" w:cs="Times New Roman"/>
      <w:sz w:val="16"/>
      <w:lang w:val="en-US" w:eastAsia="en-US"/>
    </w:rPr>
  </w:style>
  <w:style w:type="paragraph" w:styleId="List">
    <w:name w:val="List"/>
    <w:basedOn w:val="BodyText"/>
    <w:next w:val="BodyText"/>
    <w:rsid w:val="00337BB8"/>
    <w:pPr>
      <w:tabs>
        <w:tab w:val="left" w:pos="340"/>
      </w:tabs>
      <w:spacing w:before="60" w:after="60"/>
      <w:ind w:left="340" w:hanging="340"/>
    </w:pPr>
  </w:style>
  <w:style w:type="paragraph" w:styleId="ListBullet">
    <w:name w:val="List Bullet"/>
    <w:basedOn w:val="List"/>
    <w:rsid w:val="00337BB8"/>
    <w:pPr>
      <w:numPr>
        <w:numId w:val="13"/>
      </w:numPr>
      <w:tabs>
        <w:tab w:val="clear" w:pos="340"/>
      </w:tabs>
      <w:spacing w:before="40" w:after="40"/>
    </w:pPr>
  </w:style>
  <w:style w:type="character" w:customStyle="1" w:styleId="SpecialBold">
    <w:name w:val="Special Bold"/>
    <w:basedOn w:val="DefaultParagraphFont"/>
    <w:rsid w:val="00337BB8"/>
    <w:rPr>
      <w:b/>
      <w:spacing w:val="0"/>
    </w:rPr>
  </w:style>
  <w:style w:type="paragraph" w:styleId="ListBullet2">
    <w:name w:val="List Bullet 2"/>
    <w:basedOn w:val="List2"/>
    <w:rsid w:val="00337BB8"/>
    <w:pPr>
      <w:numPr>
        <w:numId w:val="14"/>
      </w:numPr>
      <w:tabs>
        <w:tab w:val="clear" w:pos="680"/>
      </w:tabs>
    </w:pPr>
  </w:style>
  <w:style w:type="paragraph" w:styleId="Header">
    <w:name w:val="header"/>
    <w:basedOn w:val="Normal"/>
    <w:link w:val="HeaderChar"/>
    <w:rsid w:val="00337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B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BB8"/>
    <w:pPr>
      <w:spacing w:before="240" w:after="120"/>
      <w:outlineLvl w:val="0"/>
    </w:pPr>
    <w:rPr>
      <w:rFonts w:ascii="Times New Roman" w:hAnsi="Times New Roman"/>
      <w:b/>
      <w:sz w:val="28"/>
    </w:rPr>
  </w:style>
  <w:style w:type="paragraph" w:customStyle="1" w:styleId="AllowPageBreak">
    <w:name w:val="AllowPageBreak"/>
    <w:rsid w:val="00337B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7BB8"/>
    <w:pPr>
      <w:tabs>
        <w:tab w:val="left" w:pos="680"/>
      </w:tabs>
      <w:spacing w:before="60" w:after="60"/>
      <w:ind w:left="680" w:hanging="340"/>
    </w:pPr>
  </w:style>
  <w:style w:type="character" w:customStyle="1" w:styleId="BoldandItalics">
    <w:name w:val="Bold and Italics"/>
    <w:qFormat/>
    <w:rsid w:val="00337BB8"/>
    <w:rPr>
      <w:b/>
      <w:i/>
      <w:u w:val="none"/>
    </w:rPr>
  </w:style>
  <w:style w:type="character" w:customStyle="1" w:styleId="Heading2Char">
    <w:name w:val="Heading 2 Char"/>
    <w:basedOn w:val="DefaultParagraphFont"/>
    <w:link w:val="Heading2"/>
    <w:rsid w:val="00337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B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B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BB8"/>
    <w:rPr>
      <w:rFonts w:ascii="Courier New" w:eastAsia="Times New Roman" w:hAnsi="Courier New" w:cs="Times New Roman"/>
      <w:i/>
      <w:szCs w:val="20"/>
      <w:lang w:val="en-US" w:eastAsia="en-US"/>
    </w:rPr>
  </w:style>
  <w:style w:type="paragraph" w:customStyle="1" w:styleId="HeadingBase">
    <w:name w:val="Heading Base"/>
    <w:rsid w:val="00337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BB8"/>
    <w:pPr>
      <w:tabs>
        <w:tab w:val="right" w:leader="dot" w:pos="9072"/>
      </w:tabs>
      <w:ind w:left="567"/>
    </w:pPr>
    <w:rPr>
      <w:szCs w:val="22"/>
    </w:rPr>
  </w:style>
  <w:style w:type="paragraph" w:customStyle="1" w:styleId="TOCBase">
    <w:name w:val="TOC Base"/>
    <w:rsid w:val="00337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BB8"/>
    <w:pPr>
      <w:tabs>
        <w:tab w:val="right" w:leader="dot" w:pos="9072"/>
      </w:tabs>
      <w:spacing w:before="40" w:after="40"/>
      <w:ind w:left="284"/>
    </w:pPr>
    <w:rPr>
      <w:rFonts w:ascii="Times New Roman" w:hAnsi="Times New Roman"/>
    </w:rPr>
  </w:style>
  <w:style w:type="paragraph" w:styleId="TOC1">
    <w:name w:val="toc 1"/>
    <w:basedOn w:val="TOCBase"/>
    <w:next w:val="Normal"/>
    <w:rsid w:val="00337B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BB8"/>
    <w:pPr>
      <w:spacing w:before="5040"/>
      <w:jc w:val="center"/>
    </w:pPr>
    <w:rPr>
      <w:sz w:val="48"/>
      <w:szCs w:val="72"/>
      <w:lang w:val="en-US"/>
    </w:rPr>
  </w:style>
  <w:style w:type="character" w:customStyle="1" w:styleId="TitleChar">
    <w:name w:val="Title Char"/>
    <w:basedOn w:val="DefaultParagraphFont"/>
    <w:link w:val="Title"/>
    <w:rsid w:val="00337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BB8"/>
    <w:pPr>
      <w:tabs>
        <w:tab w:val="left" w:pos="3600"/>
        <w:tab w:val="left" w:pos="3958"/>
      </w:tabs>
    </w:pPr>
  </w:style>
  <w:style w:type="paragraph" w:customStyle="1" w:styleId="Note">
    <w:name w:val="Note"/>
    <w:basedOn w:val="BodyText"/>
    <w:rsid w:val="00337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BB8"/>
    <w:pPr>
      <w:framePr w:wrap="auto" w:hAnchor="text" w:y="6049"/>
    </w:pPr>
    <w:rPr>
      <w:color w:val="000000"/>
      <w:sz w:val="40"/>
    </w:rPr>
  </w:style>
  <w:style w:type="paragraph" w:customStyle="1" w:styleId="TOCTitle">
    <w:name w:val="TOCTitle"/>
    <w:basedOn w:val="Heading1"/>
    <w:rsid w:val="00337BB8"/>
    <w:pPr>
      <w:spacing w:after="240"/>
      <w:jc w:val="center"/>
      <w:outlineLvl w:val="9"/>
    </w:pPr>
    <w:rPr>
      <w:caps/>
    </w:rPr>
  </w:style>
  <w:style w:type="paragraph" w:customStyle="1" w:styleId="Version">
    <w:name w:val="Version"/>
    <w:rsid w:val="00337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BB8"/>
    <w:pPr>
      <w:keepNext w:val="0"/>
      <w:tabs>
        <w:tab w:val="right" w:pos="4176"/>
      </w:tabs>
      <w:ind w:left="198" w:hanging="198"/>
    </w:pPr>
    <w:rPr>
      <w:rFonts w:ascii="Garamond" w:hAnsi="Garamond"/>
    </w:rPr>
  </w:style>
  <w:style w:type="paragraph" w:styleId="IndexHeading">
    <w:name w:val="index heading"/>
    <w:basedOn w:val="Normal"/>
    <w:next w:val="Index1"/>
    <w:semiHidden/>
    <w:rsid w:val="00337BB8"/>
    <w:pPr>
      <w:spacing w:before="120" w:after="120"/>
    </w:pPr>
    <w:rPr>
      <w:rFonts w:ascii="Arial" w:hAnsi="Arial"/>
      <w:b/>
      <w:color w:val="918585"/>
      <w:sz w:val="24"/>
    </w:rPr>
  </w:style>
  <w:style w:type="paragraph" w:customStyle="1" w:styleId="Chapter">
    <w:name w:val="Chapter"/>
    <w:basedOn w:val="Normal"/>
    <w:rsid w:val="00337BB8"/>
    <w:pPr>
      <w:spacing w:before="240"/>
    </w:pPr>
    <w:rPr>
      <w:rFonts w:ascii="Times New Roman" w:hAnsi="Times New Roman"/>
      <w:smallCaps/>
      <w:spacing w:val="80"/>
      <w:sz w:val="28"/>
    </w:rPr>
  </w:style>
  <w:style w:type="paragraph" w:customStyle="1" w:styleId="InChapter">
    <w:name w:val="InChapter"/>
    <w:basedOn w:val="Heading3"/>
    <w:rsid w:val="00337BB8"/>
    <w:pPr>
      <w:spacing w:after="240"/>
      <w:outlineLvl w:val="9"/>
    </w:pPr>
    <w:rPr>
      <w:noProof/>
    </w:rPr>
  </w:style>
  <w:style w:type="paragraph" w:styleId="Index2">
    <w:name w:val="index 2"/>
    <w:basedOn w:val="Normal"/>
    <w:next w:val="Normal"/>
    <w:semiHidden/>
    <w:rsid w:val="00337BB8"/>
    <w:pPr>
      <w:tabs>
        <w:tab w:val="right" w:pos="4176"/>
      </w:tabs>
      <w:ind w:left="568" w:hanging="284"/>
    </w:pPr>
    <w:rPr>
      <w:rFonts w:ascii="Garamond" w:hAnsi="Garamond"/>
    </w:rPr>
  </w:style>
  <w:style w:type="paragraph" w:customStyle="1" w:styleId="Byline">
    <w:name w:val="Byline"/>
    <w:rsid w:val="00337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BB8"/>
    <w:pPr>
      <w:tabs>
        <w:tab w:val="clear" w:pos="3600"/>
        <w:tab w:val="clear" w:pos="3958"/>
      </w:tabs>
      <w:jc w:val="right"/>
    </w:pPr>
  </w:style>
  <w:style w:type="character" w:styleId="Emphasis">
    <w:name w:val="Emphasis"/>
    <w:basedOn w:val="DefaultParagraphFont"/>
    <w:qFormat/>
    <w:rsid w:val="00337BB8"/>
    <w:rPr>
      <w:i/>
    </w:rPr>
  </w:style>
  <w:style w:type="paragraph" w:styleId="Caption">
    <w:name w:val="caption"/>
    <w:basedOn w:val="BodyText"/>
    <w:next w:val="Normal"/>
    <w:qFormat/>
    <w:rsid w:val="00337BB8"/>
    <w:pPr>
      <w:framePr w:w="2268" w:hSpace="181" w:vSpace="181" w:wrap="around" w:vAnchor="text" w:hAnchor="page" w:x="1135" w:y="285" w:anchorLock="1"/>
    </w:pPr>
    <w:rPr>
      <w:i/>
    </w:rPr>
  </w:style>
  <w:style w:type="paragraph" w:customStyle="1" w:styleId="MiniTOCTitle">
    <w:name w:val="MiniTOCTitle"/>
    <w:basedOn w:val="Heading4"/>
    <w:rsid w:val="00337BB8"/>
    <w:pPr>
      <w:spacing w:before="240"/>
      <w:outlineLvl w:val="9"/>
    </w:pPr>
    <w:rPr>
      <w:noProof/>
      <w:sz w:val="24"/>
    </w:rPr>
  </w:style>
  <w:style w:type="paragraph" w:customStyle="1" w:styleId="MiniTOCItem">
    <w:name w:val="MiniTOCItem"/>
    <w:basedOn w:val="ListBullet"/>
    <w:rsid w:val="00337BB8"/>
    <w:pPr>
      <w:numPr>
        <w:numId w:val="0"/>
      </w:numPr>
      <w:tabs>
        <w:tab w:val="right" w:leader="dot" w:pos="6521"/>
      </w:tabs>
      <w:spacing w:before="0" w:after="0"/>
    </w:pPr>
  </w:style>
  <w:style w:type="paragraph" w:customStyle="1" w:styleId="TOFTitle">
    <w:name w:val="TOFTitle"/>
    <w:basedOn w:val="TOCTitle"/>
    <w:rsid w:val="00337BB8"/>
  </w:style>
  <w:style w:type="paragraph" w:styleId="TableofFigures">
    <w:name w:val="table of figures"/>
    <w:basedOn w:val="Normal"/>
    <w:next w:val="Normal"/>
    <w:semiHidden/>
    <w:rsid w:val="00337BB8"/>
    <w:pPr>
      <w:tabs>
        <w:tab w:val="right" w:leader="dot" w:pos="9072"/>
      </w:tabs>
      <w:ind w:left="970" w:hanging="403"/>
    </w:pPr>
    <w:rPr>
      <w:rFonts w:ascii="Times New Roman" w:hAnsi="Times New Roman"/>
      <w:b/>
    </w:rPr>
  </w:style>
  <w:style w:type="paragraph" w:styleId="ListNumber">
    <w:name w:val="List Number"/>
    <w:basedOn w:val="List"/>
    <w:rsid w:val="00337BB8"/>
    <w:pPr>
      <w:numPr>
        <w:numId w:val="11"/>
      </w:numPr>
    </w:pPr>
  </w:style>
  <w:style w:type="character" w:customStyle="1" w:styleId="WingdingSymbols">
    <w:name w:val="Wingding Symbols"/>
    <w:rsid w:val="00337BB8"/>
    <w:rPr>
      <w:rFonts w:ascii="Wingdings" w:hAnsi="Wingdings"/>
    </w:rPr>
  </w:style>
  <w:style w:type="paragraph" w:customStyle="1" w:styleId="TableHeading">
    <w:name w:val="Table Heading"/>
    <w:basedOn w:val="HeadingBase"/>
    <w:rsid w:val="00337BB8"/>
    <w:pPr>
      <w:keepLines/>
      <w:pBdr>
        <w:bottom w:val="single" w:sz="6" w:space="1" w:color="918585"/>
      </w:pBdr>
      <w:spacing w:before="240"/>
    </w:pPr>
  </w:style>
  <w:style w:type="character" w:customStyle="1" w:styleId="HotSpot">
    <w:name w:val="HotSpot"/>
    <w:rsid w:val="00337BB8"/>
    <w:rPr>
      <w:color w:val="0033CC"/>
      <w:u w:val="none"/>
    </w:rPr>
  </w:style>
  <w:style w:type="paragraph" w:customStyle="1" w:styleId="BodyTextRight">
    <w:name w:val="Body Text Right"/>
    <w:basedOn w:val="BodyText"/>
    <w:rsid w:val="00337BB8"/>
    <w:pPr>
      <w:spacing w:before="0" w:after="0"/>
      <w:jc w:val="right"/>
    </w:pPr>
  </w:style>
  <w:style w:type="paragraph" w:styleId="Index3">
    <w:name w:val="index 3"/>
    <w:basedOn w:val="ListNumber2"/>
    <w:next w:val="Normal"/>
    <w:semiHidden/>
    <w:rsid w:val="00337BB8"/>
    <w:pPr>
      <w:numPr>
        <w:numId w:val="0"/>
      </w:numPr>
      <w:tabs>
        <w:tab w:val="right" w:leader="dot" w:pos="4176"/>
      </w:tabs>
    </w:pPr>
  </w:style>
  <w:style w:type="paragraph" w:styleId="ListNumber2">
    <w:name w:val="List Number 2"/>
    <w:basedOn w:val="List2"/>
    <w:rsid w:val="00337BB8"/>
    <w:pPr>
      <w:numPr>
        <w:numId w:val="10"/>
      </w:numPr>
      <w:tabs>
        <w:tab w:val="clear" w:pos="1060"/>
      </w:tabs>
    </w:pPr>
  </w:style>
  <w:style w:type="paragraph" w:customStyle="1" w:styleId="MarginNote">
    <w:name w:val="Margin Note"/>
    <w:basedOn w:val="BodyText"/>
    <w:rsid w:val="00337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B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BB8"/>
    <w:rPr>
      <w:sz w:val="32"/>
    </w:rPr>
  </w:style>
  <w:style w:type="paragraph" w:customStyle="1" w:styleId="HeadingProcedure">
    <w:name w:val="Heading Procedure"/>
    <w:basedOn w:val="HeadingBase"/>
    <w:next w:val="Normal"/>
    <w:rsid w:val="00337BB8"/>
    <w:pPr>
      <w:tabs>
        <w:tab w:val="left" w:pos="0"/>
      </w:tabs>
      <w:spacing w:before="120" w:after="60"/>
    </w:pPr>
    <w:rPr>
      <w:i/>
      <w:color w:val="918585"/>
      <w:sz w:val="22"/>
    </w:rPr>
  </w:style>
  <w:style w:type="paragraph" w:customStyle="1" w:styleId="TableBodyText">
    <w:name w:val="Table Body Text"/>
    <w:basedOn w:val="BodyText"/>
    <w:rsid w:val="00337BB8"/>
    <w:pPr>
      <w:spacing w:before="60" w:after="60"/>
    </w:pPr>
  </w:style>
  <w:style w:type="paragraph" w:styleId="ListContinue">
    <w:name w:val="List Continue"/>
    <w:basedOn w:val="List"/>
    <w:rsid w:val="00337BB8"/>
    <w:pPr>
      <w:ind w:firstLine="0"/>
    </w:pPr>
  </w:style>
  <w:style w:type="paragraph" w:customStyle="1" w:styleId="ListNote">
    <w:name w:val="List Note"/>
    <w:basedOn w:val="List"/>
    <w:rsid w:val="00337BB8"/>
    <w:pPr>
      <w:pBdr>
        <w:top w:val="single" w:sz="6" w:space="2" w:color="918585"/>
        <w:bottom w:val="single" w:sz="6" w:space="2" w:color="918585"/>
      </w:pBdr>
      <w:tabs>
        <w:tab w:val="left" w:pos="1021"/>
      </w:tabs>
      <w:ind w:firstLine="0"/>
    </w:pPr>
  </w:style>
  <w:style w:type="paragraph" w:customStyle="1" w:styleId="Warning">
    <w:name w:val="Warning"/>
    <w:basedOn w:val="BodyText"/>
    <w:rsid w:val="00337BB8"/>
    <w:pPr>
      <w:shd w:val="clear" w:color="auto" w:fill="D9D9D9"/>
      <w:tabs>
        <w:tab w:val="left" w:pos="992"/>
      </w:tabs>
      <w:ind w:left="119" w:right="119"/>
    </w:pPr>
    <w:rPr>
      <w:sz w:val="20"/>
    </w:rPr>
  </w:style>
  <w:style w:type="paragraph" w:customStyle="1" w:styleId="MarginIcons">
    <w:name w:val="Margin Icons"/>
    <w:basedOn w:val="BodyText"/>
    <w:rsid w:val="00337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BB8"/>
    <w:rPr>
      <w:rFonts w:ascii="Courier New" w:hAnsi="Courier New"/>
    </w:rPr>
  </w:style>
  <w:style w:type="paragraph" w:customStyle="1" w:styleId="NoteBullet">
    <w:name w:val="Note Bullet"/>
    <w:basedOn w:val="Note"/>
    <w:rsid w:val="00337BB8"/>
    <w:pPr>
      <w:tabs>
        <w:tab w:val="clear" w:pos="680"/>
      </w:tabs>
      <w:spacing w:before="60" w:after="60"/>
    </w:pPr>
  </w:style>
  <w:style w:type="paragraph" w:customStyle="1" w:styleId="SubHeading2">
    <w:name w:val="SubHeading2"/>
    <w:basedOn w:val="HeadingBase"/>
    <w:rsid w:val="00337BB8"/>
    <w:pPr>
      <w:spacing w:before="240" w:after="60"/>
    </w:pPr>
    <w:rPr>
      <w:sz w:val="20"/>
    </w:rPr>
  </w:style>
  <w:style w:type="paragraph" w:customStyle="1" w:styleId="SubHeading1">
    <w:name w:val="SubHeading1"/>
    <w:basedOn w:val="HeadingBase"/>
    <w:rsid w:val="00337BB8"/>
    <w:pPr>
      <w:spacing w:before="240" w:after="60"/>
    </w:pPr>
    <w:rPr>
      <w:color w:val="918585"/>
      <w:sz w:val="22"/>
    </w:rPr>
  </w:style>
  <w:style w:type="paragraph" w:customStyle="1" w:styleId="SideHeading">
    <w:name w:val="Side Heading"/>
    <w:basedOn w:val="HeadingBase"/>
    <w:rsid w:val="00337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BB8"/>
    <w:pPr>
      <w:numPr>
        <w:numId w:val="12"/>
      </w:numPr>
    </w:pPr>
  </w:style>
  <w:style w:type="paragraph" w:styleId="PlainText">
    <w:name w:val="Plain Text"/>
    <w:basedOn w:val="Normal"/>
    <w:link w:val="PlainTextChar"/>
    <w:rsid w:val="00337BB8"/>
    <w:rPr>
      <w:sz w:val="20"/>
    </w:rPr>
  </w:style>
  <w:style w:type="character" w:customStyle="1" w:styleId="PlainTextChar">
    <w:name w:val="Plain Text Char"/>
    <w:basedOn w:val="DefaultParagraphFont"/>
    <w:link w:val="PlainText"/>
    <w:rsid w:val="00337B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BB8"/>
    <w:rPr>
      <w:b/>
      <w:smallCaps/>
    </w:rPr>
  </w:style>
  <w:style w:type="paragraph" w:customStyle="1" w:styleId="TableListNumber">
    <w:name w:val="Table List Number"/>
    <w:basedOn w:val="ListNumber"/>
    <w:rsid w:val="00337BB8"/>
    <w:pPr>
      <w:numPr>
        <w:numId w:val="0"/>
      </w:numPr>
    </w:pPr>
  </w:style>
  <w:style w:type="paragraph" w:styleId="TOC4">
    <w:name w:val="toc 4"/>
    <w:basedOn w:val="TOCBase"/>
    <w:next w:val="Normal"/>
    <w:semiHidden/>
    <w:rsid w:val="00337BB8"/>
    <w:pPr>
      <w:tabs>
        <w:tab w:val="right" w:leader="dot" w:pos="9071"/>
      </w:tabs>
      <w:ind w:left="1701"/>
    </w:pPr>
  </w:style>
  <w:style w:type="paragraph" w:customStyle="1" w:styleId="ListAlpha">
    <w:name w:val="List Alpha"/>
    <w:basedOn w:val="List"/>
    <w:rsid w:val="00337BB8"/>
    <w:pPr>
      <w:numPr>
        <w:numId w:val="9"/>
      </w:numPr>
    </w:pPr>
  </w:style>
  <w:style w:type="paragraph" w:customStyle="1" w:styleId="ListAlpha2">
    <w:name w:val="List Alpha 2"/>
    <w:basedOn w:val="List2"/>
    <w:rsid w:val="00337BB8"/>
    <w:pPr>
      <w:numPr>
        <w:numId w:val="8"/>
      </w:numPr>
    </w:pPr>
  </w:style>
  <w:style w:type="paragraph" w:styleId="List3">
    <w:name w:val="List 3"/>
    <w:basedOn w:val="BodyText"/>
    <w:rsid w:val="00337BB8"/>
    <w:pPr>
      <w:tabs>
        <w:tab w:val="left" w:pos="1021"/>
      </w:tabs>
      <w:spacing w:before="60" w:after="60"/>
      <w:ind w:left="1020" w:hanging="340"/>
    </w:pPr>
  </w:style>
  <w:style w:type="paragraph" w:styleId="List4">
    <w:name w:val="List 4"/>
    <w:basedOn w:val="BodyText"/>
    <w:rsid w:val="00337BB8"/>
    <w:pPr>
      <w:tabs>
        <w:tab w:val="left" w:pos="1361"/>
      </w:tabs>
      <w:spacing w:before="60" w:after="60"/>
      <w:ind w:left="1361" w:hanging="340"/>
    </w:pPr>
  </w:style>
  <w:style w:type="paragraph" w:styleId="List5">
    <w:name w:val="List 5"/>
    <w:basedOn w:val="BodyText"/>
    <w:rsid w:val="00337BB8"/>
    <w:pPr>
      <w:tabs>
        <w:tab w:val="left" w:pos="1701"/>
      </w:tabs>
      <w:spacing w:before="60" w:after="60"/>
      <w:ind w:left="1701" w:hanging="340"/>
    </w:pPr>
  </w:style>
  <w:style w:type="paragraph" w:styleId="ListBullet3">
    <w:name w:val="List Bullet 3"/>
    <w:basedOn w:val="List3"/>
    <w:rsid w:val="00337BB8"/>
    <w:pPr>
      <w:numPr>
        <w:numId w:val="15"/>
      </w:numPr>
      <w:tabs>
        <w:tab w:val="clear" w:pos="1021"/>
      </w:tabs>
      <w:ind w:left="1037" w:hanging="357"/>
    </w:pPr>
  </w:style>
  <w:style w:type="paragraph" w:styleId="ListBullet4">
    <w:name w:val="List Bullet 4"/>
    <w:basedOn w:val="List4"/>
    <w:rsid w:val="00337BB8"/>
    <w:pPr>
      <w:numPr>
        <w:numId w:val="3"/>
      </w:numPr>
    </w:pPr>
  </w:style>
  <w:style w:type="paragraph" w:styleId="ListBullet5">
    <w:name w:val="List Bullet 5"/>
    <w:basedOn w:val="List5"/>
    <w:rsid w:val="00337BB8"/>
    <w:pPr>
      <w:numPr>
        <w:numId w:val="4"/>
      </w:numPr>
    </w:pPr>
  </w:style>
  <w:style w:type="paragraph" w:styleId="ListContinue2">
    <w:name w:val="List Continue 2"/>
    <w:basedOn w:val="List2"/>
    <w:rsid w:val="00337BB8"/>
    <w:pPr>
      <w:ind w:firstLine="0"/>
    </w:pPr>
  </w:style>
  <w:style w:type="paragraph" w:styleId="ListContinue3">
    <w:name w:val="List Continue 3"/>
    <w:basedOn w:val="List3"/>
    <w:rsid w:val="00337BB8"/>
    <w:pPr>
      <w:ind w:left="1021" w:firstLine="0"/>
    </w:pPr>
  </w:style>
  <w:style w:type="paragraph" w:styleId="ListContinue4">
    <w:name w:val="List Continue 4"/>
    <w:basedOn w:val="List4"/>
    <w:rsid w:val="00337BB8"/>
    <w:pPr>
      <w:ind w:firstLine="0"/>
    </w:pPr>
  </w:style>
  <w:style w:type="paragraph" w:styleId="ListContinue5">
    <w:name w:val="List Continue 5"/>
    <w:basedOn w:val="List5"/>
    <w:rsid w:val="00337BB8"/>
    <w:pPr>
      <w:ind w:firstLine="0"/>
    </w:pPr>
  </w:style>
  <w:style w:type="paragraph" w:styleId="ListNumber3">
    <w:name w:val="List Number 3"/>
    <w:basedOn w:val="List3"/>
    <w:rsid w:val="00337BB8"/>
    <w:pPr>
      <w:numPr>
        <w:numId w:val="5"/>
      </w:numPr>
    </w:pPr>
  </w:style>
  <w:style w:type="paragraph" w:styleId="ListNumber4">
    <w:name w:val="List Number 4"/>
    <w:basedOn w:val="List4"/>
    <w:rsid w:val="00337BB8"/>
    <w:pPr>
      <w:numPr>
        <w:numId w:val="6"/>
      </w:numPr>
    </w:pPr>
  </w:style>
  <w:style w:type="paragraph" w:styleId="ListNumber5">
    <w:name w:val="List Number 5"/>
    <w:basedOn w:val="List5"/>
    <w:rsid w:val="00337BB8"/>
    <w:pPr>
      <w:numPr>
        <w:numId w:val="7"/>
      </w:numPr>
    </w:pPr>
  </w:style>
  <w:style w:type="paragraph" w:styleId="BlockText">
    <w:name w:val="Block Text"/>
    <w:basedOn w:val="Normal"/>
    <w:rsid w:val="00337BB8"/>
    <w:pPr>
      <w:spacing w:after="120"/>
      <w:ind w:left="1440" w:right="1440"/>
    </w:pPr>
  </w:style>
  <w:style w:type="character" w:customStyle="1" w:styleId="Subscript">
    <w:name w:val="Subscript"/>
    <w:basedOn w:val="DefaultParagraphFont"/>
    <w:rsid w:val="00337BB8"/>
    <w:rPr>
      <w:sz w:val="16"/>
      <w:vertAlign w:val="subscript"/>
    </w:rPr>
  </w:style>
  <w:style w:type="character" w:customStyle="1" w:styleId="Superscript">
    <w:name w:val="Superscript"/>
    <w:basedOn w:val="DefaultParagraphFont"/>
    <w:rsid w:val="00337BB8"/>
    <w:rPr>
      <w:sz w:val="16"/>
      <w:vertAlign w:val="superscript"/>
    </w:rPr>
  </w:style>
  <w:style w:type="character" w:customStyle="1" w:styleId="Symbols">
    <w:name w:val="Symbols"/>
    <w:basedOn w:val="DefaultParagraphFont"/>
    <w:rsid w:val="00337BB8"/>
    <w:rPr>
      <w:rFonts w:ascii="Symbol" w:hAnsi="Symbol"/>
    </w:rPr>
  </w:style>
  <w:style w:type="character" w:customStyle="1" w:styleId="MenuOptions">
    <w:name w:val="Menu Options"/>
    <w:basedOn w:val="DefaultParagraphFont"/>
    <w:rsid w:val="00337BB8"/>
    <w:rPr>
      <w:rFonts w:ascii="Arial Narrow" w:hAnsi="Arial Narrow"/>
      <w:smallCaps/>
    </w:rPr>
  </w:style>
  <w:style w:type="character" w:customStyle="1" w:styleId="Buttons">
    <w:name w:val="Buttons"/>
    <w:basedOn w:val="DefaultParagraphFont"/>
    <w:rsid w:val="00337BB8"/>
    <w:rPr>
      <w:b/>
    </w:rPr>
  </w:style>
  <w:style w:type="character" w:customStyle="1" w:styleId="Underlined">
    <w:name w:val="Underlined"/>
    <w:basedOn w:val="DefaultParagraphFont"/>
    <w:rsid w:val="00337BB8"/>
    <w:rPr>
      <w:u w:val="single"/>
    </w:rPr>
  </w:style>
  <w:style w:type="paragraph" w:customStyle="1" w:styleId="TableBodyTextRight">
    <w:name w:val="Table Body Text Right"/>
    <w:basedOn w:val="TableBodyText"/>
    <w:rsid w:val="00337BB8"/>
    <w:pPr>
      <w:widowControl w:val="0"/>
      <w:autoSpaceDE w:val="0"/>
      <w:autoSpaceDN w:val="0"/>
      <w:adjustRightInd w:val="0"/>
      <w:jc w:val="right"/>
    </w:pPr>
    <w:rPr>
      <w:rFonts w:cs="Arial"/>
      <w:szCs w:val="18"/>
    </w:rPr>
  </w:style>
  <w:style w:type="paragraph" w:customStyle="1" w:styleId="CopyrightText">
    <w:name w:val="Copyright Text"/>
    <w:basedOn w:val="BodyText"/>
    <w:rsid w:val="00337BB8"/>
    <w:rPr>
      <w:sz w:val="18"/>
    </w:rPr>
  </w:style>
  <w:style w:type="paragraph" w:customStyle="1" w:styleId="BodySmallRight">
    <w:name w:val="Body Small Right"/>
    <w:basedOn w:val="BodyTextRight"/>
    <w:rsid w:val="00337BB8"/>
    <w:rPr>
      <w:sz w:val="18"/>
      <w:szCs w:val="18"/>
    </w:rPr>
  </w:style>
  <w:style w:type="paragraph" w:customStyle="1" w:styleId="MarginEdition">
    <w:name w:val="Margin Edition"/>
    <w:basedOn w:val="MarginNote"/>
    <w:rsid w:val="00337BB8"/>
    <w:pPr>
      <w:spacing w:before="0" w:after="0"/>
    </w:pPr>
    <w:rPr>
      <w:rFonts w:ascii="Times New Roman" w:hAnsi="Times New Roman"/>
      <w:color w:val="999999"/>
    </w:rPr>
  </w:style>
  <w:style w:type="paragraph" w:customStyle="1" w:styleId="Spacer">
    <w:name w:val="Spacer"/>
    <w:basedOn w:val="Normal"/>
    <w:rsid w:val="00337BB8"/>
    <w:rPr>
      <w:sz w:val="2"/>
      <w:szCs w:val="2"/>
    </w:rPr>
  </w:style>
  <w:style w:type="character" w:customStyle="1" w:styleId="Small">
    <w:name w:val="Small"/>
    <w:basedOn w:val="DefaultParagraphFont"/>
    <w:rsid w:val="00337BB8"/>
    <w:rPr>
      <w:sz w:val="16"/>
    </w:rPr>
  </w:style>
  <w:style w:type="paragraph" w:customStyle="1" w:styleId="WideTable">
    <w:name w:val="Wide Table"/>
    <w:basedOn w:val="Normal"/>
    <w:rsid w:val="00337BB8"/>
    <w:pPr>
      <w:ind w:left="-1418"/>
    </w:pPr>
    <w:rPr>
      <w:sz w:val="2"/>
      <w:szCs w:val="2"/>
    </w:rPr>
  </w:style>
  <w:style w:type="character" w:styleId="PageNumber">
    <w:name w:val="page number"/>
    <w:basedOn w:val="DefaultParagraphFont"/>
    <w:rsid w:val="00337BB8"/>
  </w:style>
  <w:style w:type="paragraph" w:styleId="Quote">
    <w:name w:val="Quote"/>
    <w:basedOn w:val="Heading1"/>
    <w:link w:val="QuoteChar"/>
    <w:qFormat/>
    <w:rsid w:val="00337BB8"/>
    <w:rPr>
      <w:b w:val="0"/>
      <w:sz w:val="72"/>
      <w:szCs w:val="72"/>
      <w:lang w:val="en-NZ"/>
    </w:rPr>
  </w:style>
  <w:style w:type="character" w:customStyle="1" w:styleId="QuoteChar">
    <w:name w:val="Quote Char"/>
    <w:basedOn w:val="DefaultParagraphFont"/>
    <w:link w:val="Quote"/>
    <w:rsid w:val="00337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BB8"/>
    <w:pPr>
      <w:pageBreakBefore/>
    </w:pPr>
  </w:style>
  <w:style w:type="paragraph" w:customStyle="1" w:styleId="Border">
    <w:name w:val="Border"/>
    <w:basedOn w:val="Normal"/>
    <w:qFormat/>
    <w:rsid w:val="00337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BB8"/>
    <w:rPr>
      <w:b/>
      <w:bCs/>
      <w:i/>
      <w:iCs/>
      <w:color w:val="auto"/>
    </w:rPr>
  </w:style>
  <w:style w:type="paragraph" w:styleId="IntenseQuote">
    <w:name w:val="Intense Quote"/>
    <w:basedOn w:val="Normal"/>
    <w:next w:val="Normal"/>
    <w:link w:val="IntenseQuoteChar"/>
    <w:uiPriority w:val="30"/>
    <w:qFormat/>
    <w:rsid w:val="00337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B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BB8"/>
    <w:rPr>
      <w:smallCaps/>
      <w:color w:val="auto"/>
      <w:u w:val="single"/>
    </w:rPr>
  </w:style>
  <w:style w:type="character" w:styleId="IntenseReference">
    <w:name w:val="Intense Reference"/>
    <w:basedOn w:val="DefaultParagraphFont"/>
    <w:uiPriority w:val="32"/>
    <w:qFormat/>
    <w:rsid w:val="00337BB8"/>
    <w:rPr>
      <w:b/>
      <w:bCs/>
      <w:smallCaps/>
      <w:color w:val="auto"/>
      <w:spacing w:val="5"/>
      <w:u w:val="single"/>
    </w:rPr>
  </w:style>
  <w:style w:type="paragraph" w:customStyle="1" w:styleId="2ColumnHeading">
    <w:name w:val="2Column Heading"/>
    <w:basedOn w:val="BodyText"/>
    <w:qFormat/>
    <w:rsid w:val="00337BB8"/>
    <w:pPr>
      <w:spacing w:after="60"/>
      <w:ind w:left="-2268"/>
    </w:pPr>
    <w:rPr>
      <w:b/>
    </w:rPr>
  </w:style>
  <w:style w:type="paragraph" w:customStyle="1" w:styleId="Heading1TOC">
    <w:name w:val="Heading1 TOC"/>
    <w:basedOn w:val="Normal"/>
    <w:qFormat/>
    <w:rsid w:val="00337BB8"/>
    <w:pPr>
      <w:spacing w:before="240" w:after="120"/>
    </w:pPr>
    <w:rPr>
      <w:rFonts w:ascii="Times New Roman" w:hAnsi="Times New Roman"/>
      <w:b/>
      <w:sz w:val="32"/>
    </w:rPr>
  </w:style>
  <w:style w:type="paragraph" w:customStyle="1" w:styleId="Heading2TOC">
    <w:name w:val="Heading2 TOC"/>
    <w:basedOn w:val="Normal"/>
    <w:qFormat/>
    <w:rsid w:val="00337BB8"/>
    <w:pPr>
      <w:spacing w:before="240" w:after="60"/>
    </w:pPr>
    <w:rPr>
      <w:rFonts w:ascii="Times New Roman" w:hAnsi="Times New Roman"/>
      <w:b/>
      <w:sz w:val="28"/>
    </w:rPr>
  </w:style>
  <w:style w:type="character" w:customStyle="1" w:styleId="Underline">
    <w:name w:val="Underline"/>
    <w:basedOn w:val="DefaultParagraphFont"/>
    <w:qFormat/>
    <w:rsid w:val="00337BB8"/>
    <w:rPr>
      <w:u w:val="single"/>
    </w:rPr>
  </w:style>
  <w:style w:type="paragraph" w:styleId="BalloonText">
    <w:name w:val="Balloon Text"/>
    <w:basedOn w:val="Normal"/>
    <w:link w:val="BalloonTextChar"/>
    <w:rsid w:val="00337BB8"/>
    <w:rPr>
      <w:rFonts w:ascii="Tahoma" w:hAnsi="Tahoma" w:cs="Tahoma"/>
      <w:sz w:val="16"/>
      <w:szCs w:val="16"/>
    </w:rPr>
  </w:style>
  <w:style w:type="character" w:customStyle="1" w:styleId="BalloonTextChar">
    <w:name w:val="Balloon Text Char"/>
    <w:basedOn w:val="DefaultParagraphFont"/>
    <w:link w:val="BalloonText"/>
    <w:rsid w:val="00337B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B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B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765</Words>
  <Characters>4978</Characters>
  <Application>Microsoft Office Word</Application>
  <DocSecurity>0</DocSecurity>
  <Lines>205</Lines>
  <Paragraphs>103</Paragraphs>
  <ScaleCrop>false</ScaleCrop>
  <Company>Author-it Software Corporation Ltd.</Company>
  <LinksUpToDate>false</LinksUpToDate>
  <CharactersWithSpaces>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SFICOMP502C Contribute to fisheries management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2012-05-26T08:34:00Z</dcterms:created>
  <dcterms:modified xsi:type="dcterms:W3CDTF">2012-05-26T08:34:00Z</dcterms:modified>
</cp:coreProperties>
</file>