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F26" w:rsidP="00F42F26">
      <w:pPr>
        <w:pStyle w:val="Title"/>
      </w:pPr>
      <w:r>
        <w:fldChar w:fldCharType="begin"/>
      </w:r>
      <w:r>
        <w:instrText xml:space="preserve"> TITLE   \* MERGEFORMAT </w:instrText>
      </w:r>
      <w:r>
        <w:fldChar w:fldCharType="separate"/>
      </w:r>
      <w:r>
        <w:t>SFICOMP501C Conduct an investigative audit</w:t>
      </w:r>
      <w:r>
        <w:fldChar w:fldCharType="end"/>
      </w:r>
    </w:p>
    <w:p w:rsidR="00F42F26" w:rsidP="00F42F26">
      <w:pPr>
        <w:pStyle w:val="Version"/>
        <w:sectPr w:rsidSect="00D559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93A" w:rsidP="00D5593A">
      <w:pPr>
        <w:pStyle w:val="SuperHeading"/>
      </w:pPr>
      <w:r w:rsidRPr="00D5593A">
        <w:t>SFICOMP501C Conduct an investigative audit</w:t>
      </w:r>
    </w:p>
    <w:p w:rsidR="00000000" w:rsidRPr="00D5593A" w:rsidP="00D5593A">
      <w:pPr>
        <w:pStyle w:val="Heading1"/>
      </w:pPr>
      <w:bookmarkStart w:id="1" w:name="O_273216"/>
      <w:bookmarkEnd w:id="1"/>
      <w:r w:rsidRPr="00D5593A">
        <w:t>Modification History</w:t>
      </w:r>
    </w:p>
    <w:p w:rsidR="00000000" w:rsidRPr="00D5593A" w:rsidP="00D5593A">
      <w:pPr>
        <w:pStyle w:val="BodyText"/>
      </w:pPr>
      <w:r w:rsidRPr="00D5593A">
        <w:t>Not Applicable</w:t>
      </w:r>
    </w:p>
    <w:p w:rsidR="00000000" w:rsidRPr="00D5593A" w:rsidP="00D5593A">
      <w:pPr>
        <w:pStyle w:val="AllowPageBreak"/>
      </w:pPr>
    </w:p>
    <w:p w:rsidR="00000000" w:rsidRPr="00D5593A" w:rsidP="00D5593A">
      <w:pPr>
        <w:pStyle w:val="Heading1"/>
      </w:pPr>
      <w:bookmarkStart w:id="2" w:name="O_218003"/>
      <w:bookmarkEnd w:id="2"/>
      <w:r w:rsidRPr="00D5593A">
        <w:t>Unit Descriptor</w:t>
      </w:r>
    </w:p>
    <w:tbl>
      <w:tblPr>
        <w:tblW w:w="0" w:type="auto"/>
        <w:tblLayout w:type="fixed"/>
        <w:tblCellMar>
          <w:left w:w="62" w:type="dxa"/>
          <w:right w:w="62" w:type="dxa"/>
        </w:tblCellMar>
        <w:tblLook w:val="0000"/>
      </w:tblPr>
      <w:tblGrid>
        <w:gridCol w:w="2659"/>
        <w:gridCol w:w="5863"/>
      </w:tblGrid>
      <w:tr w:rsidTr="00F42F26">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r w:rsidRPr="00D5593A">
              <w:t>This unit of competency involves planning, conducting and evaluating an audit to identify and capture eviden</w:t>
            </w:r>
            <w:r w:rsidRPr="00D5593A">
              <w:t>ce of record keeping compliance and unlawful transactions.</w:t>
            </w:r>
          </w:p>
          <w:p w:rsidR="00000000" w:rsidRPr="00D5593A" w:rsidP="00D5593A">
            <w:pPr>
              <w:pStyle w:val="BodyText"/>
            </w:pPr>
            <w:r w:rsidRPr="00D5593A">
              <w:t>No licensing, legislative, regulatory or certification requirements apply to this unit at the time of publication.</w:t>
            </w:r>
          </w:p>
        </w:tc>
      </w:tr>
    </w:tbl>
    <w:p w:rsidR="00F42F26" w:rsidP="00D5593A">
      <w:pPr>
        <w:pStyle w:val="BodyText"/>
      </w:pPr>
    </w:p>
    <w:p w:rsidR="00F42F26" w:rsidP="00D5593A">
      <w:pPr>
        <w:pStyle w:val="BodyText"/>
      </w:pPr>
    </w:p>
    <w:p w:rsidR="00000000" w:rsidRPr="00D5593A" w:rsidP="00D5593A">
      <w:pPr>
        <w:pStyle w:val="Heading1"/>
      </w:pPr>
      <w:bookmarkStart w:id="3" w:name="O_218007"/>
      <w:bookmarkEnd w:id="3"/>
      <w:r w:rsidRPr="00D5593A">
        <w:t>Application of the Unit</w:t>
      </w:r>
    </w:p>
    <w:tbl>
      <w:tblPr>
        <w:tblW w:w="0" w:type="auto"/>
        <w:tblLayout w:type="fixed"/>
        <w:tblCellMar>
          <w:left w:w="62" w:type="dxa"/>
          <w:right w:w="62" w:type="dxa"/>
        </w:tblCellMar>
        <w:tblLook w:val="0000"/>
      </w:tblPr>
      <w:tblGrid>
        <w:gridCol w:w="2754"/>
        <w:gridCol w:w="5768"/>
      </w:tblGrid>
      <w:tr w:rsidTr="00F42F2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r w:rsidRPr="00D5593A">
              <w:t>This competency would be undertaken in the context of fisheries management compliance. The purpose of an investigative audit is to identify and capture evidence of record keeping compliance and unlawful transactions. It may occur within a single business o</w:t>
            </w:r>
            <w:r w:rsidRPr="00D5593A">
              <w:t>nly or follow a transaction trail across a number of businesses along the supply chain.</w:t>
            </w:r>
          </w:p>
        </w:tc>
      </w:tr>
    </w:tbl>
    <w:p w:rsidR="00F42F26" w:rsidP="00D5593A">
      <w:pPr>
        <w:pStyle w:val="BodyText"/>
      </w:pPr>
    </w:p>
    <w:p w:rsidR="00F42F26" w:rsidP="00D5593A">
      <w:pPr>
        <w:pStyle w:val="BodyText"/>
      </w:pPr>
    </w:p>
    <w:p w:rsidR="00000000" w:rsidRPr="00D5593A" w:rsidP="00D5593A">
      <w:pPr>
        <w:pStyle w:val="Heading1"/>
      </w:pPr>
      <w:bookmarkStart w:id="4" w:name="O_281476"/>
      <w:bookmarkEnd w:id="4"/>
      <w:r w:rsidRPr="00D5593A">
        <w:t>Licensing/Regulatory Information</w:t>
      </w:r>
    </w:p>
    <w:p w:rsidR="00000000" w:rsidRPr="00D5593A" w:rsidP="00D5593A">
      <w:pPr>
        <w:pStyle w:val="BodyText"/>
      </w:pPr>
      <w:r w:rsidRPr="00D5593A">
        <w:t>Refer to Unit Descriptor</w:t>
      </w:r>
    </w:p>
    <w:p w:rsidR="00000000" w:rsidRPr="00D5593A" w:rsidP="00D5593A">
      <w:pPr>
        <w:pStyle w:val="AllowPageBreak"/>
      </w:pPr>
    </w:p>
    <w:p w:rsidR="00000000" w:rsidRPr="00D5593A" w:rsidP="00D5593A">
      <w:pPr>
        <w:pStyle w:val="Heading1"/>
      </w:pPr>
      <w:bookmarkStart w:id="5" w:name="O_218005"/>
      <w:bookmarkEnd w:id="5"/>
      <w:r w:rsidRPr="00D5593A">
        <w:t>Pre-Requisites</w:t>
      </w:r>
    </w:p>
    <w:tbl>
      <w:tblPr>
        <w:tblW w:w="0" w:type="auto"/>
        <w:tblLayout w:type="fixed"/>
        <w:tblCellMar>
          <w:left w:w="62" w:type="dxa"/>
          <w:right w:w="62" w:type="dxa"/>
        </w:tblCellMar>
        <w:tblLook w:val="0000"/>
      </w:tblPr>
      <w:tblGrid>
        <w:gridCol w:w="2775"/>
        <w:gridCol w:w="1295"/>
        <w:gridCol w:w="4452"/>
      </w:tblGrid>
      <w:tr w:rsidTr="00F42F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p>
        </w:tc>
      </w:tr>
      <w:tr w:rsidTr="00F42F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p>
        </w:tc>
      </w:tr>
      <w:tr w:rsidTr="00F42F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p>
        </w:tc>
      </w:tr>
    </w:tbl>
    <w:p w:rsidR="00F42F26" w:rsidP="00D5593A">
      <w:pPr>
        <w:pStyle w:val="BodyText"/>
      </w:pPr>
    </w:p>
    <w:p w:rsidR="00F42F26" w:rsidP="00D5593A">
      <w:pPr>
        <w:pStyle w:val="BodyText"/>
      </w:pPr>
    </w:p>
    <w:p w:rsidR="00000000" w:rsidRPr="00D5593A" w:rsidP="00D5593A">
      <w:pPr>
        <w:pStyle w:val="Heading1"/>
      </w:pPr>
      <w:bookmarkStart w:id="6" w:name="O_218004"/>
      <w:bookmarkEnd w:id="6"/>
      <w:r w:rsidRPr="00D5593A">
        <w:t>Employability Skills Information</w:t>
      </w:r>
    </w:p>
    <w:tbl>
      <w:tblPr>
        <w:tblW w:w="0" w:type="auto"/>
        <w:tblLayout w:type="fixed"/>
        <w:tblCellMar>
          <w:left w:w="62" w:type="dxa"/>
          <w:right w:w="62" w:type="dxa"/>
        </w:tblCellMar>
        <w:tblLook w:val="0000"/>
      </w:tblPr>
      <w:tblGrid>
        <w:gridCol w:w="2802"/>
        <w:gridCol w:w="5720"/>
      </w:tblGrid>
      <w:tr w:rsidTr="00F42F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r w:rsidRPr="00D5593A">
              <w:t>This unit contains employability skills.</w:t>
            </w:r>
          </w:p>
        </w:tc>
      </w:tr>
    </w:tbl>
    <w:p w:rsidR="00F42F26" w:rsidP="00D5593A">
      <w:pPr>
        <w:pStyle w:val="BodyText"/>
      </w:pPr>
    </w:p>
    <w:p w:rsidR="00F42F26" w:rsidP="00D5593A">
      <w:pPr>
        <w:pStyle w:val="BodyText"/>
      </w:pPr>
    </w:p>
    <w:p w:rsidR="00000000" w:rsidRPr="00D5593A" w:rsidP="00D5593A">
      <w:pPr>
        <w:pStyle w:val="Heading1"/>
      </w:pPr>
      <w:bookmarkStart w:id="7" w:name="O_291262"/>
      <w:bookmarkEnd w:id="7"/>
      <w:r w:rsidRPr="00D5593A">
        <w:t>Elements and Performance Criteria Pre-Content</w:t>
      </w:r>
    </w:p>
    <w:tbl>
      <w:tblPr>
        <w:tblW w:w="0" w:type="auto"/>
        <w:tblLayout w:type="fixed"/>
        <w:tblCellMar>
          <w:left w:w="62" w:type="dxa"/>
          <w:right w:w="62" w:type="dxa"/>
        </w:tblCellMar>
        <w:tblLook w:val="0000"/>
      </w:tblPr>
      <w:tblGrid>
        <w:gridCol w:w="2529"/>
        <w:gridCol w:w="5993"/>
      </w:tblGrid>
      <w:tr w:rsidTr="00F42F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r w:rsidRPr="00D5593A">
              <w:t>Performance criteria describe the performance needed to demonstrate achievement of the element. Where bold italicised text is used, further information is detailed in the required skills and knowledge section and the range statement. Assessment of performa</w:t>
            </w:r>
            <w:r w:rsidRPr="00D5593A">
              <w:t>nce is to be consistent with the evidence guide.</w:t>
            </w:r>
          </w:p>
        </w:tc>
      </w:tr>
    </w:tbl>
    <w:p w:rsidR="00000000" w:rsidRPr="00D5593A" w:rsidP="00D5593A">
      <w:pPr>
        <w:pStyle w:val="BodyText"/>
      </w:pPr>
    </w:p>
    <w:p w:rsidR="00000000" w:rsidRPr="00D5593A" w:rsidP="00D5593A">
      <w:pPr>
        <w:pStyle w:val="AllowPageBreak"/>
      </w:pPr>
    </w:p>
    <w:p w:rsidR="00000000" w:rsidRPr="00D5593A" w:rsidP="00D5593A">
      <w:pPr>
        <w:pStyle w:val="Heading1"/>
      </w:pPr>
      <w:bookmarkStart w:id="8" w:name="O_237930"/>
      <w:bookmarkEnd w:id="8"/>
      <w:r w:rsidRPr="00D5593A">
        <w:t>Elements and Performance Criteria</w:t>
      </w:r>
    </w:p>
    <w:tbl>
      <w:tblPr>
        <w:tblW w:w="0" w:type="auto"/>
        <w:tblLayout w:type="fixed"/>
        <w:tblCellMar>
          <w:left w:w="62" w:type="dxa"/>
          <w:right w:w="62" w:type="dxa"/>
        </w:tblCellMar>
        <w:tblLook w:val="0000"/>
      </w:tblPr>
      <w:tblGrid>
        <w:gridCol w:w="2529"/>
        <w:gridCol w:w="5993"/>
      </w:tblGrid>
      <w:tr w:rsidTr="00F42F26">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r w:rsidRPr="00D5593A">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PERFORMANCE CRITERIA</w:t>
            </w:r>
          </w:p>
        </w:tc>
      </w:tr>
      <w:tr w:rsidTr="00F42F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List"/>
              <w:rPr>
                <w:lang w:val="en-NZ"/>
              </w:rPr>
            </w:pPr>
            <w:r w:rsidRPr="00D5593A">
              <w:t>1.</w:t>
            </w:r>
            <w:r w:rsidRPr="00D5593A">
              <w:tab/>
              <w:t>Determine audit risk</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2"/>
            </w:pPr>
            <w:r w:rsidRPr="00D5593A">
              <w:t>1.1.</w:t>
            </w:r>
            <w:r w:rsidRPr="00D5593A">
              <w:tab/>
            </w:r>
            <w:r w:rsidRPr="00D5593A">
              <w:t>Knowledge of business structures and practices associated with fish processing, wholesale and retail marketing is developed.</w:t>
            </w:r>
          </w:p>
          <w:p w:rsidR="00000000" w:rsidP="00D5593A">
            <w:pPr>
              <w:pStyle w:val="List2"/>
              <w:rPr>
                <w:lang w:val="en-NZ"/>
              </w:rPr>
            </w:pPr>
            <w:r w:rsidRPr="00D5593A">
              <w:t>1.2.</w:t>
            </w:r>
            <w:r w:rsidRPr="00D5593A">
              <w:tab/>
              <w:t>Scope of the audit program is determined in the context of relevant fisheries management arrangements, a fraud risk assessment</w:t>
            </w:r>
            <w:r w:rsidRPr="00D5593A">
              <w:t xml:space="preserve"> and intelligence available.</w:t>
            </w:r>
          </w:p>
        </w:tc>
      </w:tr>
      <w:tr w:rsidTr="00F42F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List"/>
              <w:rPr>
                <w:lang w:val="en-NZ"/>
              </w:rPr>
            </w:pPr>
            <w:r w:rsidRPr="00D5593A">
              <w:t>2.</w:t>
            </w:r>
            <w:r w:rsidRPr="00D5593A">
              <w:tab/>
              <w:t>Develop audit plan</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2"/>
            </w:pPr>
            <w:r w:rsidRPr="00D5593A">
              <w:t>2.1.</w:t>
            </w:r>
            <w:r w:rsidRPr="00D5593A">
              <w:tab/>
              <w:t>Initial audit objectives are defined in the context of the type of business being audited.</w:t>
            </w:r>
          </w:p>
          <w:p w:rsidR="00000000" w:rsidP="00D5593A">
            <w:pPr>
              <w:pStyle w:val="List2"/>
              <w:rPr>
                <w:lang w:val="en-NZ"/>
              </w:rPr>
            </w:pPr>
            <w:r w:rsidRPr="00D5593A">
              <w:t>2.2.</w:t>
            </w:r>
            <w:r w:rsidRPr="00D5593A">
              <w:tab/>
            </w:r>
            <w:r w:rsidRPr="00D5593A">
              <w:rPr>
                <w:rStyle w:val="BoldandItalics"/>
              </w:rPr>
              <w:t>Resources</w:t>
            </w:r>
            <w:r w:rsidRPr="00D5593A">
              <w:t xml:space="preserve"> required to conduct the audit are determined and arrangements made for their allocation. </w:t>
            </w:r>
          </w:p>
        </w:tc>
      </w:tr>
      <w:tr w:rsidTr="00F42F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List"/>
              <w:rPr>
                <w:lang w:val="en-NZ"/>
              </w:rPr>
            </w:pPr>
            <w:r w:rsidRPr="00D5593A">
              <w:t>3.</w:t>
            </w:r>
            <w:r w:rsidRPr="00D5593A">
              <w:tab/>
              <w:t>Identify operating systems for the business entity being audited</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2"/>
            </w:pPr>
            <w:r w:rsidRPr="00D5593A">
              <w:t>3.1.</w:t>
            </w:r>
            <w:r w:rsidRPr="00D5593A">
              <w:tab/>
              <w:t xml:space="preserve">Flowchart and working papers documenting the </w:t>
            </w:r>
            <w:r w:rsidRPr="00D5593A">
              <w:rPr>
                <w:rStyle w:val="BoldandItalics"/>
              </w:rPr>
              <w:t>business's operating systems</w:t>
            </w:r>
            <w:r w:rsidRPr="00D5593A">
              <w:t xml:space="preserve"> are prepared. </w:t>
            </w:r>
          </w:p>
          <w:p w:rsidR="00000000" w:rsidRPr="00D5593A" w:rsidP="00D5593A">
            <w:pPr>
              <w:pStyle w:val="List2"/>
            </w:pPr>
            <w:r w:rsidRPr="00D5593A">
              <w:t>3.2.</w:t>
            </w:r>
            <w:r w:rsidRPr="00D5593A">
              <w:tab/>
              <w:t xml:space="preserve">The potential for </w:t>
            </w:r>
            <w:r w:rsidRPr="00D5593A">
              <w:rPr>
                <w:rStyle w:val="BoldandItalics"/>
              </w:rPr>
              <w:t>targeted activity</w:t>
            </w:r>
            <w:r w:rsidRPr="00D5593A">
              <w:t xml:space="preserve"> within the business entity's fishing operation is asses</w:t>
            </w:r>
            <w:r w:rsidRPr="00D5593A">
              <w:t xml:space="preserve">sed. </w:t>
            </w:r>
          </w:p>
          <w:p w:rsidR="00000000" w:rsidRPr="00D5593A" w:rsidP="00D5593A">
            <w:pPr>
              <w:pStyle w:val="List2"/>
            </w:pPr>
            <w:r w:rsidRPr="00D5593A">
              <w:t>3.3.</w:t>
            </w:r>
            <w:r w:rsidRPr="00D5593A">
              <w:tab/>
              <w:t xml:space="preserve">The potential for success in locating authentic </w:t>
            </w:r>
            <w:r w:rsidRPr="00D5593A">
              <w:rPr>
                <w:rStyle w:val="BoldandItalics"/>
              </w:rPr>
              <w:t>material information</w:t>
            </w:r>
            <w:r w:rsidRPr="00D5593A">
              <w:t>/</w:t>
            </w:r>
            <w:r w:rsidRPr="00D5593A">
              <w:rPr>
                <w:rStyle w:val="BoldandItalics"/>
              </w:rPr>
              <w:t>evidence</w:t>
            </w:r>
            <w:r w:rsidRPr="00D5593A">
              <w:t xml:space="preserve"> related to the targeted activity and audit objectives is assessed. </w:t>
            </w:r>
          </w:p>
          <w:p w:rsidR="00000000" w:rsidP="00D5593A">
            <w:pPr>
              <w:pStyle w:val="List2"/>
              <w:rPr>
                <w:lang w:val="en-NZ"/>
              </w:rPr>
            </w:pPr>
            <w:r w:rsidRPr="00D5593A">
              <w:t>3.4.</w:t>
            </w:r>
            <w:r w:rsidRPr="00D5593A">
              <w:tab/>
              <w:t xml:space="preserve">Appropriate </w:t>
            </w:r>
            <w:r w:rsidRPr="00D5593A">
              <w:rPr>
                <w:rStyle w:val="BoldandItalics"/>
              </w:rPr>
              <w:t>audit methodologies</w:t>
            </w:r>
            <w:r w:rsidRPr="00D5593A">
              <w:t xml:space="preserve"> and types of material information/evidence are selected. </w:t>
            </w:r>
          </w:p>
        </w:tc>
      </w:tr>
      <w:tr w:rsidTr="00F42F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List"/>
              <w:rPr>
                <w:lang w:val="en-NZ"/>
              </w:rPr>
            </w:pPr>
            <w:r w:rsidRPr="00D5593A">
              <w:t>4.</w:t>
            </w:r>
            <w:r w:rsidRPr="00D5593A">
              <w:tab/>
            </w:r>
            <w:r w:rsidRPr="00D5593A">
              <w:t>Conduct investigative audit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2"/>
            </w:pPr>
            <w:r w:rsidRPr="00D5593A">
              <w:t>4.1.</w:t>
            </w:r>
            <w:r w:rsidRPr="00D5593A">
              <w:tab/>
              <w:t>Selected audit methodologies are incorporated into the audit plan and adjusted, as required, by the audit progress.</w:t>
            </w:r>
          </w:p>
          <w:p w:rsidR="00000000" w:rsidRPr="00D5593A" w:rsidP="00D5593A">
            <w:pPr>
              <w:pStyle w:val="List2"/>
            </w:pPr>
            <w:r w:rsidRPr="00D5593A">
              <w:t>4.2.</w:t>
            </w:r>
            <w:r w:rsidRPr="00D5593A">
              <w:tab/>
              <w:t>Stocktake is conducted in accordance with the audit plan.</w:t>
            </w:r>
          </w:p>
          <w:p w:rsidR="00000000" w:rsidRPr="00D5593A" w:rsidP="00D5593A">
            <w:pPr>
              <w:pStyle w:val="List2"/>
            </w:pPr>
            <w:r w:rsidRPr="00D5593A">
              <w:t>4.3.</w:t>
            </w:r>
            <w:r w:rsidRPr="00D5593A">
              <w:tab/>
              <w:t>Substantive tests of transactions withi</w:t>
            </w:r>
            <w:r w:rsidRPr="00D5593A">
              <w:t>n the business's operating systems are performed for the time period specified in audit plan, and anomalies and irregularities identified.</w:t>
            </w:r>
          </w:p>
          <w:p w:rsidR="00000000" w:rsidP="00D5593A">
            <w:pPr>
              <w:pStyle w:val="List2"/>
              <w:rPr>
                <w:lang w:val="en-NZ"/>
              </w:rPr>
            </w:pPr>
            <w:r w:rsidRPr="00D5593A">
              <w:t>4.4.</w:t>
            </w:r>
            <w:r w:rsidRPr="00D5593A">
              <w:tab/>
              <w:t>Results of investigations are documented.</w:t>
            </w:r>
          </w:p>
        </w:tc>
      </w:tr>
      <w:tr w:rsidTr="00F42F2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List"/>
              <w:rPr>
                <w:lang w:val="en-NZ"/>
              </w:rPr>
            </w:pPr>
            <w:r w:rsidRPr="00D5593A">
              <w:t>5.</w:t>
            </w:r>
            <w:r w:rsidRPr="00D5593A">
              <w:tab/>
              <w:t>Evaluate, review and report on the audit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2"/>
            </w:pPr>
            <w:r w:rsidRPr="00D5593A">
              <w:t>5.1.</w:t>
            </w:r>
            <w:r w:rsidRPr="00D5593A">
              <w:tab/>
              <w:t>Information/evidence</w:t>
            </w:r>
            <w:r w:rsidRPr="00D5593A">
              <w:t xml:space="preserve"> obtained is sufficient, complete, reliable and valid.</w:t>
            </w:r>
          </w:p>
          <w:p w:rsidR="00000000" w:rsidRPr="00D5593A" w:rsidP="00D5593A">
            <w:pPr>
              <w:pStyle w:val="List2"/>
            </w:pPr>
            <w:r w:rsidRPr="00D5593A">
              <w:t>5.2.</w:t>
            </w:r>
            <w:r w:rsidRPr="00D5593A">
              <w:tab/>
              <w:t>Evidence meets jurisdictional requirements for admissibility of evidence.</w:t>
            </w:r>
          </w:p>
          <w:p w:rsidR="00000000" w:rsidRPr="00D5593A" w:rsidP="00D5593A">
            <w:pPr>
              <w:pStyle w:val="List2"/>
            </w:pPr>
            <w:r w:rsidRPr="00D5593A">
              <w:t>5.3.</w:t>
            </w:r>
            <w:r w:rsidRPr="00D5593A">
              <w:tab/>
              <w:t>Audit report is prepared and issued to relevant authorities.</w:t>
            </w:r>
          </w:p>
        </w:tc>
      </w:tr>
    </w:tbl>
    <w:p w:rsidR="00F42F26" w:rsidP="00D5593A">
      <w:pPr>
        <w:pStyle w:val="BodyText"/>
      </w:pPr>
    </w:p>
    <w:p w:rsidR="00F42F26" w:rsidP="00D5593A">
      <w:pPr>
        <w:pStyle w:val="BodyText"/>
      </w:pPr>
    </w:p>
    <w:p w:rsidR="00000000" w:rsidRPr="00D5593A" w:rsidP="00D5593A">
      <w:pPr>
        <w:pStyle w:val="Heading1"/>
      </w:pPr>
      <w:bookmarkStart w:id="9" w:name="O_261721"/>
      <w:bookmarkEnd w:id="9"/>
      <w:r w:rsidRPr="00D5593A">
        <w:t>Required Skills and Knowledge</w:t>
      </w:r>
    </w:p>
    <w:tbl>
      <w:tblPr>
        <w:tblW w:w="0" w:type="auto"/>
        <w:tblLayout w:type="fixed"/>
        <w:tblCellMar>
          <w:left w:w="62" w:type="dxa"/>
          <w:right w:w="62" w:type="dxa"/>
        </w:tblCellMar>
        <w:tblLook w:val="0000"/>
      </w:tblPr>
      <w:tblGrid>
        <w:gridCol w:w="8522"/>
      </w:tblGrid>
      <w:tr w:rsidTr="00F42F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REQUIRED SKILLS AND KNOWLEDGE</w:t>
            </w:r>
          </w:p>
        </w:tc>
      </w:tr>
      <w:tr w:rsidTr="00F42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t>This section describes the skills and knowledge required for this unit.</w:t>
            </w:r>
          </w:p>
        </w:tc>
      </w:tr>
      <w:tr w:rsidTr="00F42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Required skills</w:t>
            </w:r>
          </w:p>
        </w:tc>
      </w:tr>
      <w:tr w:rsidTr="00F42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Bullet"/>
            </w:pPr>
            <w:r w:rsidRPr="00D5593A">
              <w:t>analysing and solving problems</w:t>
            </w:r>
          </w:p>
          <w:p w:rsidR="00000000" w:rsidRPr="00D5593A" w:rsidP="00D5593A">
            <w:pPr>
              <w:pStyle w:val="ListBullet"/>
            </w:pPr>
            <w:r w:rsidRPr="00D5593A">
              <w:t>working in an orderly and logical manner</w:t>
            </w:r>
          </w:p>
          <w:p w:rsidR="00000000" w:rsidRPr="00D5593A" w:rsidP="00D5593A">
            <w:pPr>
              <w:pStyle w:val="ListBullet"/>
            </w:pPr>
            <w:r w:rsidRPr="00D5593A">
              <w:t xml:space="preserve">organisational, planning and time management skills to sequence tasks, meet timelines and conduct investigations </w:t>
            </w:r>
          </w:p>
          <w:p w:rsidR="00000000" w:rsidRPr="00D5593A" w:rsidP="00D5593A">
            <w:pPr>
              <w:pStyle w:val="ListBullet"/>
            </w:pPr>
            <w:r w:rsidRPr="00D5593A">
              <w:t xml:space="preserve">using technology and equipment required to conduct auditing activities. </w:t>
            </w:r>
          </w:p>
          <w:p w:rsidR="00000000" w:rsidRPr="00D5593A" w:rsidP="00D5593A">
            <w:pPr>
              <w:pStyle w:val="BodyText"/>
            </w:pPr>
          </w:p>
          <w:p w:rsidR="00000000" w:rsidRPr="00D5593A" w:rsidP="00D5593A">
            <w:pPr>
              <w:pStyle w:val="BodyText"/>
            </w:pPr>
            <w:r w:rsidRPr="00D5593A">
              <w:rPr>
                <w:rStyle w:val="SpecialBold"/>
              </w:rPr>
              <w:t>Literacy skills used for</w:t>
            </w:r>
            <w:r w:rsidRPr="00D5593A">
              <w:t xml:space="preserve">: </w:t>
            </w:r>
          </w:p>
          <w:p w:rsidR="00000000" w:rsidRPr="00D5593A" w:rsidP="00D5593A">
            <w:pPr>
              <w:pStyle w:val="ListBullet"/>
            </w:pPr>
            <w:r w:rsidRPr="00D5593A">
              <w:t>developing an audit plan</w:t>
            </w:r>
          </w:p>
          <w:p w:rsidR="00000000" w:rsidRPr="00D5593A" w:rsidP="00D5593A">
            <w:pPr>
              <w:pStyle w:val="ListBullet"/>
            </w:pPr>
            <w:r w:rsidRPr="00D5593A">
              <w:t>conducting an a</w:t>
            </w:r>
            <w:r w:rsidRPr="00D5593A">
              <w:t>udit</w:t>
            </w:r>
          </w:p>
          <w:p w:rsidR="00000000" w:rsidRPr="00D5593A" w:rsidP="00D5593A">
            <w:pPr>
              <w:pStyle w:val="ListBullet"/>
            </w:pPr>
            <w:r w:rsidRPr="00D5593A">
              <w:t>preparing flow charts and working papers</w:t>
            </w:r>
          </w:p>
          <w:p w:rsidR="00000000" w:rsidRPr="00D5593A" w:rsidP="00D5593A">
            <w:pPr>
              <w:pStyle w:val="ListBullet"/>
            </w:pPr>
            <w:r w:rsidRPr="00D5593A">
              <w:t>reading and interpreting business and processing documentation</w:t>
            </w:r>
          </w:p>
          <w:p w:rsidR="00000000" w:rsidRPr="00D5593A" w:rsidP="00D5593A">
            <w:pPr>
              <w:pStyle w:val="ListBullet"/>
            </w:pPr>
            <w:r w:rsidRPr="00D5593A">
              <w:t>using spreadsheets</w:t>
            </w:r>
          </w:p>
          <w:p w:rsidR="00000000" w:rsidRPr="00D5593A" w:rsidP="00D5593A">
            <w:pPr>
              <w:pStyle w:val="ListBullet"/>
            </w:pPr>
            <w:r w:rsidRPr="00D5593A">
              <w:t>writing audit plans, programs and reports.</w:t>
            </w:r>
          </w:p>
          <w:p w:rsidR="00000000" w:rsidRPr="00D5593A" w:rsidP="00D5593A">
            <w:pPr>
              <w:pStyle w:val="BodyText"/>
            </w:pPr>
          </w:p>
          <w:p w:rsidR="00000000" w:rsidRPr="00D5593A" w:rsidP="00D5593A">
            <w:pPr>
              <w:pStyle w:val="BodyText"/>
            </w:pPr>
            <w:r w:rsidRPr="00D5593A">
              <w:rPr>
                <w:rStyle w:val="SpecialBold"/>
              </w:rPr>
              <w:t>Numeracy skills used for</w:t>
            </w:r>
            <w:r w:rsidRPr="00D5593A">
              <w:t xml:space="preserve">: </w:t>
            </w:r>
          </w:p>
          <w:p w:rsidR="00000000" w:rsidRPr="00D5593A" w:rsidP="00D5593A">
            <w:pPr>
              <w:pStyle w:val="ListBullet"/>
            </w:pPr>
            <w:r w:rsidRPr="00D5593A">
              <w:t>evaluating transactions</w:t>
            </w:r>
          </w:p>
          <w:p w:rsidR="00000000" w:rsidP="00D5593A">
            <w:pPr>
              <w:pStyle w:val="ListBullet"/>
              <w:rPr>
                <w:lang w:val="en-NZ"/>
              </w:rPr>
            </w:pPr>
            <w:r w:rsidRPr="00D5593A">
              <w:t>preparing audit plans, programs and reports.</w:t>
            </w:r>
          </w:p>
        </w:tc>
      </w:tr>
      <w:tr w:rsidTr="00F42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Required knowledge</w:t>
            </w:r>
          </w:p>
        </w:tc>
      </w:tr>
      <w:tr w:rsidTr="00F42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Bullet"/>
            </w:pPr>
            <w:r w:rsidRPr="00D5593A">
              <w:t>audit procedures and techniques, including data pattern matching</w:t>
            </w:r>
          </w:p>
          <w:p w:rsidR="00000000" w:rsidRPr="00D5593A" w:rsidP="00D5593A">
            <w:pPr>
              <w:pStyle w:val="ListBullet"/>
            </w:pPr>
            <w:r w:rsidRPr="00D5593A">
              <w:t>business's operating systems, including product movement, processing, sales, purchases, receivals, inventory and financial</w:t>
            </w:r>
          </w:p>
          <w:p w:rsidR="00000000" w:rsidRPr="00D5593A" w:rsidP="00D5593A">
            <w:pPr>
              <w:pStyle w:val="ListBullet"/>
            </w:pPr>
            <w:r w:rsidRPr="00D5593A">
              <w:t>e</w:t>
            </w:r>
            <w:r w:rsidRPr="00D5593A">
              <w:t>vidence gathering and maintenance in accordance with rules of evidence</w:t>
            </w:r>
          </w:p>
          <w:p w:rsidR="00000000" w:rsidRPr="00D5593A" w:rsidP="00D5593A">
            <w:pPr>
              <w:pStyle w:val="ListBullet"/>
            </w:pPr>
            <w:r w:rsidRPr="00D5593A">
              <w:t>fraudulent practices used within the seafood industry</w:t>
            </w:r>
          </w:p>
          <w:p w:rsidR="00000000" w:rsidRPr="00D5593A" w:rsidP="00D5593A">
            <w:pPr>
              <w:pStyle w:val="ListBullet"/>
            </w:pPr>
            <w:r w:rsidRPr="00D5593A">
              <w:t>industry business practices.</w:t>
            </w:r>
          </w:p>
        </w:tc>
      </w:tr>
    </w:tbl>
    <w:p w:rsidR="00F42F26" w:rsidP="00D5593A">
      <w:pPr>
        <w:pStyle w:val="BodyText"/>
      </w:pPr>
    </w:p>
    <w:p w:rsidR="00F42F26" w:rsidP="00D5593A">
      <w:pPr>
        <w:pStyle w:val="BodyText"/>
      </w:pPr>
    </w:p>
    <w:p w:rsidR="00000000" w:rsidRPr="00D5593A" w:rsidP="00D5593A">
      <w:pPr>
        <w:pStyle w:val="AllowPageBreak"/>
      </w:pPr>
    </w:p>
    <w:p w:rsidR="00000000" w:rsidRPr="00D5593A" w:rsidP="00D5593A">
      <w:pPr>
        <w:pStyle w:val="Heading1"/>
      </w:pPr>
      <w:bookmarkStart w:id="10" w:name="O_245914"/>
      <w:bookmarkEnd w:id="10"/>
      <w:r w:rsidRPr="00D5593A">
        <w:t>Evidence Guide</w:t>
      </w:r>
    </w:p>
    <w:tbl>
      <w:tblPr>
        <w:tblW w:w="9570" w:type="dxa"/>
        <w:tblLayout w:type="fixed"/>
        <w:tblCellMar>
          <w:left w:w="62" w:type="dxa"/>
          <w:right w:w="62" w:type="dxa"/>
        </w:tblCellMar>
        <w:tblLook w:val="0000"/>
      </w:tblPr>
      <w:tblGrid>
        <w:gridCol w:w="3908"/>
        <w:gridCol w:w="5662"/>
      </w:tblGrid>
      <w:tr w:rsidTr="00F42F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EVIDENCE GUIDE</w:t>
            </w:r>
          </w:p>
        </w:tc>
      </w:tr>
      <w:tr w:rsidTr="00F42F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t>The evidence guide provides advice on assessment and must be read in conjunction with the performance criteria, required skills and knowledge, range statement and the Assessment Guidelines for the Training Package.</w:t>
            </w:r>
          </w:p>
        </w:tc>
      </w:tr>
      <w:tr w:rsidTr="00F42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p>
        </w:tc>
      </w:tr>
      <w:tr w:rsidTr="00F42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Critical aspec</w:t>
            </w:r>
            <w:r w:rsidRPr="00D5593A">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r w:rsidRPr="00D5593A">
              <w:t xml:space="preserve">Assessment must confirm an ability to: </w:t>
            </w:r>
          </w:p>
          <w:p w:rsidR="00000000" w:rsidRPr="00D5593A" w:rsidP="00D5593A">
            <w:pPr>
              <w:pStyle w:val="ListBullet"/>
            </w:pPr>
            <w:r w:rsidRPr="00D5593A">
              <w:t>plan, conduct and evaluate an investigative audit according to jurisdictional laws, policies and procedures.</w:t>
            </w:r>
          </w:p>
          <w:p w:rsidR="00000000" w:rsidRPr="00D5593A" w:rsidP="00D5593A">
            <w:pPr>
              <w:pStyle w:val="BodyText"/>
            </w:pPr>
          </w:p>
          <w:p w:rsidR="00000000" w:rsidRPr="00D5593A" w:rsidP="00D5593A">
            <w:pPr>
              <w:pStyle w:val="BodyText"/>
            </w:pPr>
            <w:r w:rsidRPr="00D5593A">
              <w:t xml:space="preserve">Assessment must confirm knowledge of: </w:t>
            </w:r>
          </w:p>
          <w:p w:rsidR="00000000" w:rsidP="00D5593A">
            <w:pPr>
              <w:pStyle w:val="ListBullet"/>
              <w:rPr>
                <w:lang w:val="en-NZ"/>
              </w:rPr>
            </w:pPr>
            <w:r w:rsidRPr="00D5593A">
              <w:t>investigative audit procedures and business operating systems.</w:t>
            </w:r>
          </w:p>
        </w:tc>
      </w:tr>
      <w:tr w:rsidTr="00F42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r w:rsidRPr="00D5593A">
              <w:t xml:space="preserve">Assessment is to be conducted at the workplace or in a simulated work environment. </w:t>
            </w:r>
          </w:p>
          <w:p w:rsidR="00000000" w:rsidRPr="00D5593A" w:rsidP="00D5593A">
            <w:pPr>
              <w:pStyle w:val="BodyText"/>
            </w:pPr>
          </w:p>
          <w:p w:rsidR="00000000" w:rsidRPr="00D5593A" w:rsidP="00D5593A">
            <w:pPr>
              <w:pStyle w:val="BodyText"/>
            </w:pPr>
            <w:r w:rsidRPr="00D5593A">
              <w:t>Resources may incl</w:t>
            </w:r>
            <w:r w:rsidRPr="00D5593A">
              <w:t xml:space="preserve">ude: </w:t>
            </w:r>
          </w:p>
          <w:p w:rsidR="00000000" w:rsidRPr="00D5593A" w:rsidP="00D5593A">
            <w:pPr>
              <w:pStyle w:val="ListBullet"/>
            </w:pPr>
            <w:r w:rsidRPr="00D5593A">
              <w:t>case study or workplace scenario</w:t>
            </w:r>
          </w:p>
          <w:p w:rsidR="00000000" w:rsidP="00D5593A">
            <w:pPr>
              <w:pStyle w:val="ListBullet"/>
              <w:rPr>
                <w:lang w:val="en-NZ"/>
              </w:rPr>
            </w:pPr>
            <w:r w:rsidRPr="00D5593A">
              <w:t>business-related documentation and operational business to audit.</w:t>
            </w:r>
          </w:p>
        </w:tc>
      </w:tr>
      <w:tr w:rsidTr="00F42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r w:rsidRPr="00D5593A">
              <w:t xml:space="preserve">The following assessment methods are suggested: </w:t>
            </w:r>
          </w:p>
          <w:p w:rsidR="00000000" w:rsidRPr="00D5593A" w:rsidP="00D5593A">
            <w:pPr>
              <w:pStyle w:val="ListBullet"/>
            </w:pPr>
            <w:r w:rsidRPr="00D5593A">
              <w:t>questions</w:t>
            </w:r>
          </w:p>
          <w:p w:rsidR="00000000" w:rsidRPr="00D5593A" w:rsidP="00D5593A">
            <w:pPr>
              <w:pStyle w:val="ListBullet"/>
            </w:pPr>
            <w:r w:rsidRPr="00D5593A">
              <w:t>practical exercises</w:t>
            </w:r>
          </w:p>
          <w:p w:rsidR="00000000" w:rsidRPr="00D5593A" w:rsidP="00D5593A">
            <w:pPr>
              <w:pStyle w:val="ListBullet"/>
            </w:pPr>
            <w:r w:rsidRPr="00D5593A">
              <w:t>project work</w:t>
            </w:r>
          </w:p>
          <w:p w:rsidR="00000000" w:rsidP="00D5593A">
            <w:pPr>
              <w:pStyle w:val="ListBullet"/>
              <w:rPr>
                <w:lang w:val="en-NZ"/>
              </w:rPr>
            </w:pPr>
            <w:r w:rsidRPr="00D5593A">
              <w:t>demonstration.</w:t>
            </w:r>
          </w:p>
        </w:tc>
      </w:tr>
      <w:tr w:rsidTr="00F42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r w:rsidRPr="00D5593A">
              <w:t>This unit may be assessed holistically with other units within a qualification.</w:t>
            </w:r>
          </w:p>
        </w:tc>
      </w:tr>
    </w:tbl>
    <w:p w:rsidR="00F42F26" w:rsidP="00D5593A">
      <w:pPr>
        <w:pStyle w:val="BodyText"/>
      </w:pPr>
    </w:p>
    <w:p w:rsidR="00F42F26" w:rsidP="00D5593A">
      <w:pPr>
        <w:pStyle w:val="BodyText"/>
      </w:pPr>
    </w:p>
    <w:p w:rsidR="00000000" w:rsidRPr="00D5593A" w:rsidP="00D5593A">
      <w:pPr>
        <w:pStyle w:val="Heading1"/>
      </w:pPr>
      <w:bookmarkStart w:id="11" w:name="O_253897"/>
      <w:bookmarkEnd w:id="11"/>
      <w:r w:rsidRPr="00D5593A">
        <w:t>Range Statement</w:t>
      </w:r>
    </w:p>
    <w:tbl>
      <w:tblPr>
        <w:tblW w:w="0" w:type="auto"/>
        <w:tblLayout w:type="fixed"/>
        <w:tblCellMar>
          <w:left w:w="62" w:type="dxa"/>
          <w:right w:w="62" w:type="dxa"/>
        </w:tblCellMar>
        <w:tblLook w:val="0000"/>
      </w:tblPr>
      <w:tblGrid>
        <w:gridCol w:w="3586"/>
        <w:gridCol w:w="4936"/>
      </w:tblGrid>
      <w:tr w:rsidTr="00F42F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RANGE STATEMENT</w:t>
            </w:r>
          </w:p>
        </w:tc>
      </w:tr>
      <w:tr w:rsidTr="00F42F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t>The range statement relates to the unit of competency as a whole. It allows for different work environments and situations that may affect performance. Bold italicised wording, if used in the performance criteria, is detailed below. Essential operating con</w:t>
            </w:r>
            <w:r w:rsidRPr="00D5593A">
              <w:t>ditions that may be present with training and assessment (depending on the work situation, needs of the candidate, accessibility of the item, and local industry and regional contexts) may also be included.</w:t>
            </w:r>
          </w:p>
        </w:tc>
      </w:tr>
      <w:tr w:rsidTr="00F42F26">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BoldandItalics"/>
              </w:rPr>
              <w:t>Resources</w:t>
            </w:r>
            <w:r w:rsidRPr="00D5593A">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Bullet"/>
            </w:pPr>
            <w:r w:rsidRPr="00D5593A">
              <w:t>budgetary commitment</w:t>
            </w:r>
          </w:p>
          <w:p w:rsidR="00000000" w:rsidRPr="00D5593A" w:rsidP="00D5593A">
            <w:pPr>
              <w:pStyle w:val="ListBullet"/>
            </w:pPr>
            <w:r w:rsidRPr="00D5593A">
              <w:t>com</w:t>
            </w:r>
            <w:r w:rsidRPr="00D5593A">
              <w:t>puter and data analysis software</w:t>
            </w:r>
          </w:p>
          <w:p w:rsidR="00000000" w:rsidRPr="00D5593A" w:rsidP="00D5593A">
            <w:pPr>
              <w:pStyle w:val="ListBullet"/>
            </w:pPr>
            <w:r w:rsidRPr="00D5593A">
              <w:t>full and free (search warrant) access to records</w:t>
            </w:r>
          </w:p>
          <w:p w:rsidR="00000000" w:rsidRPr="00D5593A" w:rsidP="00D5593A">
            <w:pPr>
              <w:pStyle w:val="ListBullet"/>
            </w:pPr>
            <w:r w:rsidRPr="00D5593A">
              <w:t>personnel with required knowledge and expertise</w:t>
            </w:r>
          </w:p>
          <w:p w:rsidR="00000000" w:rsidP="00D5593A">
            <w:pPr>
              <w:pStyle w:val="ListBullet"/>
              <w:rPr>
                <w:lang w:val="en-NZ"/>
              </w:rPr>
            </w:pPr>
            <w:r w:rsidRPr="00D5593A">
              <w:t>vehicles.</w:t>
            </w:r>
          </w:p>
        </w:tc>
      </w:tr>
      <w:tr w:rsidTr="00F42F26">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BoldandItalics"/>
              </w:rPr>
              <w:t>Business's operating systems</w:t>
            </w:r>
            <w:r w:rsidRPr="00D5593A">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Bullet"/>
            </w:pPr>
            <w:r w:rsidRPr="00D5593A">
              <w:t>finances</w:t>
            </w:r>
          </w:p>
          <w:p w:rsidR="00000000" w:rsidRPr="00D5593A" w:rsidP="00D5593A">
            <w:pPr>
              <w:pStyle w:val="ListBullet"/>
            </w:pPr>
            <w:r w:rsidRPr="00D5593A">
              <w:t>inventory</w:t>
            </w:r>
          </w:p>
          <w:p w:rsidR="00000000" w:rsidRPr="00D5593A" w:rsidP="00D5593A">
            <w:pPr>
              <w:pStyle w:val="ListBullet"/>
            </w:pPr>
            <w:r w:rsidRPr="00D5593A">
              <w:t>processing</w:t>
            </w:r>
          </w:p>
          <w:p w:rsidR="00000000" w:rsidRPr="00D5593A" w:rsidP="00D5593A">
            <w:pPr>
              <w:pStyle w:val="ListBullet"/>
            </w:pPr>
            <w:r w:rsidRPr="00D5593A">
              <w:t>product movement</w:t>
            </w:r>
          </w:p>
          <w:p w:rsidR="00000000" w:rsidRPr="00D5593A" w:rsidP="00D5593A">
            <w:pPr>
              <w:pStyle w:val="ListBullet"/>
            </w:pPr>
            <w:r w:rsidRPr="00D5593A">
              <w:t>purchases</w:t>
            </w:r>
          </w:p>
          <w:p w:rsidR="00000000" w:rsidRPr="00D5593A" w:rsidP="00D5593A">
            <w:pPr>
              <w:pStyle w:val="ListBullet"/>
            </w:pPr>
            <w:r w:rsidRPr="00D5593A">
              <w:t>receivals</w:t>
            </w:r>
          </w:p>
          <w:p w:rsidR="00000000" w:rsidP="00D5593A">
            <w:pPr>
              <w:pStyle w:val="ListBullet"/>
              <w:rPr>
                <w:lang w:val="en-NZ"/>
              </w:rPr>
            </w:pPr>
            <w:r w:rsidRPr="00D5593A">
              <w:t>sales.</w:t>
            </w:r>
          </w:p>
        </w:tc>
      </w:tr>
      <w:tr w:rsidTr="00F42F26">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BoldandItalics"/>
              </w:rPr>
              <w:t>Targeted activity</w:t>
            </w:r>
            <w:r w:rsidRPr="00D5593A">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Bullet"/>
            </w:pPr>
            <w:r w:rsidRPr="00D5593A">
              <w:t>handling of illegal catches</w:t>
            </w:r>
          </w:p>
          <w:p w:rsidR="00000000" w:rsidRPr="00D5593A" w:rsidP="00D5593A">
            <w:pPr>
              <w:pStyle w:val="ListBullet"/>
            </w:pPr>
            <w:r w:rsidRPr="00D5593A">
              <w:t>misrepresentation of:</w:t>
            </w:r>
          </w:p>
          <w:p w:rsidR="00000000" w:rsidRPr="00D5593A" w:rsidP="00D5593A">
            <w:pPr>
              <w:pStyle w:val="ListBullet2"/>
            </w:pPr>
            <w:r w:rsidRPr="00D5593A">
              <w:t>fish catches</w:t>
            </w:r>
          </w:p>
          <w:p w:rsidR="00000000" w:rsidRPr="00D5593A" w:rsidP="00D5593A">
            <w:pPr>
              <w:pStyle w:val="ListBullet2"/>
            </w:pPr>
            <w:r w:rsidRPr="00D5593A">
              <w:t>inventory stock</w:t>
            </w:r>
          </w:p>
          <w:p w:rsidR="00000000" w:rsidRPr="00D5593A" w:rsidP="00D5593A">
            <w:pPr>
              <w:pStyle w:val="ListBullet2"/>
            </w:pPr>
            <w:r w:rsidRPr="00D5593A">
              <w:t>products</w:t>
            </w:r>
          </w:p>
          <w:p w:rsidR="00000000" w:rsidRPr="00D5593A" w:rsidP="00D5593A">
            <w:pPr>
              <w:pStyle w:val="ListBullet"/>
            </w:pPr>
            <w:r w:rsidRPr="00D5593A">
              <w:t>money laundering</w:t>
            </w:r>
          </w:p>
          <w:p w:rsidR="00000000" w:rsidRPr="00D5593A" w:rsidP="00D5593A">
            <w:pPr>
              <w:pStyle w:val="ListBullet"/>
            </w:pPr>
            <w:r w:rsidRPr="00D5593A">
              <w:t>quota inconsistencies</w:t>
            </w:r>
          </w:p>
          <w:p w:rsidR="00000000" w:rsidP="00D5593A">
            <w:pPr>
              <w:pStyle w:val="ListBullet"/>
              <w:rPr>
                <w:lang w:val="en-NZ"/>
              </w:rPr>
            </w:pPr>
            <w:r w:rsidRPr="00D5593A">
              <w:t>unrecorded sales.</w:t>
            </w:r>
          </w:p>
        </w:tc>
      </w:tr>
      <w:tr w:rsidTr="00F42F26">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BoldandItalics"/>
              </w:rPr>
              <w:t>Material information</w:t>
            </w:r>
            <w:r w:rsidRPr="00D5593A">
              <w:t>/</w:t>
            </w:r>
            <w:r w:rsidRPr="00D5593A">
              <w:rPr>
                <w:rStyle w:val="BoldandItalics"/>
              </w:rPr>
              <w:t>evidence</w:t>
            </w:r>
            <w:r w:rsidRPr="00D5593A">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Bullet"/>
            </w:pPr>
            <w:r w:rsidRPr="00D5593A">
              <w:t>business plans, journals and ledgers</w:t>
            </w:r>
          </w:p>
          <w:p w:rsidR="00000000" w:rsidRPr="00D5593A" w:rsidP="00D5593A">
            <w:pPr>
              <w:pStyle w:val="ListBullet"/>
            </w:pPr>
            <w:r w:rsidRPr="00D5593A">
              <w:t>cash book/general ledger/computerised accounting systems</w:t>
            </w:r>
          </w:p>
          <w:p w:rsidR="00000000" w:rsidRPr="00D5593A" w:rsidP="00D5593A">
            <w:pPr>
              <w:pStyle w:val="ListBullet"/>
            </w:pPr>
            <w:r w:rsidRPr="00D5593A">
              <w:t>energy purchase accounts (e.g. gas and electricity)</w:t>
            </w:r>
          </w:p>
          <w:p w:rsidR="00000000" w:rsidRPr="00D5593A" w:rsidP="00D5593A">
            <w:pPr>
              <w:pStyle w:val="ListBullet"/>
            </w:pPr>
            <w:r w:rsidRPr="00D5593A">
              <w:t>fish stocks (e.g. unprocessed and processed)</w:t>
            </w:r>
          </w:p>
          <w:p w:rsidR="00000000" w:rsidRPr="00D5593A" w:rsidP="00D5593A">
            <w:pPr>
              <w:pStyle w:val="ListBullet"/>
            </w:pPr>
            <w:r w:rsidRPr="00D5593A">
              <w:t>freight registers</w:t>
            </w:r>
          </w:p>
          <w:p w:rsidR="00000000" w:rsidRPr="00D5593A" w:rsidP="00D5593A">
            <w:pPr>
              <w:pStyle w:val="ListBullet"/>
            </w:pPr>
            <w:r w:rsidRPr="00D5593A">
              <w:t>personnel time sheets</w:t>
            </w:r>
          </w:p>
          <w:p w:rsidR="00000000" w:rsidRPr="00D5593A" w:rsidP="00D5593A">
            <w:pPr>
              <w:pStyle w:val="ListBullet"/>
            </w:pPr>
            <w:r w:rsidRPr="00D5593A">
              <w:t>product labels</w:t>
            </w:r>
          </w:p>
          <w:p w:rsidR="00000000" w:rsidRPr="00D5593A" w:rsidP="00D5593A">
            <w:pPr>
              <w:pStyle w:val="ListBullet"/>
            </w:pPr>
            <w:r w:rsidRPr="00D5593A">
              <w:t>source doc</w:t>
            </w:r>
            <w:r w:rsidRPr="00D5593A">
              <w:t>uments for accounting, including purchase, sales, processing and freight documentation</w:t>
            </w:r>
          </w:p>
          <w:p w:rsidR="00000000" w:rsidRPr="00D5593A" w:rsidP="00D5593A">
            <w:pPr>
              <w:pStyle w:val="ListBullet"/>
            </w:pPr>
            <w:r w:rsidRPr="00D5593A">
              <w:t>stock control, processing and accounting instruction manuals</w:t>
            </w:r>
          </w:p>
          <w:p w:rsidR="00000000" w:rsidRPr="00D5593A" w:rsidP="00D5593A">
            <w:pPr>
              <w:pStyle w:val="ListBullet"/>
            </w:pPr>
            <w:r w:rsidRPr="00D5593A">
              <w:t>telephone records</w:t>
            </w:r>
          </w:p>
          <w:p w:rsidR="00000000" w:rsidRPr="00D5593A" w:rsidP="00D5593A">
            <w:pPr>
              <w:pStyle w:val="ListBullet"/>
            </w:pPr>
            <w:r w:rsidRPr="00D5593A">
              <w:t>unrecorded cash floats</w:t>
            </w:r>
          </w:p>
          <w:p w:rsidR="00000000" w:rsidP="00D5593A">
            <w:pPr>
              <w:pStyle w:val="ListBullet"/>
              <w:rPr>
                <w:lang w:val="en-NZ"/>
              </w:rPr>
            </w:pPr>
            <w:r w:rsidRPr="00D5593A">
              <w:t>vehicle log books.</w:t>
            </w:r>
          </w:p>
        </w:tc>
      </w:tr>
      <w:tr w:rsidTr="00F42F26">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BoldandItalics"/>
              </w:rPr>
              <w:t>Audit methodologies</w:t>
            </w:r>
            <w:r w:rsidRPr="00D5593A">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ListBullet"/>
            </w:pPr>
            <w:r w:rsidRPr="00D5593A">
              <w:t>cross-referencing of documentation between business's operating systems</w:t>
            </w:r>
          </w:p>
          <w:p w:rsidR="00000000" w:rsidRPr="00D5593A" w:rsidP="00D5593A">
            <w:pPr>
              <w:pStyle w:val="ListBullet"/>
            </w:pPr>
            <w:r w:rsidRPr="00D5593A">
              <w:t>substantive selection of transactions over a period of time as specified in the audit plan</w:t>
            </w:r>
          </w:p>
          <w:p w:rsidR="00000000" w:rsidRPr="00D5593A" w:rsidP="00D5593A">
            <w:pPr>
              <w:pStyle w:val="ListBullet"/>
            </w:pPr>
            <w:r w:rsidRPr="00D5593A">
              <w:t xml:space="preserve">target specific suppliers, customers, locations, species, stock volume, freight services and </w:t>
            </w:r>
            <w:r w:rsidRPr="00D5593A">
              <w:t>times as specified in the audit plan</w:t>
            </w:r>
          </w:p>
          <w:p w:rsidR="00000000" w:rsidRPr="00D5593A" w:rsidP="00D5593A">
            <w:pPr>
              <w:pStyle w:val="ListBullet"/>
            </w:pPr>
            <w:r w:rsidRPr="00D5593A">
              <w:t>third-party verification</w:t>
            </w:r>
          </w:p>
          <w:p w:rsidR="00000000" w:rsidRPr="00D5593A" w:rsidP="00D5593A">
            <w:pPr>
              <w:pStyle w:val="ListBullet"/>
            </w:pPr>
            <w:r w:rsidRPr="00D5593A">
              <w:t>combination of above methodologies.</w:t>
            </w:r>
          </w:p>
        </w:tc>
      </w:tr>
    </w:tbl>
    <w:p w:rsidR="00F42F26" w:rsidP="00D5593A">
      <w:pPr>
        <w:pStyle w:val="BodyText"/>
      </w:pPr>
    </w:p>
    <w:p w:rsidR="00F42F26" w:rsidP="00D5593A">
      <w:pPr>
        <w:pStyle w:val="BodyText"/>
      </w:pPr>
    </w:p>
    <w:p w:rsidR="00000000" w:rsidRPr="00D5593A" w:rsidP="00D5593A">
      <w:pPr>
        <w:pStyle w:val="Heading1"/>
      </w:pPr>
      <w:bookmarkStart w:id="12" w:name="O_218009"/>
      <w:bookmarkEnd w:id="12"/>
      <w:r w:rsidRPr="00D5593A">
        <w:t>Unit Sector(s)</w:t>
      </w:r>
    </w:p>
    <w:tbl>
      <w:tblPr>
        <w:tblW w:w="0" w:type="auto"/>
        <w:tblLayout w:type="fixed"/>
        <w:tblCellMar>
          <w:left w:w="62" w:type="dxa"/>
          <w:right w:w="62" w:type="dxa"/>
        </w:tblCellMar>
        <w:tblLook w:val="0000"/>
      </w:tblPr>
      <w:tblGrid>
        <w:gridCol w:w="2614"/>
        <w:gridCol w:w="5908"/>
      </w:tblGrid>
      <w:tr w:rsidTr="00F42F2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r w:rsidRPr="00D5593A">
              <w:t>Fisheries compliance</w:t>
            </w:r>
          </w:p>
        </w:tc>
      </w:tr>
    </w:tbl>
    <w:p w:rsidR="00F42F26" w:rsidP="00D5593A">
      <w:pPr>
        <w:pStyle w:val="BodyText"/>
      </w:pPr>
    </w:p>
    <w:p w:rsidR="00F42F26" w:rsidP="00D5593A">
      <w:pPr>
        <w:pStyle w:val="BodyText"/>
      </w:pPr>
    </w:p>
    <w:p w:rsidR="00000000" w:rsidRPr="00D5593A" w:rsidP="00D5593A">
      <w:pPr>
        <w:pStyle w:val="Heading1"/>
      </w:pPr>
      <w:bookmarkStart w:id="13" w:name="O_218006"/>
      <w:bookmarkEnd w:id="13"/>
      <w:r w:rsidRPr="00D5593A">
        <w:t>Co-requisite units</w:t>
      </w:r>
    </w:p>
    <w:tbl>
      <w:tblPr>
        <w:tblW w:w="0" w:type="auto"/>
        <w:tblLayout w:type="fixed"/>
        <w:tblCellMar>
          <w:left w:w="62" w:type="dxa"/>
          <w:right w:w="62" w:type="dxa"/>
        </w:tblCellMar>
        <w:tblLook w:val="0000"/>
      </w:tblPr>
      <w:tblGrid>
        <w:gridCol w:w="2641"/>
        <w:gridCol w:w="1322"/>
        <w:gridCol w:w="4559"/>
      </w:tblGrid>
      <w:tr w:rsidTr="00F42F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p>
        </w:tc>
      </w:tr>
      <w:tr w:rsidTr="00F42F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p>
        </w:tc>
      </w:tr>
      <w:tr w:rsidTr="00F42F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p>
        </w:tc>
      </w:tr>
    </w:tbl>
    <w:p w:rsidR="00F42F26" w:rsidP="00D5593A">
      <w:pPr>
        <w:pStyle w:val="BodyText"/>
      </w:pPr>
    </w:p>
    <w:p w:rsidR="00F42F26" w:rsidP="00D5593A">
      <w:pPr>
        <w:pStyle w:val="BodyText"/>
      </w:pPr>
    </w:p>
    <w:p w:rsidR="00000000" w:rsidRPr="00D5593A" w:rsidP="00D5593A">
      <w:pPr>
        <w:pStyle w:val="Heading1"/>
      </w:pPr>
      <w:bookmarkStart w:id="14" w:name="O_218008"/>
      <w:bookmarkEnd w:id="14"/>
      <w:r w:rsidRPr="00D5593A">
        <w:t>Competency field</w:t>
      </w:r>
    </w:p>
    <w:tbl>
      <w:tblPr>
        <w:tblW w:w="0" w:type="auto"/>
        <w:tblLayout w:type="fixed"/>
        <w:tblCellMar>
          <w:left w:w="62" w:type="dxa"/>
          <w:right w:w="62" w:type="dxa"/>
        </w:tblCellMar>
        <w:tblLook w:val="0000"/>
      </w:tblPr>
      <w:tblGrid>
        <w:gridCol w:w="2784"/>
        <w:gridCol w:w="5738"/>
      </w:tblGrid>
      <w:tr w:rsidTr="00F42F2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93A">
            <w:pPr>
              <w:pStyle w:val="BodyText"/>
              <w:rPr>
                <w:lang w:val="en-NZ"/>
              </w:rPr>
            </w:pPr>
            <w:r w:rsidRPr="00D559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93A" w:rsidP="00D5593A">
            <w:pPr>
              <w:pStyle w:val="BodyText"/>
            </w:pPr>
          </w:p>
        </w:tc>
      </w:tr>
    </w:tbl>
    <w:p w:rsidR="00F42F26" w:rsidP="00D5593A">
      <w:pPr>
        <w:pStyle w:val="BodyText"/>
      </w:pPr>
    </w:p>
    <w:p w:rsidR="00F42F26" w:rsidP="00D5593A">
      <w:pPr>
        <w:pStyle w:val="BodyText"/>
      </w:pPr>
    </w:p>
    <w:p w:rsidR="00000000" w:rsidRPr="00D5593A" w:rsidP="00D5593A"/>
    <w:sectPr w:rsidSect="00D559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F26" w:rsidP="00F42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26" w:rsidP="00D559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42F26" w:rsidP="00D559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42F26" w:rsidP="00D559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F26" w:rsidP="00F42F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26" w:rsidP="00D5593A">
    <w:pPr>
      <w:pStyle w:val="Header"/>
      <w:framePr w:wrap="around"/>
    </w:pPr>
    <w:r>
      <w:fldChar w:fldCharType="begin"/>
    </w:r>
    <w:r>
      <w:instrText xml:space="preserve"> TITLE   \* MERGEFORMAT </w:instrText>
    </w:r>
    <w:r>
      <w:fldChar w:fldCharType="separate"/>
    </w:r>
    <w:r>
      <w:t>SFICOMP501C Conduct an investigative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2F26" w:rsidP="00D559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B2A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E43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06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9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593A"/>
    <w:pPr>
      <w:spacing w:before="360" w:after="60"/>
      <w:outlineLvl w:val="0"/>
    </w:pPr>
    <w:rPr>
      <w:sz w:val="32"/>
    </w:rPr>
  </w:style>
  <w:style w:type="paragraph" w:styleId="Heading2">
    <w:name w:val="heading 2"/>
    <w:basedOn w:val="HeadingBase"/>
    <w:next w:val="BodyText"/>
    <w:link w:val="Heading2Char"/>
    <w:qFormat/>
    <w:rsid w:val="00D5593A"/>
    <w:pPr>
      <w:keepLines/>
      <w:spacing w:before="240" w:after="120"/>
      <w:outlineLvl w:val="1"/>
    </w:pPr>
    <w:rPr>
      <w:sz w:val="28"/>
      <w:szCs w:val="40"/>
    </w:rPr>
  </w:style>
  <w:style w:type="paragraph" w:styleId="Heading3">
    <w:name w:val="heading 3"/>
    <w:basedOn w:val="HeadingBase"/>
    <w:next w:val="BodyText"/>
    <w:link w:val="Heading3Char"/>
    <w:qFormat/>
    <w:rsid w:val="00D5593A"/>
    <w:pPr>
      <w:spacing w:before="180" w:after="120"/>
      <w:outlineLvl w:val="2"/>
    </w:pPr>
    <w:rPr>
      <w:spacing w:val="-10"/>
      <w:kern w:val="32"/>
    </w:rPr>
  </w:style>
  <w:style w:type="paragraph" w:styleId="Heading4">
    <w:name w:val="heading 4"/>
    <w:basedOn w:val="HeadingBase"/>
    <w:next w:val="BodyText"/>
    <w:link w:val="Heading4Char"/>
    <w:qFormat/>
    <w:rsid w:val="00D5593A"/>
    <w:pPr>
      <w:spacing w:before="160" w:after="120"/>
      <w:outlineLvl w:val="3"/>
    </w:pPr>
    <w:rPr>
      <w:sz w:val="22"/>
    </w:rPr>
  </w:style>
  <w:style w:type="paragraph" w:styleId="Heading5">
    <w:name w:val="heading 5"/>
    <w:basedOn w:val="HeadingBase"/>
    <w:next w:val="Normal"/>
    <w:link w:val="Heading5Char"/>
    <w:qFormat/>
    <w:rsid w:val="00D5593A"/>
    <w:pPr>
      <w:spacing w:before="80"/>
      <w:outlineLvl w:val="4"/>
    </w:pPr>
    <w:rPr>
      <w:color w:val="918585"/>
      <w:sz w:val="20"/>
    </w:rPr>
  </w:style>
  <w:style w:type="paragraph" w:styleId="Heading6">
    <w:name w:val="heading 6"/>
    <w:basedOn w:val="HeadingBase"/>
    <w:next w:val="Normal"/>
    <w:link w:val="Heading6Char"/>
    <w:qFormat/>
    <w:rsid w:val="00D5593A"/>
    <w:pPr>
      <w:spacing w:before="60"/>
      <w:outlineLvl w:val="5"/>
    </w:pPr>
    <w:rPr>
      <w:color w:val="918585"/>
      <w:sz w:val="20"/>
    </w:rPr>
  </w:style>
  <w:style w:type="paragraph" w:styleId="Heading7">
    <w:name w:val="heading 7"/>
    <w:basedOn w:val="Normal"/>
    <w:next w:val="Normal"/>
    <w:link w:val="Heading7Char"/>
    <w:qFormat/>
    <w:rsid w:val="00D5593A"/>
    <w:pPr>
      <w:ind w:left="720"/>
      <w:outlineLvl w:val="6"/>
    </w:pPr>
    <w:rPr>
      <w:i/>
    </w:rPr>
  </w:style>
  <w:style w:type="paragraph" w:styleId="Heading8">
    <w:name w:val="heading 8"/>
    <w:basedOn w:val="Normal"/>
    <w:next w:val="Normal"/>
    <w:link w:val="Heading8Char"/>
    <w:qFormat/>
    <w:rsid w:val="00D5593A"/>
    <w:pPr>
      <w:ind w:left="720"/>
      <w:outlineLvl w:val="7"/>
    </w:pPr>
    <w:rPr>
      <w:i/>
    </w:rPr>
  </w:style>
  <w:style w:type="paragraph" w:styleId="Heading9">
    <w:name w:val="heading 9"/>
    <w:basedOn w:val="Normal"/>
    <w:next w:val="Normal"/>
    <w:link w:val="Heading9Char"/>
    <w:qFormat/>
    <w:rsid w:val="00D5593A"/>
    <w:pPr>
      <w:ind w:left="720"/>
      <w:outlineLvl w:val="8"/>
    </w:pPr>
    <w:rPr>
      <w:i/>
    </w:rPr>
  </w:style>
  <w:style w:type="character" w:default="1" w:styleId="DefaultParagraphFont">
    <w:name w:val="Default Paragraph Font"/>
    <w:uiPriority w:val="1"/>
    <w:unhideWhenUsed/>
    <w:rsid w:val="00D559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93A"/>
  </w:style>
  <w:style w:type="character" w:customStyle="1" w:styleId="Heading1Char">
    <w:name w:val="Heading 1 Char"/>
    <w:basedOn w:val="DefaultParagraphFont"/>
    <w:link w:val="Heading1"/>
    <w:rsid w:val="00D5593A"/>
    <w:rPr>
      <w:rFonts w:ascii="Times New Roman" w:eastAsia="Times New Roman" w:hAnsi="Times New Roman" w:cs="Times New Roman"/>
      <w:b/>
      <w:sz w:val="32"/>
      <w:szCs w:val="20"/>
      <w:lang w:eastAsia="en-US"/>
    </w:rPr>
  </w:style>
  <w:style w:type="paragraph" w:styleId="BodyText">
    <w:name w:val="Body Text"/>
    <w:basedOn w:val="Normal"/>
    <w:link w:val="BodyTextChar"/>
    <w:rsid w:val="00D559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93A"/>
    <w:rPr>
      <w:rFonts w:ascii="Times New Roman" w:eastAsia="Times New Roman" w:hAnsi="Times New Roman" w:cs="Times New Roman"/>
      <w:sz w:val="24"/>
      <w:lang w:val="en-US" w:eastAsia="en-US"/>
    </w:rPr>
  </w:style>
  <w:style w:type="paragraph" w:styleId="Footer">
    <w:name w:val="footer"/>
    <w:basedOn w:val="Normal"/>
    <w:link w:val="FooterChar"/>
    <w:rsid w:val="00D559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93A"/>
    <w:rPr>
      <w:rFonts w:ascii="Times New Roman" w:eastAsia="Times New Roman" w:hAnsi="Times New Roman" w:cs="Times New Roman"/>
      <w:sz w:val="16"/>
      <w:lang w:val="en-US" w:eastAsia="en-US"/>
    </w:rPr>
  </w:style>
  <w:style w:type="paragraph" w:styleId="List">
    <w:name w:val="List"/>
    <w:basedOn w:val="BodyText"/>
    <w:next w:val="BodyText"/>
    <w:rsid w:val="00D5593A"/>
    <w:pPr>
      <w:tabs>
        <w:tab w:val="left" w:pos="340"/>
      </w:tabs>
      <w:spacing w:before="60" w:after="60"/>
      <w:ind w:left="340" w:hanging="340"/>
    </w:pPr>
  </w:style>
  <w:style w:type="paragraph" w:styleId="ListBullet">
    <w:name w:val="List Bullet"/>
    <w:basedOn w:val="List"/>
    <w:rsid w:val="00D5593A"/>
    <w:pPr>
      <w:numPr>
        <w:numId w:val="13"/>
      </w:numPr>
      <w:tabs>
        <w:tab w:val="clear" w:pos="340"/>
      </w:tabs>
      <w:spacing w:before="40" w:after="40"/>
    </w:pPr>
  </w:style>
  <w:style w:type="character" w:customStyle="1" w:styleId="SpecialBold">
    <w:name w:val="Special Bold"/>
    <w:basedOn w:val="DefaultParagraphFont"/>
    <w:rsid w:val="00D5593A"/>
    <w:rPr>
      <w:b/>
      <w:spacing w:val="0"/>
    </w:rPr>
  </w:style>
  <w:style w:type="paragraph" w:styleId="ListBullet2">
    <w:name w:val="List Bullet 2"/>
    <w:basedOn w:val="List2"/>
    <w:rsid w:val="00D5593A"/>
    <w:pPr>
      <w:numPr>
        <w:numId w:val="14"/>
      </w:numPr>
      <w:tabs>
        <w:tab w:val="clear" w:pos="680"/>
      </w:tabs>
    </w:pPr>
  </w:style>
  <w:style w:type="paragraph" w:styleId="Header">
    <w:name w:val="header"/>
    <w:basedOn w:val="Normal"/>
    <w:link w:val="HeaderChar"/>
    <w:rsid w:val="00D559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9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593A"/>
    <w:pPr>
      <w:spacing w:before="240" w:after="120"/>
      <w:outlineLvl w:val="0"/>
    </w:pPr>
    <w:rPr>
      <w:rFonts w:ascii="Times New Roman" w:hAnsi="Times New Roman"/>
      <w:b/>
      <w:sz w:val="28"/>
    </w:rPr>
  </w:style>
  <w:style w:type="paragraph" w:customStyle="1" w:styleId="AllowPageBreak">
    <w:name w:val="AllowPageBreak"/>
    <w:rsid w:val="00D559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593A"/>
    <w:pPr>
      <w:tabs>
        <w:tab w:val="left" w:pos="680"/>
      </w:tabs>
      <w:spacing w:before="60" w:after="60"/>
      <w:ind w:left="680" w:hanging="340"/>
    </w:pPr>
  </w:style>
  <w:style w:type="character" w:customStyle="1" w:styleId="BoldandItalics">
    <w:name w:val="Bold and Italics"/>
    <w:qFormat/>
    <w:rsid w:val="00D5593A"/>
    <w:rPr>
      <w:b/>
      <w:i/>
      <w:u w:val="none"/>
    </w:rPr>
  </w:style>
  <w:style w:type="character" w:customStyle="1" w:styleId="Heading2Char">
    <w:name w:val="Heading 2 Char"/>
    <w:basedOn w:val="DefaultParagraphFont"/>
    <w:link w:val="Heading2"/>
    <w:rsid w:val="00D559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9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9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9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9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9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59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593A"/>
    <w:rPr>
      <w:rFonts w:ascii="Courier New" w:eastAsia="Times New Roman" w:hAnsi="Courier New" w:cs="Times New Roman"/>
      <w:i/>
      <w:szCs w:val="20"/>
      <w:lang w:val="en-US" w:eastAsia="en-US"/>
    </w:rPr>
  </w:style>
  <w:style w:type="paragraph" w:customStyle="1" w:styleId="HeadingBase">
    <w:name w:val="Heading Base"/>
    <w:rsid w:val="00D559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93A"/>
    <w:pPr>
      <w:tabs>
        <w:tab w:val="right" w:leader="dot" w:pos="9072"/>
      </w:tabs>
      <w:ind w:left="567"/>
    </w:pPr>
    <w:rPr>
      <w:szCs w:val="22"/>
    </w:rPr>
  </w:style>
  <w:style w:type="paragraph" w:customStyle="1" w:styleId="TOCBase">
    <w:name w:val="TOC Base"/>
    <w:rsid w:val="00D559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93A"/>
    <w:pPr>
      <w:tabs>
        <w:tab w:val="right" w:leader="dot" w:pos="9072"/>
      </w:tabs>
      <w:spacing w:before="40" w:after="40"/>
      <w:ind w:left="284"/>
    </w:pPr>
    <w:rPr>
      <w:rFonts w:ascii="Times New Roman" w:hAnsi="Times New Roman"/>
    </w:rPr>
  </w:style>
  <w:style w:type="paragraph" w:styleId="TOC1">
    <w:name w:val="toc 1"/>
    <w:basedOn w:val="TOCBase"/>
    <w:next w:val="Normal"/>
    <w:rsid w:val="00D559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93A"/>
    <w:pPr>
      <w:spacing w:before="5040"/>
      <w:jc w:val="center"/>
    </w:pPr>
    <w:rPr>
      <w:sz w:val="48"/>
      <w:szCs w:val="72"/>
      <w:lang w:val="en-US"/>
    </w:rPr>
  </w:style>
  <w:style w:type="character" w:customStyle="1" w:styleId="TitleChar">
    <w:name w:val="Title Char"/>
    <w:basedOn w:val="DefaultParagraphFont"/>
    <w:link w:val="Title"/>
    <w:rsid w:val="00D559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93A"/>
    <w:pPr>
      <w:tabs>
        <w:tab w:val="left" w:pos="3600"/>
        <w:tab w:val="left" w:pos="3958"/>
      </w:tabs>
    </w:pPr>
  </w:style>
  <w:style w:type="paragraph" w:customStyle="1" w:styleId="Note">
    <w:name w:val="Note"/>
    <w:basedOn w:val="BodyText"/>
    <w:rsid w:val="00D559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93A"/>
    <w:pPr>
      <w:framePr w:wrap="auto" w:hAnchor="text" w:y="6049"/>
    </w:pPr>
    <w:rPr>
      <w:color w:val="000000"/>
      <w:sz w:val="40"/>
    </w:rPr>
  </w:style>
  <w:style w:type="paragraph" w:customStyle="1" w:styleId="TOCTitle">
    <w:name w:val="TOCTitle"/>
    <w:basedOn w:val="Heading1"/>
    <w:rsid w:val="00D5593A"/>
    <w:pPr>
      <w:spacing w:after="240"/>
      <w:jc w:val="center"/>
      <w:outlineLvl w:val="9"/>
    </w:pPr>
    <w:rPr>
      <w:caps/>
    </w:rPr>
  </w:style>
  <w:style w:type="paragraph" w:customStyle="1" w:styleId="Version">
    <w:name w:val="Version"/>
    <w:rsid w:val="00D559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93A"/>
    <w:pPr>
      <w:keepNext w:val="0"/>
      <w:tabs>
        <w:tab w:val="right" w:pos="4176"/>
      </w:tabs>
      <w:ind w:left="198" w:hanging="198"/>
    </w:pPr>
    <w:rPr>
      <w:rFonts w:ascii="Garamond" w:hAnsi="Garamond"/>
    </w:rPr>
  </w:style>
  <w:style w:type="paragraph" w:styleId="IndexHeading">
    <w:name w:val="index heading"/>
    <w:basedOn w:val="Normal"/>
    <w:next w:val="Index1"/>
    <w:semiHidden/>
    <w:rsid w:val="00D5593A"/>
    <w:pPr>
      <w:spacing w:before="120" w:after="120"/>
    </w:pPr>
    <w:rPr>
      <w:rFonts w:ascii="Arial" w:hAnsi="Arial"/>
      <w:b/>
      <w:color w:val="918585"/>
      <w:sz w:val="24"/>
    </w:rPr>
  </w:style>
  <w:style w:type="paragraph" w:customStyle="1" w:styleId="Chapter">
    <w:name w:val="Chapter"/>
    <w:basedOn w:val="Normal"/>
    <w:rsid w:val="00D5593A"/>
    <w:pPr>
      <w:spacing w:before="240"/>
    </w:pPr>
    <w:rPr>
      <w:rFonts w:ascii="Times New Roman" w:hAnsi="Times New Roman"/>
      <w:smallCaps/>
      <w:spacing w:val="80"/>
      <w:sz w:val="28"/>
    </w:rPr>
  </w:style>
  <w:style w:type="paragraph" w:customStyle="1" w:styleId="InChapter">
    <w:name w:val="InChapter"/>
    <w:basedOn w:val="Heading3"/>
    <w:rsid w:val="00D5593A"/>
    <w:pPr>
      <w:spacing w:after="240"/>
      <w:outlineLvl w:val="9"/>
    </w:pPr>
    <w:rPr>
      <w:noProof/>
    </w:rPr>
  </w:style>
  <w:style w:type="paragraph" w:styleId="Index2">
    <w:name w:val="index 2"/>
    <w:basedOn w:val="Normal"/>
    <w:next w:val="Normal"/>
    <w:semiHidden/>
    <w:rsid w:val="00D5593A"/>
    <w:pPr>
      <w:tabs>
        <w:tab w:val="right" w:pos="4176"/>
      </w:tabs>
      <w:ind w:left="568" w:hanging="284"/>
    </w:pPr>
    <w:rPr>
      <w:rFonts w:ascii="Garamond" w:hAnsi="Garamond"/>
    </w:rPr>
  </w:style>
  <w:style w:type="paragraph" w:customStyle="1" w:styleId="Byline">
    <w:name w:val="Byline"/>
    <w:rsid w:val="00D559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93A"/>
    <w:pPr>
      <w:tabs>
        <w:tab w:val="clear" w:pos="3600"/>
        <w:tab w:val="clear" w:pos="3958"/>
      </w:tabs>
      <w:jc w:val="right"/>
    </w:pPr>
  </w:style>
  <w:style w:type="character" w:styleId="Emphasis">
    <w:name w:val="Emphasis"/>
    <w:basedOn w:val="DefaultParagraphFont"/>
    <w:qFormat/>
    <w:rsid w:val="00D5593A"/>
    <w:rPr>
      <w:i/>
    </w:rPr>
  </w:style>
  <w:style w:type="paragraph" w:styleId="Caption">
    <w:name w:val="caption"/>
    <w:basedOn w:val="BodyText"/>
    <w:next w:val="Normal"/>
    <w:qFormat/>
    <w:rsid w:val="00D5593A"/>
    <w:pPr>
      <w:framePr w:w="2268" w:hSpace="181" w:vSpace="181" w:wrap="around" w:vAnchor="text" w:hAnchor="page" w:x="1135" w:y="285" w:anchorLock="1"/>
    </w:pPr>
    <w:rPr>
      <w:i/>
    </w:rPr>
  </w:style>
  <w:style w:type="paragraph" w:customStyle="1" w:styleId="MiniTOCTitle">
    <w:name w:val="MiniTOCTitle"/>
    <w:basedOn w:val="Heading4"/>
    <w:rsid w:val="00D5593A"/>
    <w:pPr>
      <w:spacing w:before="240"/>
      <w:outlineLvl w:val="9"/>
    </w:pPr>
    <w:rPr>
      <w:noProof/>
      <w:sz w:val="24"/>
    </w:rPr>
  </w:style>
  <w:style w:type="paragraph" w:customStyle="1" w:styleId="MiniTOCItem">
    <w:name w:val="MiniTOCItem"/>
    <w:basedOn w:val="ListBullet"/>
    <w:rsid w:val="00D5593A"/>
    <w:pPr>
      <w:numPr>
        <w:numId w:val="0"/>
      </w:numPr>
      <w:tabs>
        <w:tab w:val="right" w:leader="dot" w:pos="6521"/>
      </w:tabs>
      <w:spacing w:before="0" w:after="0"/>
    </w:pPr>
  </w:style>
  <w:style w:type="paragraph" w:customStyle="1" w:styleId="TOFTitle">
    <w:name w:val="TOFTitle"/>
    <w:basedOn w:val="TOCTitle"/>
    <w:rsid w:val="00D5593A"/>
  </w:style>
  <w:style w:type="paragraph" w:styleId="TableofFigures">
    <w:name w:val="table of figures"/>
    <w:basedOn w:val="Normal"/>
    <w:next w:val="Normal"/>
    <w:semiHidden/>
    <w:rsid w:val="00D5593A"/>
    <w:pPr>
      <w:tabs>
        <w:tab w:val="right" w:leader="dot" w:pos="9072"/>
      </w:tabs>
      <w:ind w:left="970" w:hanging="403"/>
    </w:pPr>
    <w:rPr>
      <w:rFonts w:ascii="Times New Roman" w:hAnsi="Times New Roman"/>
      <w:b/>
    </w:rPr>
  </w:style>
  <w:style w:type="paragraph" w:styleId="ListNumber">
    <w:name w:val="List Number"/>
    <w:basedOn w:val="List"/>
    <w:rsid w:val="00D5593A"/>
    <w:pPr>
      <w:numPr>
        <w:numId w:val="11"/>
      </w:numPr>
    </w:pPr>
  </w:style>
  <w:style w:type="character" w:customStyle="1" w:styleId="WingdingSymbols">
    <w:name w:val="Wingding Symbols"/>
    <w:rsid w:val="00D5593A"/>
    <w:rPr>
      <w:rFonts w:ascii="Wingdings" w:hAnsi="Wingdings"/>
    </w:rPr>
  </w:style>
  <w:style w:type="paragraph" w:customStyle="1" w:styleId="TableHeading">
    <w:name w:val="Table Heading"/>
    <w:basedOn w:val="HeadingBase"/>
    <w:rsid w:val="00D5593A"/>
    <w:pPr>
      <w:keepLines/>
      <w:pBdr>
        <w:bottom w:val="single" w:sz="6" w:space="1" w:color="918585"/>
      </w:pBdr>
      <w:spacing w:before="240"/>
    </w:pPr>
  </w:style>
  <w:style w:type="character" w:customStyle="1" w:styleId="HotSpot">
    <w:name w:val="HotSpot"/>
    <w:rsid w:val="00D5593A"/>
    <w:rPr>
      <w:color w:val="0033CC"/>
      <w:u w:val="none"/>
    </w:rPr>
  </w:style>
  <w:style w:type="paragraph" w:customStyle="1" w:styleId="BodyTextRight">
    <w:name w:val="Body Text Right"/>
    <w:basedOn w:val="BodyText"/>
    <w:rsid w:val="00D5593A"/>
    <w:pPr>
      <w:spacing w:before="0" w:after="0"/>
      <w:jc w:val="right"/>
    </w:pPr>
  </w:style>
  <w:style w:type="paragraph" w:styleId="Index3">
    <w:name w:val="index 3"/>
    <w:basedOn w:val="ListNumber2"/>
    <w:next w:val="Normal"/>
    <w:semiHidden/>
    <w:rsid w:val="00D5593A"/>
    <w:pPr>
      <w:numPr>
        <w:numId w:val="0"/>
      </w:numPr>
      <w:tabs>
        <w:tab w:val="right" w:leader="dot" w:pos="4176"/>
      </w:tabs>
    </w:pPr>
  </w:style>
  <w:style w:type="paragraph" w:styleId="ListNumber2">
    <w:name w:val="List Number 2"/>
    <w:basedOn w:val="List2"/>
    <w:rsid w:val="00D5593A"/>
    <w:pPr>
      <w:numPr>
        <w:numId w:val="10"/>
      </w:numPr>
      <w:tabs>
        <w:tab w:val="clear" w:pos="1060"/>
      </w:tabs>
    </w:pPr>
  </w:style>
  <w:style w:type="paragraph" w:customStyle="1" w:styleId="MarginNote">
    <w:name w:val="Margin Note"/>
    <w:basedOn w:val="BodyText"/>
    <w:rsid w:val="00D559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9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9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593A"/>
    <w:rPr>
      <w:sz w:val="32"/>
    </w:rPr>
  </w:style>
  <w:style w:type="paragraph" w:customStyle="1" w:styleId="HeadingProcedure">
    <w:name w:val="Heading Procedure"/>
    <w:basedOn w:val="HeadingBase"/>
    <w:next w:val="Normal"/>
    <w:rsid w:val="00D5593A"/>
    <w:pPr>
      <w:tabs>
        <w:tab w:val="left" w:pos="0"/>
      </w:tabs>
      <w:spacing w:before="120" w:after="60"/>
    </w:pPr>
    <w:rPr>
      <w:i/>
      <w:color w:val="918585"/>
      <w:sz w:val="22"/>
    </w:rPr>
  </w:style>
  <w:style w:type="paragraph" w:customStyle="1" w:styleId="TableBodyText">
    <w:name w:val="Table Body Text"/>
    <w:basedOn w:val="BodyText"/>
    <w:rsid w:val="00D5593A"/>
    <w:pPr>
      <w:spacing w:before="60" w:after="60"/>
    </w:pPr>
  </w:style>
  <w:style w:type="paragraph" w:styleId="ListContinue">
    <w:name w:val="List Continue"/>
    <w:basedOn w:val="List"/>
    <w:rsid w:val="00D5593A"/>
    <w:pPr>
      <w:ind w:firstLine="0"/>
    </w:pPr>
  </w:style>
  <w:style w:type="paragraph" w:customStyle="1" w:styleId="ListNote">
    <w:name w:val="List Note"/>
    <w:basedOn w:val="List"/>
    <w:rsid w:val="00D5593A"/>
    <w:pPr>
      <w:pBdr>
        <w:top w:val="single" w:sz="6" w:space="2" w:color="918585"/>
        <w:bottom w:val="single" w:sz="6" w:space="2" w:color="918585"/>
      </w:pBdr>
      <w:tabs>
        <w:tab w:val="left" w:pos="1021"/>
      </w:tabs>
      <w:ind w:firstLine="0"/>
    </w:pPr>
  </w:style>
  <w:style w:type="paragraph" w:customStyle="1" w:styleId="Warning">
    <w:name w:val="Warning"/>
    <w:basedOn w:val="BodyText"/>
    <w:rsid w:val="00D5593A"/>
    <w:pPr>
      <w:shd w:val="clear" w:color="auto" w:fill="D9D9D9"/>
      <w:tabs>
        <w:tab w:val="left" w:pos="992"/>
      </w:tabs>
      <w:ind w:left="119" w:right="119"/>
    </w:pPr>
    <w:rPr>
      <w:sz w:val="20"/>
    </w:rPr>
  </w:style>
  <w:style w:type="paragraph" w:customStyle="1" w:styleId="MarginIcons">
    <w:name w:val="Margin Icons"/>
    <w:basedOn w:val="BodyText"/>
    <w:rsid w:val="00D559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93A"/>
    <w:rPr>
      <w:rFonts w:ascii="Courier New" w:hAnsi="Courier New"/>
    </w:rPr>
  </w:style>
  <w:style w:type="paragraph" w:customStyle="1" w:styleId="NoteBullet">
    <w:name w:val="Note Bullet"/>
    <w:basedOn w:val="Note"/>
    <w:rsid w:val="00D5593A"/>
    <w:pPr>
      <w:tabs>
        <w:tab w:val="clear" w:pos="680"/>
      </w:tabs>
      <w:spacing w:before="60" w:after="60"/>
    </w:pPr>
  </w:style>
  <w:style w:type="paragraph" w:customStyle="1" w:styleId="SubHeading2">
    <w:name w:val="SubHeading2"/>
    <w:basedOn w:val="HeadingBase"/>
    <w:rsid w:val="00D5593A"/>
    <w:pPr>
      <w:spacing w:before="240" w:after="60"/>
    </w:pPr>
    <w:rPr>
      <w:sz w:val="20"/>
    </w:rPr>
  </w:style>
  <w:style w:type="paragraph" w:customStyle="1" w:styleId="SubHeading1">
    <w:name w:val="SubHeading1"/>
    <w:basedOn w:val="HeadingBase"/>
    <w:rsid w:val="00D5593A"/>
    <w:pPr>
      <w:spacing w:before="240" w:after="60"/>
    </w:pPr>
    <w:rPr>
      <w:color w:val="918585"/>
      <w:sz w:val="22"/>
    </w:rPr>
  </w:style>
  <w:style w:type="paragraph" w:customStyle="1" w:styleId="SideHeading">
    <w:name w:val="Side Heading"/>
    <w:basedOn w:val="HeadingBase"/>
    <w:rsid w:val="00D559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93A"/>
    <w:pPr>
      <w:numPr>
        <w:numId w:val="12"/>
      </w:numPr>
    </w:pPr>
  </w:style>
  <w:style w:type="paragraph" w:styleId="PlainText">
    <w:name w:val="Plain Text"/>
    <w:basedOn w:val="Normal"/>
    <w:link w:val="PlainTextChar"/>
    <w:rsid w:val="00D5593A"/>
    <w:rPr>
      <w:sz w:val="20"/>
    </w:rPr>
  </w:style>
  <w:style w:type="character" w:customStyle="1" w:styleId="PlainTextChar">
    <w:name w:val="Plain Text Char"/>
    <w:basedOn w:val="DefaultParagraphFont"/>
    <w:link w:val="PlainText"/>
    <w:rsid w:val="00D559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593A"/>
    <w:rPr>
      <w:b/>
      <w:smallCaps/>
    </w:rPr>
  </w:style>
  <w:style w:type="paragraph" w:customStyle="1" w:styleId="TableListNumber">
    <w:name w:val="Table List Number"/>
    <w:basedOn w:val="ListNumber"/>
    <w:rsid w:val="00D5593A"/>
    <w:pPr>
      <w:numPr>
        <w:numId w:val="0"/>
      </w:numPr>
    </w:pPr>
  </w:style>
  <w:style w:type="paragraph" w:styleId="TOC4">
    <w:name w:val="toc 4"/>
    <w:basedOn w:val="TOCBase"/>
    <w:next w:val="Normal"/>
    <w:semiHidden/>
    <w:rsid w:val="00D5593A"/>
    <w:pPr>
      <w:tabs>
        <w:tab w:val="right" w:leader="dot" w:pos="9071"/>
      </w:tabs>
      <w:ind w:left="1701"/>
    </w:pPr>
  </w:style>
  <w:style w:type="paragraph" w:customStyle="1" w:styleId="ListAlpha">
    <w:name w:val="List Alpha"/>
    <w:basedOn w:val="List"/>
    <w:rsid w:val="00D5593A"/>
    <w:pPr>
      <w:numPr>
        <w:numId w:val="9"/>
      </w:numPr>
    </w:pPr>
  </w:style>
  <w:style w:type="paragraph" w:customStyle="1" w:styleId="ListAlpha2">
    <w:name w:val="List Alpha 2"/>
    <w:basedOn w:val="List2"/>
    <w:rsid w:val="00D5593A"/>
    <w:pPr>
      <w:numPr>
        <w:numId w:val="8"/>
      </w:numPr>
    </w:pPr>
  </w:style>
  <w:style w:type="paragraph" w:styleId="List3">
    <w:name w:val="List 3"/>
    <w:basedOn w:val="BodyText"/>
    <w:rsid w:val="00D5593A"/>
    <w:pPr>
      <w:tabs>
        <w:tab w:val="left" w:pos="1021"/>
      </w:tabs>
      <w:spacing w:before="60" w:after="60"/>
      <w:ind w:left="1020" w:hanging="340"/>
    </w:pPr>
  </w:style>
  <w:style w:type="paragraph" w:styleId="List4">
    <w:name w:val="List 4"/>
    <w:basedOn w:val="BodyText"/>
    <w:rsid w:val="00D5593A"/>
    <w:pPr>
      <w:tabs>
        <w:tab w:val="left" w:pos="1361"/>
      </w:tabs>
      <w:spacing w:before="60" w:after="60"/>
      <w:ind w:left="1361" w:hanging="340"/>
    </w:pPr>
  </w:style>
  <w:style w:type="paragraph" w:styleId="List5">
    <w:name w:val="List 5"/>
    <w:basedOn w:val="BodyText"/>
    <w:rsid w:val="00D5593A"/>
    <w:pPr>
      <w:tabs>
        <w:tab w:val="left" w:pos="1701"/>
      </w:tabs>
      <w:spacing w:before="60" w:after="60"/>
      <w:ind w:left="1701" w:hanging="340"/>
    </w:pPr>
  </w:style>
  <w:style w:type="paragraph" w:styleId="ListBullet3">
    <w:name w:val="List Bullet 3"/>
    <w:basedOn w:val="List3"/>
    <w:rsid w:val="00D5593A"/>
    <w:pPr>
      <w:numPr>
        <w:numId w:val="15"/>
      </w:numPr>
      <w:tabs>
        <w:tab w:val="clear" w:pos="1021"/>
      </w:tabs>
      <w:ind w:left="1037" w:hanging="357"/>
    </w:pPr>
  </w:style>
  <w:style w:type="paragraph" w:styleId="ListBullet4">
    <w:name w:val="List Bullet 4"/>
    <w:basedOn w:val="List4"/>
    <w:rsid w:val="00D5593A"/>
    <w:pPr>
      <w:numPr>
        <w:numId w:val="3"/>
      </w:numPr>
    </w:pPr>
  </w:style>
  <w:style w:type="paragraph" w:styleId="ListBullet5">
    <w:name w:val="List Bullet 5"/>
    <w:basedOn w:val="List5"/>
    <w:rsid w:val="00D5593A"/>
    <w:pPr>
      <w:numPr>
        <w:numId w:val="4"/>
      </w:numPr>
    </w:pPr>
  </w:style>
  <w:style w:type="paragraph" w:styleId="ListContinue2">
    <w:name w:val="List Continue 2"/>
    <w:basedOn w:val="List2"/>
    <w:rsid w:val="00D5593A"/>
    <w:pPr>
      <w:ind w:firstLine="0"/>
    </w:pPr>
  </w:style>
  <w:style w:type="paragraph" w:styleId="ListContinue3">
    <w:name w:val="List Continue 3"/>
    <w:basedOn w:val="List3"/>
    <w:rsid w:val="00D5593A"/>
    <w:pPr>
      <w:ind w:left="1021" w:firstLine="0"/>
    </w:pPr>
  </w:style>
  <w:style w:type="paragraph" w:styleId="ListContinue4">
    <w:name w:val="List Continue 4"/>
    <w:basedOn w:val="List4"/>
    <w:rsid w:val="00D5593A"/>
    <w:pPr>
      <w:ind w:firstLine="0"/>
    </w:pPr>
  </w:style>
  <w:style w:type="paragraph" w:styleId="ListContinue5">
    <w:name w:val="List Continue 5"/>
    <w:basedOn w:val="List5"/>
    <w:rsid w:val="00D5593A"/>
    <w:pPr>
      <w:ind w:firstLine="0"/>
    </w:pPr>
  </w:style>
  <w:style w:type="paragraph" w:styleId="ListNumber3">
    <w:name w:val="List Number 3"/>
    <w:basedOn w:val="List3"/>
    <w:rsid w:val="00D5593A"/>
    <w:pPr>
      <w:numPr>
        <w:numId w:val="5"/>
      </w:numPr>
    </w:pPr>
  </w:style>
  <w:style w:type="paragraph" w:styleId="ListNumber4">
    <w:name w:val="List Number 4"/>
    <w:basedOn w:val="List4"/>
    <w:rsid w:val="00D5593A"/>
    <w:pPr>
      <w:numPr>
        <w:numId w:val="6"/>
      </w:numPr>
    </w:pPr>
  </w:style>
  <w:style w:type="paragraph" w:styleId="ListNumber5">
    <w:name w:val="List Number 5"/>
    <w:basedOn w:val="List5"/>
    <w:rsid w:val="00D5593A"/>
    <w:pPr>
      <w:numPr>
        <w:numId w:val="7"/>
      </w:numPr>
    </w:pPr>
  </w:style>
  <w:style w:type="paragraph" w:styleId="BlockText">
    <w:name w:val="Block Text"/>
    <w:basedOn w:val="Normal"/>
    <w:rsid w:val="00D5593A"/>
    <w:pPr>
      <w:spacing w:after="120"/>
      <w:ind w:left="1440" w:right="1440"/>
    </w:pPr>
  </w:style>
  <w:style w:type="character" w:customStyle="1" w:styleId="Subscript">
    <w:name w:val="Subscript"/>
    <w:basedOn w:val="DefaultParagraphFont"/>
    <w:rsid w:val="00D5593A"/>
    <w:rPr>
      <w:sz w:val="16"/>
      <w:vertAlign w:val="subscript"/>
    </w:rPr>
  </w:style>
  <w:style w:type="character" w:customStyle="1" w:styleId="Superscript">
    <w:name w:val="Superscript"/>
    <w:basedOn w:val="DefaultParagraphFont"/>
    <w:rsid w:val="00D5593A"/>
    <w:rPr>
      <w:sz w:val="16"/>
      <w:vertAlign w:val="superscript"/>
    </w:rPr>
  </w:style>
  <w:style w:type="character" w:customStyle="1" w:styleId="Symbols">
    <w:name w:val="Symbols"/>
    <w:basedOn w:val="DefaultParagraphFont"/>
    <w:rsid w:val="00D5593A"/>
    <w:rPr>
      <w:rFonts w:ascii="Symbol" w:hAnsi="Symbol"/>
    </w:rPr>
  </w:style>
  <w:style w:type="character" w:customStyle="1" w:styleId="MenuOptions">
    <w:name w:val="Menu Options"/>
    <w:basedOn w:val="DefaultParagraphFont"/>
    <w:rsid w:val="00D5593A"/>
    <w:rPr>
      <w:rFonts w:ascii="Arial Narrow" w:hAnsi="Arial Narrow"/>
      <w:smallCaps/>
    </w:rPr>
  </w:style>
  <w:style w:type="character" w:customStyle="1" w:styleId="Buttons">
    <w:name w:val="Buttons"/>
    <w:basedOn w:val="DefaultParagraphFont"/>
    <w:rsid w:val="00D5593A"/>
    <w:rPr>
      <w:b/>
    </w:rPr>
  </w:style>
  <w:style w:type="character" w:customStyle="1" w:styleId="Underlined">
    <w:name w:val="Underlined"/>
    <w:basedOn w:val="DefaultParagraphFont"/>
    <w:rsid w:val="00D5593A"/>
    <w:rPr>
      <w:u w:val="single"/>
    </w:rPr>
  </w:style>
  <w:style w:type="paragraph" w:customStyle="1" w:styleId="TableBodyTextRight">
    <w:name w:val="Table Body Text Right"/>
    <w:basedOn w:val="TableBodyText"/>
    <w:rsid w:val="00D5593A"/>
    <w:pPr>
      <w:widowControl w:val="0"/>
      <w:autoSpaceDE w:val="0"/>
      <w:autoSpaceDN w:val="0"/>
      <w:adjustRightInd w:val="0"/>
      <w:jc w:val="right"/>
    </w:pPr>
    <w:rPr>
      <w:rFonts w:cs="Arial"/>
      <w:szCs w:val="18"/>
    </w:rPr>
  </w:style>
  <w:style w:type="paragraph" w:customStyle="1" w:styleId="CopyrightText">
    <w:name w:val="Copyright Text"/>
    <w:basedOn w:val="BodyText"/>
    <w:rsid w:val="00D5593A"/>
    <w:rPr>
      <w:sz w:val="18"/>
    </w:rPr>
  </w:style>
  <w:style w:type="paragraph" w:customStyle="1" w:styleId="BodySmallRight">
    <w:name w:val="Body Small Right"/>
    <w:basedOn w:val="BodyTextRight"/>
    <w:rsid w:val="00D5593A"/>
    <w:rPr>
      <w:sz w:val="18"/>
      <w:szCs w:val="18"/>
    </w:rPr>
  </w:style>
  <w:style w:type="paragraph" w:customStyle="1" w:styleId="MarginEdition">
    <w:name w:val="Margin Edition"/>
    <w:basedOn w:val="MarginNote"/>
    <w:rsid w:val="00D5593A"/>
    <w:pPr>
      <w:spacing w:before="0" w:after="0"/>
    </w:pPr>
    <w:rPr>
      <w:rFonts w:ascii="Times New Roman" w:hAnsi="Times New Roman"/>
      <w:color w:val="999999"/>
    </w:rPr>
  </w:style>
  <w:style w:type="paragraph" w:customStyle="1" w:styleId="Spacer">
    <w:name w:val="Spacer"/>
    <w:basedOn w:val="Normal"/>
    <w:rsid w:val="00D5593A"/>
    <w:rPr>
      <w:sz w:val="2"/>
      <w:szCs w:val="2"/>
    </w:rPr>
  </w:style>
  <w:style w:type="character" w:customStyle="1" w:styleId="Small">
    <w:name w:val="Small"/>
    <w:basedOn w:val="DefaultParagraphFont"/>
    <w:rsid w:val="00D5593A"/>
    <w:rPr>
      <w:sz w:val="16"/>
    </w:rPr>
  </w:style>
  <w:style w:type="paragraph" w:customStyle="1" w:styleId="WideTable">
    <w:name w:val="Wide Table"/>
    <w:basedOn w:val="Normal"/>
    <w:rsid w:val="00D5593A"/>
    <w:pPr>
      <w:ind w:left="-1418"/>
    </w:pPr>
    <w:rPr>
      <w:sz w:val="2"/>
      <w:szCs w:val="2"/>
    </w:rPr>
  </w:style>
  <w:style w:type="character" w:styleId="PageNumber">
    <w:name w:val="page number"/>
    <w:basedOn w:val="DefaultParagraphFont"/>
    <w:rsid w:val="00D5593A"/>
  </w:style>
  <w:style w:type="paragraph" w:styleId="Quote">
    <w:name w:val="Quote"/>
    <w:basedOn w:val="Heading1"/>
    <w:link w:val="QuoteChar"/>
    <w:qFormat/>
    <w:rsid w:val="00D5593A"/>
    <w:rPr>
      <w:b w:val="0"/>
      <w:sz w:val="72"/>
      <w:szCs w:val="72"/>
      <w:lang w:val="en-NZ"/>
    </w:rPr>
  </w:style>
  <w:style w:type="character" w:customStyle="1" w:styleId="QuoteChar">
    <w:name w:val="Quote Char"/>
    <w:basedOn w:val="DefaultParagraphFont"/>
    <w:link w:val="Quote"/>
    <w:rsid w:val="00D559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93A"/>
    <w:pPr>
      <w:pageBreakBefore/>
    </w:pPr>
  </w:style>
  <w:style w:type="paragraph" w:customStyle="1" w:styleId="Border">
    <w:name w:val="Border"/>
    <w:basedOn w:val="Normal"/>
    <w:qFormat/>
    <w:rsid w:val="00D559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93A"/>
    <w:rPr>
      <w:b/>
      <w:bCs/>
      <w:i/>
      <w:iCs/>
      <w:color w:val="auto"/>
    </w:rPr>
  </w:style>
  <w:style w:type="paragraph" w:styleId="IntenseQuote">
    <w:name w:val="Intense Quote"/>
    <w:basedOn w:val="Normal"/>
    <w:next w:val="Normal"/>
    <w:link w:val="IntenseQuoteChar"/>
    <w:uiPriority w:val="30"/>
    <w:qFormat/>
    <w:rsid w:val="00D559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9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593A"/>
    <w:rPr>
      <w:smallCaps/>
      <w:color w:val="auto"/>
      <w:u w:val="single"/>
    </w:rPr>
  </w:style>
  <w:style w:type="character" w:styleId="IntenseReference">
    <w:name w:val="Intense Reference"/>
    <w:basedOn w:val="DefaultParagraphFont"/>
    <w:uiPriority w:val="32"/>
    <w:qFormat/>
    <w:rsid w:val="00D5593A"/>
    <w:rPr>
      <w:b/>
      <w:bCs/>
      <w:smallCaps/>
      <w:color w:val="auto"/>
      <w:spacing w:val="5"/>
      <w:u w:val="single"/>
    </w:rPr>
  </w:style>
  <w:style w:type="paragraph" w:customStyle="1" w:styleId="2ColumnHeading">
    <w:name w:val="2Column Heading"/>
    <w:basedOn w:val="BodyText"/>
    <w:qFormat/>
    <w:rsid w:val="00D5593A"/>
    <w:pPr>
      <w:spacing w:after="60"/>
      <w:ind w:left="-2268"/>
    </w:pPr>
    <w:rPr>
      <w:b/>
    </w:rPr>
  </w:style>
  <w:style w:type="paragraph" w:customStyle="1" w:styleId="Heading1TOC">
    <w:name w:val="Heading1 TOC"/>
    <w:basedOn w:val="Normal"/>
    <w:qFormat/>
    <w:rsid w:val="00D5593A"/>
    <w:pPr>
      <w:spacing w:before="240" w:after="120"/>
    </w:pPr>
    <w:rPr>
      <w:rFonts w:ascii="Times New Roman" w:hAnsi="Times New Roman"/>
      <w:b/>
      <w:sz w:val="32"/>
    </w:rPr>
  </w:style>
  <w:style w:type="paragraph" w:customStyle="1" w:styleId="Heading2TOC">
    <w:name w:val="Heading2 TOC"/>
    <w:basedOn w:val="Normal"/>
    <w:qFormat/>
    <w:rsid w:val="00D5593A"/>
    <w:pPr>
      <w:spacing w:before="240" w:after="60"/>
    </w:pPr>
    <w:rPr>
      <w:rFonts w:ascii="Times New Roman" w:hAnsi="Times New Roman"/>
      <w:b/>
      <w:sz w:val="28"/>
    </w:rPr>
  </w:style>
  <w:style w:type="character" w:customStyle="1" w:styleId="Underline">
    <w:name w:val="Underline"/>
    <w:basedOn w:val="DefaultParagraphFont"/>
    <w:qFormat/>
    <w:rsid w:val="00D5593A"/>
    <w:rPr>
      <w:u w:val="single"/>
    </w:rPr>
  </w:style>
  <w:style w:type="paragraph" w:styleId="BalloonText">
    <w:name w:val="Balloon Text"/>
    <w:basedOn w:val="Normal"/>
    <w:link w:val="BalloonTextChar"/>
    <w:rsid w:val="00D5593A"/>
    <w:rPr>
      <w:rFonts w:ascii="Tahoma" w:hAnsi="Tahoma" w:cs="Tahoma"/>
      <w:sz w:val="16"/>
      <w:szCs w:val="16"/>
    </w:rPr>
  </w:style>
  <w:style w:type="character" w:customStyle="1" w:styleId="BalloonTextChar">
    <w:name w:val="Balloon Text Char"/>
    <w:basedOn w:val="DefaultParagraphFont"/>
    <w:link w:val="BalloonText"/>
    <w:rsid w:val="00D559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59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9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998</Words>
  <Characters>6515</Characters>
  <Application>Microsoft Office Word</Application>
  <DocSecurity>0</DocSecurity>
  <Lines>267</Lines>
  <Paragraphs>143</Paragraphs>
  <ScaleCrop>false</ScaleCrop>
  <Company>Author-it Software Corporation Ltd.</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SFICOMP501C Conduct an investigative audit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2012-05-26T08:34:00Z</dcterms:created>
  <dcterms:modified xsi:type="dcterms:W3CDTF">2012-05-26T08:34:00Z</dcterms:modified>
</cp:coreProperties>
</file>