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9C0" w:rsidP="003639C0">
      <w:pPr>
        <w:pStyle w:val="Title"/>
      </w:pPr>
      <w:r>
        <w:fldChar w:fldCharType="begin"/>
      </w:r>
      <w:r>
        <w:instrText xml:space="preserve"> TITLE   \* MERGEFORMAT </w:instrText>
      </w:r>
      <w:r>
        <w:fldChar w:fldCharType="separate"/>
      </w:r>
      <w:r>
        <w:t>SFICOMP413A Maintain operational safety</w:t>
      </w:r>
      <w:r>
        <w:fldChar w:fldCharType="end"/>
      </w:r>
    </w:p>
    <w:p w:rsidR="003639C0" w:rsidP="003639C0">
      <w:pPr>
        <w:pStyle w:val="Version"/>
        <w:sectPr w:rsidSect="00AD0F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0FFA" w:rsidP="00AD0FFA">
      <w:pPr>
        <w:pStyle w:val="SuperHeading"/>
      </w:pPr>
      <w:r w:rsidRPr="00AD0FFA">
        <w:t>SFICOMP413A Maintain operational safety</w:t>
      </w:r>
    </w:p>
    <w:p w:rsidR="00000000" w:rsidRPr="00AD0FFA" w:rsidP="00AD0FFA">
      <w:pPr>
        <w:pStyle w:val="Heading1"/>
      </w:pPr>
      <w:bookmarkStart w:id="1" w:name="O_273213"/>
      <w:bookmarkEnd w:id="1"/>
      <w:r w:rsidRPr="00AD0FFA">
        <w:t>Modification History</w:t>
      </w:r>
    </w:p>
    <w:p w:rsidR="00000000" w:rsidRPr="00AD0FFA" w:rsidP="00AD0FFA">
      <w:pPr>
        <w:pStyle w:val="BodyText"/>
      </w:pPr>
      <w:r w:rsidRPr="00AD0FFA">
        <w:t>Not Applicable</w:t>
      </w:r>
    </w:p>
    <w:p w:rsidR="00000000" w:rsidRPr="00AD0FFA" w:rsidP="00AD0FFA">
      <w:pPr>
        <w:pStyle w:val="AllowPageBreak"/>
      </w:pPr>
    </w:p>
    <w:p w:rsidR="00000000" w:rsidRPr="00AD0FFA" w:rsidP="00AD0FFA">
      <w:pPr>
        <w:pStyle w:val="Heading1"/>
      </w:pPr>
      <w:bookmarkStart w:id="2" w:name="O_217982"/>
      <w:bookmarkEnd w:id="2"/>
      <w:r w:rsidRPr="00AD0FFA">
        <w:t>Unit Descriptor</w:t>
      </w:r>
    </w:p>
    <w:tbl>
      <w:tblPr>
        <w:tblW w:w="0" w:type="auto"/>
        <w:tblLayout w:type="fixed"/>
        <w:tblCellMar>
          <w:left w:w="62" w:type="dxa"/>
          <w:right w:w="62" w:type="dxa"/>
        </w:tblCellMar>
        <w:tblLook w:val="0000"/>
      </w:tblPr>
      <w:tblGrid>
        <w:gridCol w:w="2658"/>
        <w:gridCol w:w="5864"/>
      </w:tblGrid>
      <w:tr w:rsidTr="003639C0">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FFA">
            <w:pPr>
              <w:pStyle w:val="BodyText"/>
              <w:rPr>
                <w:lang w:val="en-NZ"/>
              </w:rPr>
            </w:pPr>
            <w:r w:rsidRPr="00AD0FFA">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FFA" w:rsidP="00AD0FFA">
            <w:pPr>
              <w:pStyle w:val="BodyText"/>
            </w:pPr>
            <w:r w:rsidRPr="00AD0FFA">
              <w:t>This unit of competency involves assessing and responding to general workplace safety risks, includ</w:t>
            </w:r>
            <w:r w:rsidRPr="00AD0FFA">
              <w:t>ing the use of defensive tactics and/or restraining techniques. It also covers the care and maintenance of general field-based operational/safety equipment.</w:t>
            </w:r>
          </w:p>
          <w:p w:rsidR="00000000" w:rsidRPr="00AD0FFA" w:rsidP="00AD0FFA">
            <w:pPr>
              <w:pStyle w:val="BodyText"/>
            </w:pPr>
            <w:r w:rsidRPr="00AD0FFA">
              <w:t xml:space="preserve">No licensing, legislative, regulatory or certification requirements apply to this unit at the time </w:t>
            </w:r>
            <w:r w:rsidRPr="00AD0FFA">
              <w:t>of publication.</w:t>
            </w:r>
          </w:p>
        </w:tc>
      </w:tr>
    </w:tbl>
    <w:p w:rsidR="003639C0" w:rsidP="00AD0FFA">
      <w:pPr>
        <w:pStyle w:val="BodyText"/>
      </w:pPr>
    </w:p>
    <w:p w:rsidR="003639C0" w:rsidP="00AD0FFA">
      <w:pPr>
        <w:pStyle w:val="BodyText"/>
      </w:pPr>
    </w:p>
    <w:p w:rsidR="00000000" w:rsidRPr="00AD0FFA" w:rsidP="00AD0FFA">
      <w:pPr>
        <w:pStyle w:val="Heading1"/>
      </w:pPr>
      <w:bookmarkStart w:id="3" w:name="O_217986"/>
      <w:bookmarkEnd w:id="3"/>
      <w:r w:rsidRPr="00AD0FFA">
        <w:t>Application of the Unit</w:t>
      </w:r>
    </w:p>
    <w:tbl>
      <w:tblPr>
        <w:tblW w:w="0" w:type="auto"/>
        <w:tblLayout w:type="fixed"/>
        <w:tblCellMar>
          <w:left w:w="62" w:type="dxa"/>
          <w:right w:w="62" w:type="dxa"/>
        </w:tblCellMar>
        <w:tblLook w:val="0000"/>
      </w:tblPr>
      <w:tblGrid>
        <w:gridCol w:w="2764"/>
        <w:gridCol w:w="5758"/>
      </w:tblGrid>
      <w:tr w:rsidTr="003639C0">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FFA">
            <w:pPr>
              <w:pStyle w:val="BodyText"/>
              <w:rPr>
                <w:lang w:val="en-NZ"/>
              </w:rPr>
            </w:pPr>
            <w:r w:rsidRPr="00AD0FFA">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FFA" w:rsidP="00AD0FFA">
            <w:pPr>
              <w:pStyle w:val="BodyText"/>
            </w:pPr>
          </w:p>
        </w:tc>
      </w:tr>
    </w:tbl>
    <w:p w:rsidR="003639C0" w:rsidP="00AD0FFA">
      <w:pPr>
        <w:pStyle w:val="BodyText"/>
      </w:pPr>
    </w:p>
    <w:p w:rsidR="003639C0" w:rsidP="00AD0FFA">
      <w:pPr>
        <w:pStyle w:val="BodyText"/>
      </w:pPr>
    </w:p>
    <w:p w:rsidR="00000000" w:rsidRPr="00AD0FFA" w:rsidP="00AD0FFA">
      <w:pPr>
        <w:pStyle w:val="Heading1"/>
      </w:pPr>
      <w:bookmarkStart w:id="4" w:name="O_281473"/>
      <w:bookmarkEnd w:id="4"/>
      <w:r w:rsidRPr="00AD0FFA">
        <w:t>Licensing/Regulatory Information</w:t>
      </w:r>
    </w:p>
    <w:p w:rsidR="00000000" w:rsidRPr="00AD0FFA" w:rsidP="00AD0FFA">
      <w:pPr>
        <w:pStyle w:val="BodyText"/>
      </w:pPr>
      <w:r w:rsidRPr="00AD0FFA">
        <w:t>Refer to Unit Descriptor</w:t>
      </w:r>
    </w:p>
    <w:p w:rsidR="00000000" w:rsidRPr="00AD0FFA" w:rsidP="00AD0FFA">
      <w:pPr>
        <w:pStyle w:val="AllowPageBreak"/>
      </w:pPr>
    </w:p>
    <w:p w:rsidR="00000000" w:rsidRPr="00AD0FFA" w:rsidP="00AD0FFA">
      <w:pPr>
        <w:pStyle w:val="Heading1"/>
      </w:pPr>
      <w:bookmarkStart w:id="5" w:name="O_217984"/>
      <w:bookmarkEnd w:id="5"/>
      <w:r w:rsidRPr="00AD0FFA">
        <w:t>Pre-Requisites</w:t>
      </w:r>
    </w:p>
    <w:tbl>
      <w:tblPr>
        <w:tblW w:w="0" w:type="auto"/>
        <w:tblLayout w:type="fixed"/>
        <w:tblCellMar>
          <w:left w:w="62" w:type="dxa"/>
          <w:right w:w="62" w:type="dxa"/>
        </w:tblCellMar>
        <w:tblLook w:val="0000"/>
      </w:tblPr>
      <w:tblGrid>
        <w:gridCol w:w="2775"/>
        <w:gridCol w:w="1295"/>
        <w:gridCol w:w="4452"/>
      </w:tblGrid>
      <w:tr w:rsidTr="003639C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FFA">
            <w:pPr>
              <w:pStyle w:val="BodyText"/>
              <w:rPr>
                <w:lang w:val="en-NZ"/>
              </w:rPr>
            </w:pPr>
            <w:r w:rsidRPr="00AD0FF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FFA">
            <w:pPr>
              <w:pStyle w:val="BodyText"/>
              <w:rPr>
                <w:lang w:val="en-NZ"/>
              </w:rPr>
            </w:pPr>
          </w:p>
        </w:tc>
      </w:tr>
      <w:tr w:rsidTr="003639C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FFA">
            <w:pPr>
              <w:pStyle w:val="BodyText"/>
              <w:rPr>
                <w:lang w:val="en-NZ"/>
              </w:rPr>
            </w:pPr>
          </w:p>
        </w:tc>
      </w:tr>
      <w:tr w:rsidTr="003639C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FFA" w:rsidP="00AD0FFA">
            <w:pPr>
              <w:pStyle w:val="BodyText"/>
            </w:pPr>
          </w:p>
        </w:tc>
      </w:tr>
    </w:tbl>
    <w:p w:rsidR="003639C0" w:rsidP="00AD0FFA">
      <w:pPr>
        <w:pStyle w:val="BodyText"/>
      </w:pPr>
    </w:p>
    <w:p w:rsidR="003639C0" w:rsidP="00AD0FFA">
      <w:pPr>
        <w:pStyle w:val="BodyText"/>
      </w:pPr>
    </w:p>
    <w:p w:rsidR="00000000" w:rsidRPr="00AD0FFA" w:rsidP="00AD0FFA">
      <w:pPr>
        <w:pStyle w:val="Heading1"/>
      </w:pPr>
      <w:bookmarkStart w:id="6" w:name="O_217983"/>
      <w:bookmarkEnd w:id="6"/>
      <w:r w:rsidRPr="00AD0FFA">
        <w:t>Employability Skills Information</w:t>
      </w:r>
    </w:p>
    <w:tbl>
      <w:tblPr>
        <w:tblW w:w="0" w:type="auto"/>
        <w:tblLayout w:type="fixed"/>
        <w:tblCellMar>
          <w:left w:w="62" w:type="dxa"/>
          <w:right w:w="62" w:type="dxa"/>
        </w:tblCellMar>
        <w:tblLook w:val="0000"/>
      </w:tblPr>
      <w:tblGrid>
        <w:gridCol w:w="2802"/>
        <w:gridCol w:w="5720"/>
      </w:tblGrid>
      <w:tr w:rsidTr="003639C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FFA">
            <w:pPr>
              <w:pStyle w:val="BodyText"/>
              <w:rPr>
                <w:lang w:val="en-NZ"/>
              </w:rPr>
            </w:pPr>
            <w:r w:rsidRPr="00AD0FF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FFA" w:rsidP="00AD0FFA">
            <w:pPr>
              <w:pStyle w:val="BodyText"/>
            </w:pPr>
            <w:r w:rsidRPr="00AD0FFA">
              <w:t xml:space="preserve">This unit contains employability skills.  </w:t>
            </w:r>
          </w:p>
        </w:tc>
      </w:tr>
    </w:tbl>
    <w:p w:rsidR="003639C0" w:rsidP="00AD0FFA">
      <w:pPr>
        <w:pStyle w:val="BodyText"/>
      </w:pPr>
    </w:p>
    <w:p w:rsidR="003639C0" w:rsidP="00AD0FFA">
      <w:pPr>
        <w:pStyle w:val="BodyText"/>
      </w:pPr>
    </w:p>
    <w:p w:rsidR="00000000" w:rsidRPr="00AD0FFA" w:rsidP="00AD0FFA">
      <w:pPr>
        <w:pStyle w:val="Heading1"/>
      </w:pPr>
      <w:bookmarkStart w:id="7" w:name="O_291259"/>
      <w:bookmarkEnd w:id="7"/>
      <w:r w:rsidRPr="00AD0FFA">
        <w:t>Elements and Performance Criteria Pre-Content</w:t>
      </w:r>
    </w:p>
    <w:tbl>
      <w:tblPr>
        <w:tblW w:w="0" w:type="auto"/>
        <w:tblLayout w:type="fixed"/>
        <w:tblCellMar>
          <w:left w:w="62" w:type="dxa"/>
          <w:right w:w="62" w:type="dxa"/>
        </w:tblCellMar>
        <w:tblLook w:val="0000"/>
      </w:tblPr>
      <w:tblGrid>
        <w:gridCol w:w="2528"/>
        <w:gridCol w:w="5994"/>
      </w:tblGrid>
      <w:tr w:rsidTr="003639C0">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FFA">
            <w:pPr>
              <w:pStyle w:val="BodyText"/>
              <w:rPr>
                <w:lang w:val="en-NZ"/>
              </w:rPr>
            </w:pPr>
            <w:r w:rsidRPr="00AD0FFA">
              <w:t>Elements describe the essential outcomes of a unit of competency.</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FFA" w:rsidP="00AD0FFA">
            <w:pPr>
              <w:pStyle w:val="BodyText"/>
            </w:pPr>
            <w:r w:rsidRPr="00AD0FFA">
              <w:t>Performance criteria describe the performance needed to demonstrate achievement of the element. Where bold italicised text is used, further information is detailed in the required skills and knowledge section and the range statement. Assessment of performa</w:t>
            </w:r>
            <w:r w:rsidRPr="00AD0FFA">
              <w:t>nce is to be consistent with the evidence guide.</w:t>
            </w:r>
          </w:p>
        </w:tc>
      </w:tr>
    </w:tbl>
    <w:p w:rsidR="00000000" w:rsidRPr="00AD0FFA" w:rsidP="00AD0FFA">
      <w:pPr>
        <w:pStyle w:val="BodyText"/>
      </w:pPr>
    </w:p>
    <w:p w:rsidR="00000000" w:rsidRPr="00AD0FFA" w:rsidP="00AD0FFA">
      <w:pPr>
        <w:pStyle w:val="AllowPageBreak"/>
      </w:pPr>
    </w:p>
    <w:p w:rsidR="00000000" w:rsidRPr="00AD0FFA" w:rsidP="00AD0FFA">
      <w:pPr>
        <w:pStyle w:val="Heading1"/>
      </w:pPr>
      <w:bookmarkStart w:id="8" w:name="O_237927"/>
      <w:bookmarkEnd w:id="8"/>
      <w:r w:rsidRPr="00AD0FFA">
        <w:t>Elements and Performance Criteria</w:t>
      </w:r>
    </w:p>
    <w:tbl>
      <w:tblPr>
        <w:tblW w:w="0" w:type="auto"/>
        <w:tblLayout w:type="fixed"/>
        <w:tblCellMar>
          <w:left w:w="62" w:type="dxa"/>
          <w:right w:w="62" w:type="dxa"/>
        </w:tblCellMar>
        <w:tblLook w:val="0000"/>
      </w:tblPr>
      <w:tblGrid>
        <w:gridCol w:w="2528"/>
        <w:gridCol w:w="5994"/>
      </w:tblGrid>
      <w:tr w:rsidTr="003639C0">
        <w:tblPrEx>
          <w:tblW w:w="0" w:type="auto"/>
          <w:tblLayout w:type="fixed"/>
          <w:tblCellMar>
            <w:left w:w="62" w:type="dxa"/>
            <w:right w:w="62" w:type="dxa"/>
          </w:tblCellMar>
          <w:tblLook w:val="0000"/>
        </w:tblPrEx>
        <w:trPr>
          <w:tblHeader/>
        </w:trPr>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FFA" w:rsidP="00AD0FFA">
            <w:pPr>
              <w:pStyle w:val="BodyText"/>
            </w:pPr>
            <w:r w:rsidRPr="00AD0FFA">
              <w:rPr>
                <w:rStyle w:val="SpecialBold"/>
              </w:rPr>
              <w:t>ELEMENT</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FFA">
            <w:pPr>
              <w:pStyle w:val="BodyText"/>
              <w:rPr>
                <w:lang w:val="en-NZ"/>
              </w:rPr>
            </w:pPr>
            <w:r w:rsidRPr="00AD0FFA">
              <w:rPr>
                <w:rStyle w:val="SpecialBold"/>
              </w:rPr>
              <w:t>PERFORMANCE CRITERIA</w:t>
            </w:r>
          </w:p>
        </w:tc>
      </w:tr>
      <w:tr w:rsidTr="003639C0">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FFA">
            <w:pPr>
              <w:pStyle w:val="List"/>
              <w:rPr>
                <w:lang w:val="en-NZ"/>
              </w:rPr>
            </w:pPr>
            <w:r w:rsidRPr="00AD0FFA">
              <w:t>1.</w:t>
            </w:r>
            <w:r w:rsidRPr="00AD0FFA">
              <w:tab/>
              <w:t xml:space="preserve">Monitor and assess situational risks in </w:t>
            </w:r>
            <w:r w:rsidRPr="00AD0FFA">
              <w:rPr>
                <w:rStyle w:val="BoldandItalics"/>
              </w:rPr>
              <w:t>workplaces</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FFA" w:rsidP="00AD0FFA">
            <w:pPr>
              <w:pStyle w:val="List2"/>
            </w:pPr>
            <w:r w:rsidRPr="00AD0FFA">
              <w:t>1.1.</w:t>
            </w:r>
            <w:r w:rsidRPr="00AD0FFA">
              <w:tab/>
              <w:t xml:space="preserve">Situational safety is </w:t>
            </w:r>
            <w:r w:rsidRPr="00AD0FFA">
              <w:rPr>
                <w:rStyle w:val="BoldandItalics"/>
              </w:rPr>
              <w:t>monitored and assessed</w:t>
            </w:r>
            <w:r w:rsidRPr="00AD0FFA">
              <w:t xml:space="preserve"> and </w:t>
            </w:r>
            <w:r w:rsidRPr="00AD0FFA">
              <w:t>well informed judgements are made according to agreed operational practices and the surrounding environment.</w:t>
            </w:r>
          </w:p>
          <w:p w:rsidR="00000000" w:rsidP="00AD0FFA">
            <w:pPr>
              <w:pStyle w:val="List2"/>
              <w:rPr>
                <w:lang w:val="en-NZ"/>
              </w:rPr>
            </w:pPr>
            <w:r w:rsidRPr="00AD0FFA">
              <w:t>1.2.</w:t>
            </w:r>
            <w:r w:rsidRPr="00AD0FFA">
              <w:tab/>
            </w:r>
            <w:r w:rsidRPr="00AD0FFA">
              <w:rPr>
                <w:rStyle w:val="BoldandItalics"/>
              </w:rPr>
              <w:t>Potential risks</w:t>
            </w:r>
            <w:r w:rsidRPr="00AD0FFA">
              <w:t xml:space="preserve"> to own safety, the safety of fellow officers and members of the public are quickly and correctly identified, assessed and moni</w:t>
            </w:r>
            <w:r w:rsidRPr="00AD0FFA">
              <w:t>tored.</w:t>
            </w:r>
          </w:p>
        </w:tc>
      </w:tr>
      <w:tr w:rsidTr="003639C0">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FFA">
            <w:pPr>
              <w:pStyle w:val="List"/>
              <w:rPr>
                <w:lang w:val="en-NZ"/>
              </w:rPr>
            </w:pPr>
            <w:r w:rsidRPr="00AD0FFA">
              <w:t>2.</w:t>
            </w:r>
            <w:r w:rsidRPr="00AD0FFA">
              <w:tab/>
              <w:t>Maintain a safe working environment</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FFA" w:rsidP="00AD0FFA">
            <w:pPr>
              <w:pStyle w:val="List2"/>
            </w:pPr>
            <w:r w:rsidRPr="00AD0FFA">
              <w:t>2.1.</w:t>
            </w:r>
            <w:r w:rsidRPr="00AD0FFA">
              <w:tab/>
              <w:t xml:space="preserve">Operational safety responses/procedures are identified and/or planned and implemented to ensure </w:t>
            </w:r>
            <w:r w:rsidRPr="00AD0FFA">
              <w:rPr>
                <w:rStyle w:val="BoldandItalics"/>
              </w:rPr>
              <w:t>safe</w:t>
            </w:r>
            <w:r w:rsidRPr="00AD0FFA">
              <w:t xml:space="preserve"> </w:t>
            </w:r>
            <w:r w:rsidRPr="00AD0FFA">
              <w:rPr>
                <w:rStyle w:val="BoldandItalics"/>
              </w:rPr>
              <w:t>working practices</w:t>
            </w:r>
            <w:r w:rsidRPr="00AD0FFA">
              <w:t>.</w:t>
            </w:r>
          </w:p>
          <w:p w:rsidR="00000000" w:rsidRPr="00AD0FFA" w:rsidP="00AD0FFA">
            <w:pPr>
              <w:pStyle w:val="List2"/>
            </w:pPr>
            <w:r w:rsidRPr="00AD0FFA">
              <w:t>2.2.</w:t>
            </w:r>
            <w:r w:rsidRPr="00AD0FFA">
              <w:tab/>
              <w:t>Equipment, materials and environment are assessed for hazards and protective ac</w:t>
            </w:r>
            <w:r w:rsidRPr="00AD0FFA">
              <w:t>tion is planned to ensure the health and safety of people.</w:t>
            </w:r>
          </w:p>
          <w:p w:rsidR="00000000" w:rsidRPr="00AD0FFA" w:rsidP="00AD0FFA">
            <w:pPr>
              <w:pStyle w:val="List2"/>
            </w:pPr>
            <w:r w:rsidRPr="00AD0FFA">
              <w:t>2.3.</w:t>
            </w:r>
            <w:r w:rsidRPr="00AD0FFA">
              <w:tab/>
            </w:r>
            <w:r w:rsidRPr="00AD0FFA">
              <w:rPr>
                <w:rStyle w:val="BoldandItalics"/>
              </w:rPr>
              <w:t>Safety issues</w:t>
            </w:r>
            <w:r w:rsidRPr="00AD0FFA">
              <w:t xml:space="preserve"> are evaluated and conveyed to relevant officers and alternate responses devised.</w:t>
            </w:r>
          </w:p>
          <w:p w:rsidR="00000000" w:rsidRPr="00AD0FFA" w:rsidP="00AD0FFA">
            <w:pPr>
              <w:pStyle w:val="List2"/>
            </w:pPr>
            <w:r w:rsidRPr="00AD0FFA">
              <w:t>2.4.</w:t>
            </w:r>
            <w:r w:rsidRPr="00AD0FFA">
              <w:tab/>
              <w:t xml:space="preserve">Appropriate </w:t>
            </w:r>
            <w:r w:rsidRPr="00AD0FFA">
              <w:rPr>
                <w:rStyle w:val="BoldandItalics"/>
              </w:rPr>
              <w:t>personal protective equipment</w:t>
            </w:r>
            <w:r w:rsidRPr="00AD0FFA">
              <w:t xml:space="preserve"> (</w:t>
            </w:r>
            <w:r w:rsidRPr="00AD0FFA">
              <w:rPr>
                <w:rStyle w:val="BoldandItalics"/>
              </w:rPr>
              <w:t>PPE</w:t>
            </w:r>
            <w:r w:rsidRPr="00AD0FFA">
              <w:t>) is correctly identified, worn/utilised and m</w:t>
            </w:r>
            <w:r w:rsidRPr="00AD0FFA">
              <w:t>aintained according to manufacturer guidelines.</w:t>
            </w:r>
          </w:p>
          <w:p w:rsidR="00000000" w:rsidRPr="00AD0FFA" w:rsidP="00AD0FFA">
            <w:pPr>
              <w:pStyle w:val="List2"/>
            </w:pPr>
            <w:r w:rsidRPr="00AD0FFA">
              <w:t>2.5.</w:t>
            </w:r>
            <w:r w:rsidRPr="00AD0FFA">
              <w:tab/>
              <w:t>Faults, breakdowns and/or deficiencies in PPE are immediately reported to responsible officer.</w:t>
            </w:r>
          </w:p>
          <w:p w:rsidR="00000000" w:rsidP="00AD0FFA">
            <w:pPr>
              <w:pStyle w:val="List2"/>
              <w:rPr>
                <w:lang w:val="en-NZ"/>
              </w:rPr>
            </w:pPr>
            <w:r w:rsidRPr="00AD0FFA">
              <w:t>2.6.</w:t>
            </w:r>
            <w:r w:rsidRPr="00AD0FFA">
              <w:tab/>
              <w:t>Incidents are identified and observations are recorded and reported accurately, promptly and in the req</w:t>
            </w:r>
            <w:r w:rsidRPr="00AD0FFA">
              <w:t>uired format to relevant personnel.</w:t>
            </w:r>
          </w:p>
        </w:tc>
      </w:tr>
      <w:tr w:rsidTr="003639C0">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FFA">
            <w:pPr>
              <w:pStyle w:val="List"/>
              <w:rPr>
                <w:lang w:val="en-NZ"/>
              </w:rPr>
            </w:pPr>
            <w:r w:rsidRPr="00AD0FFA">
              <w:t>3.</w:t>
            </w:r>
            <w:r w:rsidRPr="00AD0FFA">
              <w:tab/>
              <w:t>Employ defensive tactics</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FFA" w:rsidP="00AD0FFA">
            <w:pPr>
              <w:pStyle w:val="List2"/>
            </w:pPr>
            <w:r w:rsidRPr="00AD0FFA">
              <w:t>3.1.</w:t>
            </w:r>
            <w:r w:rsidRPr="00AD0FFA">
              <w:tab/>
              <w:t>Situations are assessed correctly and informed judgements made as appropriate for the use of defensive tactics and/or physical restraint techniques.</w:t>
            </w:r>
          </w:p>
          <w:p w:rsidR="00000000" w:rsidRPr="00AD0FFA" w:rsidP="00AD0FFA">
            <w:pPr>
              <w:pStyle w:val="List2"/>
            </w:pPr>
            <w:r w:rsidRPr="00AD0FFA">
              <w:t>3.2.</w:t>
            </w:r>
            <w:r w:rsidRPr="00AD0FFA">
              <w:tab/>
            </w:r>
            <w:r w:rsidRPr="00AD0FFA">
              <w:rPr>
                <w:rStyle w:val="BoldandItalics"/>
              </w:rPr>
              <w:t>Defensive tactics and</w:t>
            </w:r>
            <w:r w:rsidRPr="00AD0FFA">
              <w:t>/</w:t>
            </w:r>
            <w:r w:rsidRPr="00AD0FFA">
              <w:rPr>
                <w:rStyle w:val="BoldandItalics"/>
              </w:rPr>
              <w:t>or restraining techniques</w:t>
            </w:r>
            <w:r w:rsidRPr="00AD0FFA">
              <w:t xml:space="preserve"> are applied according to surrounding conditions.</w:t>
            </w:r>
          </w:p>
          <w:p w:rsidR="00000000" w:rsidRPr="00AD0FFA" w:rsidP="00AD0FFA">
            <w:pPr>
              <w:pStyle w:val="List2"/>
            </w:pPr>
            <w:r w:rsidRPr="00AD0FFA">
              <w:t>3.3.</w:t>
            </w:r>
            <w:r w:rsidRPr="00AD0FFA">
              <w:tab/>
            </w:r>
            <w:r w:rsidRPr="00AD0FFA">
              <w:rPr>
                <w:rStyle w:val="BoldandItalics"/>
              </w:rPr>
              <w:t>Accoutrements</w:t>
            </w:r>
            <w:r w:rsidRPr="00AD0FFA">
              <w:t xml:space="preserve"> are, at all times, used with due regard to personal safety and that of others.</w:t>
            </w:r>
          </w:p>
          <w:p w:rsidR="00000000" w:rsidRPr="00AD0FFA" w:rsidP="00AD0FFA">
            <w:pPr>
              <w:pStyle w:val="List2"/>
            </w:pPr>
            <w:r w:rsidRPr="00AD0FFA">
              <w:t>3.4.</w:t>
            </w:r>
            <w:r w:rsidRPr="00AD0FFA">
              <w:tab/>
              <w:t>Maintenance of accoutrements is undertaken and any losses, damage and/or fault</w:t>
            </w:r>
            <w:r w:rsidRPr="00AD0FFA">
              <w:t>s immediately reported to the appropriate officer.</w:t>
            </w:r>
          </w:p>
          <w:p w:rsidR="00000000" w:rsidRPr="00AD0FFA" w:rsidP="00AD0FFA">
            <w:pPr>
              <w:pStyle w:val="List2"/>
            </w:pPr>
            <w:r w:rsidRPr="00AD0FFA">
              <w:t>3.5.</w:t>
            </w:r>
            <w:r w:rsidRPr="00AD0FFA">
              <w:tab/>
              <w:t>Documentation regarding the use of force or the use of accoutrements is completed and submitted.</w:t>
            </w:r>
          </w:p>
          <w:p w:rsidR="00000000" w:rsidRPr="00AD0FFA" w:rsidP="00AD0FFA">
            <w:pPr>
              <w:pStyle w:val="List2"/>
            </w:pPr>
            <w:r w:rsidRPr="00AD0FFA">
              <w:t>3.6.</w:t>
            </w:r>
            <w:r w:rsidRPr="00AD0FFA">
              <w:tab/>
              <w:t>Defensive tactics and restraining skills are applied at the appropriate situations and to organisa</w:t>
            </w:r>
            <w:r w:rsidRPr="00AD0FFA">
              <w:t>tional standard.</w:t>
            </w:r>
          </w:p>
        </w:tc>
      </w:tr>
    </w:tbl>
    <w:p w:rsidR="003639C0" w:rsidP="00AD0FFA">
      <w:pPr>
        <w:pStyle w:val="BodyText"/>
      </w:pPr>
    </w:p>
    <w:p w:rsidR="003639C0" w:rsidP="00AD0FFA">
      <w:pPr>
        <w:pStyle w:val="BodyText"/>
      </w:pPr>
    </w:p>
    <w:p w:rsidR="00000000" w:rsidRPr="00AD0FFA" w:rsidP="00AD0FFA">
      <w:pPr>
        <w:pStyle w:val="Heading1"/>
      </w:pPr>
      <w:bookmarkStart w:id="9" w:name="O_261718"/>
      <w:bookmarkEnd w:id="9"/>
      <w:r w:rsidRPr="00AD0FFA">
        <w:t>Required Skills and Knowledge</w:t>
      </w:r>
    </w:p>
    <w:tbl>
      <w:tblPr>
        <w:tblW w:w="0" w:type="auto"/>
        <w:tblLayout w:type="fixed"/>
        <w:tblCellMar>
          <w:left w:w="62" w:type="dxa"/>
          <w:right w:w="62" w:type="dxa"/>
        </w:tblCellMar>
        <w:tblLook w:val="0000"/>
      </w:tblPr>
      <w:tblGrid>
        <w:gridCol w:w="8522"/>
      </w:tblGrid>
      <w:tr w:rsidTr="003639C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FFA">
            <w:pPr>
              <w:pStyle w:val="BodyText"/>
              <w:rPr>
                <w:lang w:val="en-NZ"/>
              </w:rPr>
            </w:pPr>
            <w:r w:rsidRPr="00AD0FFA">
              <w:rPr>
                <w:rStyle w:val="SpecialBold"/>
              </w:rPr>
              <w:t>REQUIRED SKILLS AND KNOWLEDGE</w:t>
            </w:r>
          </w:p>
        </w:tc>
      </w:tr>
      <w:tr w:rsidTr="003639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FFA">
            <w:pPr>
              <w:pStyle w:val="BodyText"/>
              <w:rPr>
                <w:lang w:val="en-NZ"/>
              </w:rPr>
            </w:pPr>
            <w:r w:rsidRPr="00AD0FFA">
              <w:t>This section describes the skills and knowledge required for this unit.</w:t>
            </w:r>
          </w:p>
        </w:tc>
      </w:tr>
      <w:tr w:rsidTr="003639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FFA">
            <w:pPr>
              <w:pStyle w:val="BodyText"/>
              <w:rPr>
                <w:lang w:val="en-NZ"/>
              </w:rPr>
            </w:pPr>
            <w:r w:rsidRPr="00AD0FFA">
              <w:rPr>
                <w:rStyle w:val="SpecialBold"/>
              </w:rPr>
              <w:t>Required skills</w:t>
            </w:r>
          </w:p>
        </w:tc>
      </w:tr>
      <w:tr w:rsidTr="003639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FFA" w:rsidP="00AD0FFA">
            <w:pPr>
              <w:pStyle w:val="ListBullet"/>
            </w:pPr>
            <w:r w:rsidRPr="00AD0FFA">
              <w:t>advising others of safety issues/concerns</w:t>
            </w:r>
          </w:p>
          <w:p w:rsidR="00000000" w:rsidRPr="00AD0FFA" w:rsidP="00AD0FFA">
            <w:pPr>
              <w:pStyle w:val="ListBullet"/>
            </w:pPr>
            <w:r w:rsidRPr="00AD0FFA">
              <w:t>communicating with a wide range of community members, such as those with physical/sensory/intellectual impairment and cultural differences</w:t>
            </w:r>
          </w:p>
          <w:p w:rsidR="00000000" w:rsidRPr="00AD0FFA" w:rsidP="00AD0FFA">
            <w:pPr>
              <w:pStyle w:val="ListBullet"/>
            </w:pPr>
            <w:r w:rsidRPr="00AD0FFA">
              <w:t xml:space="preserve">communicating safety issues/concerns to colleagues, supervisors and, when necessary, other emergency service workers </w:t>
            </w:r>
            <w:r w:rsidRPr="00AD0FFA">
              <w:t>and the public</w:t>
            </w:r>
          </w:p>
          <w:p w:rsidR="00000000" w:rsidRPr="00AD0FFA" w:rsidP="00AD0FFA">
            <w:pPr>
              <w:pStyle w:val="ListBullet"/>
            </w:pPr>
            <w:r w:rsidRPr="00AD0FFA">
              <w:t>minimising workplace risks to self, colleagues and the public</w:t>
            </w:r>
          </w:p>
          <w:p w:rsidR="00000000" w:rsidRPr="00AD0FFA" w:rsidP="00AD0FFA">
            <w:pPr>
              <w:pStyle w:val="ListBullet"/>
            </w:pPr>
            <w:r w:rsidRPr="00AD0FFA">
              <w:t>planning, implementing and, where necessary, adapting workplace safety responses to situational contexts</w:t>
            </w:r>
          </w:p>
          <w:p w:rsidR="00000000" w:rsidRPr="00AD0FFA" w:rsidP="00AD0FFA">
            <w:pPr>
              <w:pStyle w:val="ListBullet"/>
            </w:pPr>
            <w:r w:rsidRPr="00AD0FFA">
              <w:t>recognising and accurately assessing situational risks/hazards</w:t>
            </w:r>
          </w:p>
          <w:p w:rsidR="00000000" w:rsidRPr="00AD0FFA" w:rsidP="00AD0FFA">
            <w:pPr>
              <w:pStyle w:val="ListBullet"/>
            </w:pPr>
            <w:r w:rsidRPr="00AD0FFA">
              <w:t>safe operat</w:t>
            </w:r>
            <w:r w:rsidRPr="00AD0FFA">
              <w:t>ion and use of general issue and emergency PPE</w:t>
            </w:r>
          </w:p>
          <w:p w:rsidR="00000000" w:rsidRPr="00AD0FFA" w:rsidP="00AD0FFA">
            <w:pPr>
              <w:pStyle w:val="ListBullet"/>
            </w:pPr>
            <w:r w:rsidRPr="00AD0FFA">
              <w:t>the most appropriate 'use of force' (restraining and defensive tactics) and use of accoutrements</w:t>
            </w:r>
          </w:p>
          <w:p w:rsidR="00000000" w:rsidRPr="00AD0FFA" w:rsidP="00AD0FFA">
            <w:pPr>
              <w:pStyle w:val="ListBullet"/>
            </w:pPr>
            <w:r w:rsidRPr="00AD0FFA">
              <w:t>undertaking routine equipment maintenance.</w:t>
            </w:r>
          </w:p>
          <w:p w:rsidR="00000000" w:rsidRPr="00AD0FFA" w:rsidP="00AD0FFA">
            <w:pPr>
              <w:pStyle w:val="BodyText"/>
            </w:pPr>
          </w:p>
          <w:p w:rsidR="00000000" w:rsidRPr="00AD0FFA" w:rsidP="00AD0FFA">
            <w:pPr>
              <w:pStyle w:val="BodyText"/>
            </w:pPr>
            <w:r w:rsidRPr="00AD0FFA">
              <w:rPr>
                <w:rStyle w:val="SpecialBold"/>
              </w:rPr>
              <w:t>Literacy skills used for</w:t>
            </w:r>
            <w:r w:rsidRPr="00AD0FFA">
              <w:t xml:space="preserve">: </w:t>
            </w:r>
          </w:p>
          <w:p w:rsidR="00000000" w:rsidRPr="00AD0FFA" w:rsidP="00AD0FFA">
            <w:pPr>
              <w:pStyle w:val="ListBullet"/>
            </w:pPr>
            <w:r w:rsidRPr="00AD0FFA">
              <w:t>completing logs/damage reports</w:t>
            </w:r>
          </w:p>
          <w:p w:rsidR="00000000" w:rsidRPr="00AD0FFA" w:rsidP="00AD0FFA">
            <w:pPr>
              <w:pStyle w:val="ListBullet"/>
            </w:pPr>
            <w:r w:rsidRPr="00AD0FFA">
              <w:t>reading m</w:t>
            </w:r>
            <w:r w:rsidRPr="00AD0FFA">
              <w:t>anufacturer manuals and instructions</w:t>
            </w:r>
          </w:p>
          <w:p w:rsidR="00000000" w:rsidP="00AD0FFA">
            <w:pPr>
              <w:pStyle w:val="ListBullet"/>
              <w:rPr>
                <w:lang w:val="en-NZ"/>
              </w:rPr>
            </w:pPr>
            <w:r w:rsidRPr="00AD0FFA">
              <w:t>reporting incidents and faults in equipment and safety clothing.</w:t>
            </w:r>
          </w:p>
        </w:tc>
      </w:tr>
      <w:tr w:rsidTr="003639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FFA">
            <w:pPr>
              <w:pStyle w:val="BodyText"/>
              <w:rPr>
                <w:lang w:val="en-NZ"/>
              </w:rPr>
            </w:pPr>
            <w:r w:rsidRPr="00AD0FFA">
              <w:rPr>
                <w:rStyle w:val="SpecialBold"/>
              </w:rPr>
              <w:t>Required knowledge</w:t>
            </w:r>
          </w:p>
        </w:tc>
      </w:tr>
      <w:tr w:rsidTr="003639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FFA" w:rsidP="00AD0FFA">
            <w:pPr>
              <w:pStyle w:val="ListBullet"/>
            </w:pPr>
            <w:r w:rsidRPr="00AD0FFA">
              <w:t>established strategies to optimise safety under a range of operational scenarios</w:t>
            </w:r>
          </w:p>
          <w:p w:rsidR="00000000" w:rsidRPr="00AD0FFA" w:rsidP="00AD0FFA">
            <w:pPr>
              <w:pStyle w:val="ListBullet"/>
            </w:pPr>
            <w:r w:rsidRPr="00AD0FFA">
              <w:t>general duty of care responsibilities</w:t>
            </w:r>
          </w:p>
          <w:p w:rsidR="00000000" w:rsidRPr="00AD0FFA" w:rsidP="00AD0FFA">
            <w:pPr>
              <w:pStyle w:val="ListBullet"/>
            </w:pPr>
            <w:r w:rsidRPr="00AD0FFA">
              <w:t>logs/damage reports required and when they must be completed</w:t>
            </w:r>
          </w:p>
          <w:p w:rsidR="00000000" w:rsidRPr="00AD0FFA" w:rsidP="00AD0FFA">
            <w:pPr>
              <w:pStyle w:val="ListBullet"/>
            </w:pPr>
            <w:r w:rsidRPr="00AD0FFA">
              <w:t>occupational health and safety (OHS) guidelines for lifting and carrying persons</w:t>
            </w:r>
          </w:p>
          <w:p w:rsidR="00000000" w:rsidRPr="00AD0FFA" w:rsidP="00AD0FFA">
            <w:pPr>
              <w:pStyle w:val="ListBullet"/>
            </w:pPr>
            <w:r w:rsidRPr="00AD0FFA">
              <w:t>organisational OHS legislation as it applies to policing</w:t>
            </w:r>
          </w:p>
          <w:p w:rsidR="00000000" w:rsidRPr="00AD0FFA" w:rsidP="00AD0FFA">
            <w:pPr>
              <w:pStyle w:val="ListBullet"/>
            </w:pPr>
            <w:r w:rsidRPr="00AD0FFA">
              <w:t>organisational policy and procedures covering operational</w:t>
            </w:r>
            <w:r w:rsidRPr="00AD0FFA">
              <w:t xml:space="preserve"> safety issues/practices</w:t>
            </w:r>
          </w:p>
          <w:p w:rsidR="00000000" w:rsidRPr="00AD0FFA" w:rsidP="00AD0FFA">
            <w:pPr>
              <w:pStyle w:val="ListBullet"/>
            </w:pPr>
            <w:r w:rsidRPr="00AD0FFA">
              <w:t>potential risks associated with a full range of non-specialist operational activities</w:t>
            </w:r>
          </w:p>
          <w:p w:rsidR="00000000" w:rsidRPr="00AD0FFA" w:rsidP="00AD0FFA">
            <w:pPr>
              <w:pStyle w:val="ListBullet"/>
            </w:pPr>
            <w:r w:rsidRPr="00AD0FFA">
              <w:t>the use of force, its legal parameters and reporting requirements in relation to operations.</w:t>
            </w:r>
          </w:p>
        </w:tc>
      </w:tr>
    </w:tbl>
    <w:p w:rsidR="003639C0" w:rsidP="00AD0FFA">
      <w:pPr>
        <w:pStyle w:val="BodyText"/>
      </w:pPr>
    </w:p>
    <w:p w:rsidR="003639C0" w:rsidP="00AD0FFA">
      <w:pPr>
        <w:pStyle w:val="BodyText"/>
      </w:pPr>
    </w:p>
    <w:p w:rsidR="00000000" w:rsidRPr="00AD0FFA" w:rsidP="00AD0FFA">
      <w:pPr>
        <w:pStyle w:val="AllowPageBreak"/>
      </w:pPr>
    </w:p>
    <w:p w:rsidR="00000000" w:rsidRPr="00AD0FFA" w:rsidP="00AD0FFA">
      <w:pPr>
        <w:pStyle w:val="Heading1"/>
      </w:pPr>
      <w:bookmarkStart w:id="10" w:name="O_245911"/>
      <w:bookmarkEnd w:id="10"/>
      <w:r w:rsidRPr="00AD0FFA">
        <w:t>Evidence Guide</w:t>
      </w:r>
    </w:p>
    <w:tbl>
      <w:tblPr>
        <w:tblW w:w="9570" w:type="dxa"/>
        <w:tblLayout w:type="fixed"/>
        <w:tblCellMar>
          <w:left w:w="62" w:type="dxa"/>
          <w:right w:w="62" w:type="dxa"/>
        </w:tblCellMar>
        <w:tblLook w:val="0000"/>
      </w:tblPr>
      <w:tblGrid>
        <w:gridCol w:w="3908"/>
        <w:gridCol w:w="5662"/>
      </w:tblGrid>
      <w:tr w:rsidTr="003639C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FFA">
            <w:pPr>
              <w:pStyle w:val="BodyText"/>
              <w:rPr>
                <w:lang w:val="en-NZ"/>
              </w:rPr>
            </w:pPr>
            <w:r w:rsidRPr="00AD0FFA">
              <w:rPr>
                <w:rStyle w:val="SpecialBold"/>
              </w:rPr>
              <w:t>EVIDENCE GUIDE</w:t>
            </w:r>
          </w:p>
        </w:tc>
      </w:tr>
      <w:tr w:rsidTr="003639C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FFA">
            <w:pPr>
              <w:pStyle w:val="BodyText"/>
              <w:rPr>
                <w:lang w:val="en-NZ"/>
              </w:rPr>
            </w:pPr>
            <w:r w:rsidRPr="00AD0FFA">
              <w:t>The evidence guide provides advice on assessment and must be read in conjunction with the performance criteria, required skills and knowledge, range statement and the Assessment Guidelines for the Training Package.</w:t>
            </w:r>
          </w:p>
        </w:tc>
      </w:tr>
      <w:tr w:rsidTr="003639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FFA">
            <w:pPr>
              <w:pStyle w:val="BodyText"/>
              <w:rPr>
                <w:lang w:val="en-NZ"/>
              </w:rPr>
            </w:pPr>
            <w:r w:rsidRPr="00AD0FF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FFA">
            <w:pPr>
              <w:pStyle w:val="BodyText"/>
              <w:rPr>
                <w:lang w:val="en-NZ"/>
              </w:rPr>
            </w:pPr>
          </w:p>
        </w:tc>
      </w:tr>
      <w:tr w:rsidTr="003639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FFA">
            <w:pPr>
              <w:pStyle w:val="BodyText"/>
              <w:rPr>
                <w:lang w:val="en-NZ"/>
              </w:rPr>
            </w:pPr>
            <w:r w:rsidRPr="00AD0FFA">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FFA" w:rsidP="00AD0FFA">
            <w:pPr>
              <w:pStyle w:val="BodyText"/>
            </w:pPr>
            <w:r w:rsidRPr="00AD0FFA">
              <w:t>Assessment must confirm the ability to:</w:t>
            </w:r>
          </w:p>
          <w:p w:rsidR="00000000" w:rsidRPr="00AD0FFA" w:rsidP="00AD0FFA">
            <w:pPr>
              <w:pStyle w:val="ListBullet"/>
            </w:pPr>
            <w:r w:rsidRPr="00AD0FFA">
              <w:t>ensure the safety of self and others through:</w:t>
            </w:r>
          </w:p>
          <w:p w:rsidR="00000000" w:rsidRPr="00AD0FFA" w:rsidP="00AD0FFA">
            <w:pPr>
              <w:pStyle w:val="ListBullet2"/>
            </w:pPr>
            <w:r w:rsidRPr="00AD0FFA">
              <w:t>identifying workplace safety risks</w:t>
            </w:r>
          </w:p>
          <w:p w:rsidR="00000000" w:rsidRPr="00AD0FFA" w:rsidP="00AD0FFA">
            <w:pPr>
              <w:pStyle w:val="ListBullet2"/>
            </w:pPr>
            <w:r w:rsidRPr="00AD0FFA">
              <w:t xml:space="preserve">following work practices </w:t>
            </w:r>
          </w:p>
          <w:p w:rsidR="00000000" w:rsidRPr="00AD0FFA" w:rsidP="00AD0FFA">
            <w:pPr>
              <w:pStyle w:val="ListBullet2"/>
            </w:pPr>
            <w:r w:rsidRPr="00AD0FFA">
              <w:t>using defensive tactics, when necessary.</w:t>
            </w:r>
          </w:p>
          <w:p w:rsidR="00000000" w:rsidRPr="00AD0FFA" w:rsidP="00AD0FFA">
            <w:pPr>
              <w:pStyle w:val="BodyText"/>
            </w:pPr>
          </w:p>
          <w:p w:rsidR="00000000" w:rsidP="00AD0FFA">
            <w:pPr>
              <w:pStyle w:val="BodyText"/>
              <w:rPr>
                <w:lang w:val="en-NZ"/>
              </w:rPr>
            </w:pPr>
            <w:r w:rsidRPr="00AD0FFA">
              <w:t>Equipment is used in accordance with organisational policies and procedures and manufacturer guidelines and complies with OHS legislation.</w:t>
            </w:r>
          </w:p>
        </w:tc>
      </w:tr>
      <w:tr w:rsidTr="003639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FFA">
            <w:pPr>
              <w:pStyle w:val="BodyText"/>
              <w:rPr>
                <w:lang w:val="en-NZ"/>
              </w:rPr>
            </w:pPr>
            <w:r w:rsidRPr="00AD0FF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FFA" w:rsidP="00AD0FFA">
            <w:pPr>
              <w:pStyle w:val="BodyText"/>
            </w:pPr>
            <w:r w:rsidRPr="00AD0FFA">
              <w:t>Evidence should be gather</w:t>
            </w:r>
            <w:r w:rsidRPr="00AD0FFA">
              <w:t xml:space="preserve">ed over a period of time in a range of actual or simulated workplace environments. </w:t>
            </w:r>
          </w:p>
          <w:p w:rsidR="00000000" w:rsidRPr="00AD0FFA" w:rsidP="00AD0FFA">
            <w:pPr>
              <w:pStyle w:val="BodyText"/>
            </w:pPr>
          </w:p>
          <w:p w:rsidR="00000000" w:rsidRPr="00AD0FFA" w:rsidP="00AD0FFA">
            <w:pPr>
              <w:pStyle w:val="BodyText"/>
            </w:pPr>
            <w:r w:rsidRPr="00AD0FFA">
              <w:t xml:space="preserve">Resources may include: </w:t>
            </w:r>
          </w:p>
          <w:p w:rsidR="00000000" w:rsidRPr="00AD0FFA" w:rsidP="00AD0FFA">
            <w:pPr>
              <w:pStyle w:val="ListBullet"/>
            </w:pPr>
            <w:r w:rsidRPr="00AD0FFA">
              <w:t>all necessary equipment for operational safety</w:t>
            </w:r>
          </w:p>
          <w:p w:rsidR="00000000" w:rsidP="00AD0FFA">
            <w:pPr>
              <w:pStyle w:val="ListBullet"/>
              <w:rPr>
                <w:lang w:val="en-NZ"/>
              </w:rPr>
            </w:pPr>
            <w:r w:rsidRPr="00AD0FFA">
              <w:t>vehicles and standard organisational operational accoutrements.</w:t>
            </w:r>
          </w:p>
        </w:tc>
      </w:tr>
      <w:tr w:rsidTr="003639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FFA">
            <w:pPr>
              <w:pStyle w:val="BodyText"/>
              <w:rPr>
                <w:lang w:val="en-NZ"/>
              </w:rPr>
            </w:pPr>
            <w:r w:rsidRPr="00AD0FF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FFA" w:rsidP="00AD0FFA">
            <w:pPr>
              <w:pStyle w:val="BodyText"/>
            </w:pPr>
            <w:r w:rsidRPr="00AD0FFA">
              <w:t xml:space="preserve">The following assessment methods are suggested: </w:t>
            </w:r>
          </w:p>
          <w:p w:rsidR="00000000" w:rsidRPr="00AD0FFA" w:rsidP="00AD0FFA">
            <w:pPr>
              <w:pStyle w:val="ListBullet"/>
            </w:pPr>
            <w:r w:rsidRPr="00AD0FFA">
              <w:t>demonstration</w:t>
            </w:r>
          </w:p>
          <w:p w:rsidR="00000000" w:rsidRPr="00AD0FFA" w:rsidP="00AD0FFA">
            <w:pPr>
              <w:pStyle w:val="ListBullet"/>
            </w:pPr>
            <w:r w:rsidRPr="00AD0FFA">
              <w:t>practical exercises that simulate an operation</w:t>
            </w:r>
          </w:p>
          <w:p w:rsidR="00000000" w:rsidP="00AD0FFA">
            <w:pPr>
              <w:pStyle w:val="ListBullet"/>
              <w:rPr>
                <w:lang w:val="en-NZ"/>
              </w:rPr>
            </w:pPr>
            <w:r w:rsidRPr="00AD0FFA">
              <w:t>questions.</w:t>
            </w:r>
          </w:p>
        </w:tc>
      </w:tr>
      <w:tr w:rsidTr="003639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FFA">
            <w:pPr>
              <w:pStyle w:val="BodyText"/>
              <w:rPr>
                <w:lang w:val="en-NZ"/>
              </w:rPr>
            </w:pPr>
            <w:r w:rsidRPr="00AD0FF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FFA" w:rsidP="00AD0FFA">
            <w:pPr>
              <w:pStyle w:val="BodyText"/>
            </w:pPr>
            <w:r w:rsidRPr="00AD0FFA">
              <w:t>This unit may be assessed holistically with other units within a qualification.</w:t>
            </w:r>
          </w:p>
        </w:tc>
      </w:tr>
    </w:tbl>
    <w:p w:rsidR="003639C0" w:rsidP="00AD0FFA">
      <w:pPr>
        <w:pStyle w:val="BodyText"/>
      </w:pPr>
    </w:p>
    <w:p w:rsidR="003639C0" w:rsidP="00AD0FFA">
      <w:pPr>
        <w:pStyle w:val="BodyText"/>
      </w:pPr>
    </w:p>
    <w:p w:rsidR="00000000" w:rsidRPr="00AD0FFA" w:rsidP="00AD0FFA">
      <w:pPr>
        <w:pStyle w:val="Heading1"/>
      </w:pPr>
      <w:bookmarkStart w:id="11" w:name="O_253894"/>
      <w:bookmarkEnd w:id="11"/>
      <w:r w:rsidRPr="00AD0FFA">
        <w:t>Range Statement</w:t>
      </w:r>
    </w:p>
    <w:tbl>
      <w:tblPr>
        <w:tblW w:w="0" w:type="auto"/>
        <w:tblLayout w:type="fixed"/>
        <w:tblCellMar>
          <w:left w:w="62" w:type="dxa"/>
          <w:right w:w="62" w:type="dxa"/>
        </w:tblCellMar>
        <w:tblLook w:val="0000"/>
      </w:tblPr>
      <w:tblGrid>
        <w:gridCol w:w="3441"/>
        <w:gridCol w:w="5081"/>
      </w:tblGrid>
      <w:tr w:rsidTr="003639C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FFA">
            <w:pPr>
              <w:pStyle w:val="BodyText"/>
              <w:rPr>
                <w:lang w:val="en-NZ"/>
              </w:rPr>
            </w:pPr>
            <w:r w:rsidRPr="00AD0FFA">
              <w:rPr>
                <w:rStyle w:val="SpecialBold"/>
              </w:rPr>
              <w:t>RANGE STATEMENT</w:t>
            </w:r>
          </w:p>
        </w:tc>
      </w:tr>
      <w:tr w:rsidTr="003639C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FFA">
            <w:pPr>
              <w:pStyle w:val="BodyText"/>
              <w:rPr>
                <w:lang w:val="en-NZ"/>
              </w:rPr>
            </w:pPr>
            <w:r w:rsidRPr="00AD0FFA">
              <w:t xml:space="preserve">The range statement relates to the unit of competency as a whole. It allows for different work environments and situations that may affect performance. Bold italicised wording, if used in the performance criteria, </w:t>
            </w:r>
            <w:r w:rsidRPr="00AD0FFA">
              <w:t>is detailed below. Essential operating conditions that may be present with training and assessment (depending on the work situation, needs of the candidate, accessibility of the item, and local industry and regional contexts) may also be included.</w:t>
            </w:r>
          </w:p>
        </w:tc>
      </w:tr>
      <w:tr w:rsidTr="003639C0">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FFA">
            <w:pPr>
              <w:pStyle w:val="BodyText"/>
              <w:rPr>
                <w:lang w:val="en-NZ"/>
              </w:rPr>
            </w:pPr>
            <w:r w:rsidRPr="00AD0FFA">
              <w:rPr>
                <w:rStyle w:val="BoldandItalics"/>
              </w:rPr>
              <w:t>Workpl</w:t>
            </w:r>
            <w:r w:rsidRPr="00AD0FFA">
              <w:rPr>
                <w:rStyle w:val="BoldandItalics"/>
              </w:rPr>
              <w:t>aces</w:t>
            </w:r>
            <w:r w:rsidRPr="00AD0FFA">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FFA" w:rsidP="00AD0FFA">
            <w:pPr>
              <w:pStyle w:val="ListBullet"/>
            </w:pPr>
            <w:r w:rsidRPr="00AD0FFA">
              <w:t>at sea or on coastal regions, waterways or on land</w:t>
            </w:r>
          </w:p>
          <w:p w:rsidR="00000000" w:rsidRPr="00AD0FFA" w:rsidP="00AD0FFA">
            <w:pPr>
              <w:pStyle w:val="ListBullet"/>
            </w:pPr>
            <w:r w:rsidRPr="00AD0FFA">
              <w:t>crime/incident scenes</w:t>
            </w:r>
          </w:p>
          <w:p w:rsidR="00000000" w:rsidRPr="00AD0FFA" w:rsidP="00AD0FFA">
            <w:pPr>
              <w:pStyle w:val="ListBullet"/>
            </w:pPr>
            <w:r w:rsidRPr="00AD0FFA">
              <w:t>foot or mobile patrol environments</w:t>
            </w:r>
          </w:p>
          <w:p w:rsidR="00000000" w:rsidP="00AD0FFA">
            <w:pPr>
              <w:pStyle w:val="ListBullet"/>
              <w:rPr>
                <w:lang w:val="en-NZ"/>
              </w:rPr>
            </w:pPr>
            <w:r w:rsidRPr="00AD0FFA">
              <w:t>piers or jetties, recreational and commercial fishing vessels, processing plants, aquaculture farms or other holding/display facilities.</w:t>
            </w:r>
          </w:p>
        </w:tc>
      </w:tr>
      <w:tr w:rsidTr="003639C0">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FFA" w:rsidP="00AD0FFA">
            <w:pPr>
              <w:pStyle w:val="BodyText"/>
            </w:pPr>
            <w:r w:rsidRPr="00AD0FFA">
              <w:rPr>
                <w:rStyle w:val="BoldandItalics"/>
              </w:rPr>
              <w:t>Monitoring and assessing</w:t>
            </w:r>
          </w:p>
          <w:p w:rsidR="00000000" w:rsidP="00AD0FFA">
            <w:pPr>
              <w:pStyle w:val="BodyText"/>
              <w:rPr>
                <w:lang w:val="en-NZ"/>
              </w:rPr>
            </w:pPr>
            <w:r w:rsidRPr="00AD0FFA">
              <w:rPr>
                <w:rStyle w:val="BoldandItalics"/>
              </w:rPr>
              <w:t>situations</w:t>
            </w:r>
            <w:r w:rsidRPr="00AD0FFA">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FFA" w:rsidP="00AD0FFA">
            <w:pPr>
              <w:pStyle w:val="ListBullet"/>
            </w:pPr>
            <w:r w:rsidRPr="00AD0FFA">
              <w:t>analysis of situational intelligence and evidence</w:t>
            </w:r>
          </w:p>
          <w:p w:rsidR="00000000" w:rsidRPr="00AD0FFA" w:rsidP="00AD0FFA">
            <w:pPr>
              <w:pStyle w:val="ListBullet"/>
            </w:pPr>
            <w:r w:rsidRPr="00AD0FFA">
              <w:t>communication with</w:t>
            </w:r>
            <w:r w:rsidRPr="00AD0FFA">
              <w:t xml:space="preserve"> other agencies, such as police or other emergency service workers</w:t>
            </w:r>
          </w:p>
          <w:p w:rsidR="00000000" w:rsidRPr="00AD0FFA" w:rsidP="00AD0FFA">
            <w:pPr>
              <w:pStyle w:val="ListBullet"/>
            </w:pPr>
            <w:r w:rsidRPr="00AD0FFA">
              <w:t>community services</w:t>
            </w:r>
          </w:p>
          <w:p w:rsidR="00000000" w:rsidRPr="00AD0FFA" w:rsidP="00AD0FFA">
            <w:pPr>
              <w:pStyle w:val="ListBullet"/>
            </w:pPr>
            <w:r w:rsidRPr="00AD0FFA">
              <w:t>gathering existing situational intelligence from colleagues</w:t>
            </w:r>
          </w:p>
          <w:p w:rsidR="00000000" w:rsidRPr="00AD0FFA" w:rsidP="00AD0FFA">
            <w:pPr>
              <w:pStyle w:val="ListBullet"/>
            </w:pPr>
            <w:r w:rsidRPr="00AD0FFA">
              <w:t>identification and valuation of the potential risks (and their strengths) arising from a situation or a situat</w:t>
            </w:r>
            <w:r w:rsidRPr="00AD0FFA">
              <w:t>ion's particular timeframe</w:t>
            </w:r>
          </w:p>
          <w:p w:rsidR="00000000" w:rsidRPr="00AD0FFA" w:rsidP="00AD0FFA">
            <w:pPr>
              <w:pStyle w:val="ListBullet"/>
            </w:pPr>
            <w:r w:rsidRPr="00AD0FFA">
              <w:t>local government</w:t>
            </w:r>
          </w:p>
          <w:p w:rsidR="00000000" w:rsidRPr="00AD0FFA" w:rsidP="00AD0FFA">
            <w:pPr>
              <w:pStyle w:val="ListBullet"/>
            </w:pPr>
            <w:r w:rsidRPr="00AD0FFA">
              <w:t>public present at site</w:t>
            </w:r>
          </w:p>
          <w:p w:rsidR="00000000" w:rsidRPr="00AD0FFA" w:rsidP="00AD0FFA">
            <w:pPr>
              <w:pStyle w:val="ListBullet"/>
            </w:pPr>
            <w:r w:rsidRPr="00AD0FFA">
              <w:t>reviewing previous reports</w:t>
            </w:r>
          </w:p>
          <w:p w:rsidR="00000000" w:rsidP="00AD0FFA">
            <w:pPr>
              <w:pStyle w:val="ListBullet"/>
              <w:rPr>
                <w:lang w:val="en-NZ"/>
              </w:rPr>
            </w:pPr>
            <w:r w:rsidRPr="00AD0FFA">
              <w:t>techniques, such as personal observation.</w:t>
            </w:r>
          </w:p>
        </w:tc>
      </w:tr>
      <w:tr w:rsidTr="003639C0">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FFA">
            <w:pPr>
              <w:pStyle w:val="BodyText"/>
              <w:rPr>
                <w:lang w:val="en-NZ"/>
              </w:rPr>
            </w:pPr>
            <w:r w:rsidRPr="00AD0FFA">
              <w:rPr>
                <w:rStyle w:val="BoldandItalics"/>
              </w:rPr>
              <w:t>Potential risks</w:t>
            </w:r>
            <w:r w:rsidRPr="00AD0FFA">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FFA" w:rsidP="00AD0FFA">
            <w:pPr>
              <w:pStyle w:val="ListBullet"/>
            </w:pPr>
            <w:r w:rsidRPr="00AD0FFA">
              <w:t xml:space="preserve">buildings, vessels, vehicles or property and could be already present or evolve </w:t>
            </w:r>
            <w:r w:rsidRPr="00AD0FFA">
              <w:t>as a result of actions taken</w:t>
            </w:r>
          </w:p>
          <w:p w:rsidR="00000000" w:rsidP="00AD0FFA">
            <w:pPr>
              <w:pStyle w:val="ListBullet"/>
              <w:rPr>
                <w:lang w:val="en-NZ"/>
              </w:rPr>
            </w:pPr>
            <w:r w:rsidRPr="00AD0FFA">
              <w:t>matters or events that could harm persons.</w:t>
            </w:r>
          </w:p>
        </w:tc>
      </w:tr>
      <w:tr w:rsidTr="003639C0">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FFA">
            <w:pPr>
              <w:pStyle w:val="BodyText"/>
              <w:rPr>
                <w:lang w:val="en-NZ"/>
              </w:rPr>
            </w:pPr>
            <w:r w:rsidRPr="00AD0FFA">
              <w:rPr>
                <w:rStyle w:val="BoldandItalics"/>
              </w:rPr>
              <w:t>Safe working practices</w:t>
            </w:r>
            <w:r w:rsidRPr="00AD0FFA">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FFA" w:rsidP="00AD0FFA">
            <w:pPr>
              <w:pStyle w:val="ListBullet"/>
            </w:pPr>
            <w:r w:rsidRPr="00AD0FFA">
              <w:t>use of force techniques/options/strategies</w:t>
            </w:r>
          </w:p>
          <w:p w:rsidR="00000000" w:rsidRPr="00AD0FFA" w:rsidP="00AD0FFA">
            <w:pPr>
              <w:pStyle w:val="ListBullet"/>
            </w:pPr>
            <w:r w:rsidRPr="00AD0FFA">
              <w:t>lifting and carrying persons</w:t>
            </w:r>
          </w:p>
          <w:p w:rsidR="00000000" w:rsidRPr="00AD0FFA" w:rsidP="00AD0FFA">
            <w:pPr>
              <w:pStyle w:val="ListBullet"/>
            </w:pPr>
            <w:r w:rsidRPr="00AD0FFA">
              <w:t>operation of patrol or surveillance vehicles and equipment, including acco</w:t>
            </w:r>
            <w:r w:rsidRPr="00AD0FFA">
              <w:t>utrements</w:t>
            </w:r>
          </w:p>
          <w:p w:rsidR="00000000" w:rsidRPr="00AD0FFA" w:rsidP="00AD0FFA">
            <w:pPr>
              <w:pStyle w:val="ListBullet"/>
            </w:pPr>
            <w:r w:rsidRPr="00AD0FFA">
              <w:t>prevention of disease transmissions, zoonoses and dangerous animals</w:t>
            </w:r>
          </w:p>
          <w:p w:rsidR="00000000" w:rsidRPr="00AD0FFA" w:rsidP="00AD0FFA">
            <w:pPr>
              <w:pStyle w:val="ListBullet"/>
            </w:pPr>
            <w:r w:rsidRPr="00AD0FFA">
              <w:t>risk assessment and contingency planning</w:t>
            </w:r>
          </w:p>
          <w:p w:rsidR="00000000" w:rsidP="00AD0FFA">
            <w:pPr>
              <w:pStyle w:val="ListBullet"/>
              <w:rPr>
                <w:lang w:val="en-NZ"/>
              </w:rPr>
            </w:pPr>
            <w:r w:rsidRPr="00AD0FFA">
              <w:t>use and maintenance of safety clothing and equipment.</w:t>
            </w:r>
          </w:p>
        </w:tc>
      </w:tr>
      <w:tr w:rsidTr="003639C0">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FFA">
            <w:pPr>
              <w:pStyle w:val="BodyText"/>
              <w:rPr>
                <w:lang w:val="en-NZ"/>
              </w:rPr>
            </w:pPr>
            <w:r w:rsidRPr="00AD0FFA">
              <w:rPr>
                <w:rStyle w:val="BoldandItalics"/>
              </w:rPr>
              <w:t>Safety issues</w:t>
            </w:r>
            <w:r w:rsidRPr="00AD0FFA">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FFA" w:rsidP="00AD0FFA">
            <w:pPr>
              <w:pStyle w:val="ListBullet"/>
            </w:pPr>
            <w:r w:rsidRPr="00AD0FFA">
              <w:t>faulty equipment</w:t>
            </w:r>
          </w:p>
          <w:p w:rsidR="00000000" w:rsidRPr="00AD0FFA" w:rsidP="00AD0FFA">
            <w:pPr>
              <w:pStyle w:val="ListBullet"/>
            </w:pPr>
            <w:r w:rsidRPr="00AD0FFA">
              <w:t>inappropriate operational procedures</w:t>
            </w:r>
          </w:p>
          <w:p w:rsidR="00000000" w:rsidP="00AD0FFA">
            <w:pPr>
              <w:pStyle w:val="ListBullet"/>
              <w:rPr>
                <w:lang w:val="en-NZ"/>
              </w:rPr>
            </w:pPr>
            <w:r w:rsidRPr="00AD0FFA">
              <w:t>need for skills enhancement.</w:t>
            </w:r>
          </w:p>
        </w:tc>
      </w:tr>
      <w:tr w:rsidTr="003639C0">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FFA">
            <w:pPr>
              <w:pStyle w:val="BodyText"/>
              <w:rPr>
                <w:lang w:val="en-NZ"/>
              </w:rPr>
            </w:pPr>
            <w:r w:rsidRPr="00AD0FFA">
              <w:t>PPE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FFA" w:rsidP="00AD0FFA">
            <w:pPr>
              <w:pStyle w:val="ListBullet"/>
            </w:pPr>
            <w:r w:rsidRPr="00AD0FFA">
              <w:t>buoyancy vest or personal floatation device (PFD)</w:t>
            </w:r>
          </w:p>
          <w:p w:rsidR="00000000" w:rsidRPr="00AD0FFA" w:rsidP="00AD0FFA">
            <w:pPr>
              <w:pStyle w:val="ListBullet"/>
            </w:pPr>
            <w:r w:rsidRPr="00AD0FFA">
              <w:t xml:space="preserve">hard hat or protective head covering </w:t>
            </w:r>
          </w:p>
          <w:p w:rsidR="00000000" w:rsidRPr="00AD0FFA" w:rsidP="00AD0FFA">
            <w:pPr>
              <w:pStyle w:val="ListBullet"/>
            </w:pPr>
            <w:r w:rsidRPr="00AD0FFA">
              <w:t>hearing protection (e.g. ear plugs and ear muffs)</w:t>
            </w:r>
          </w:p>
          <w:p w:rsidR="00000000" w:rsidRPr="00AD0FFA" w:rsidP="00AD0FFA">
            <w:pPr>
              <w:pStyle w:val="ListBullet"/>
            </w:pPr>
            <w:r w:rsidRPr="00AD0FFA">
              <w:t>insulated protective clothing for freezers or chillers and refrigerati</w:t>
            </w:r>
            <w:r w:rsidRPr="00AD0FFA">
              <w:t>on units</w:t>
            </w:r>
          </w:p>
          <w:p w:rsidR="00000000" w:rsidRPr="00AD0FFA" w:rsidP="00AD0FFA">
            <w:pPr>
              <w:pStyle w:val="ListBullet"/>
            </w:pPr>
            <w:r w:rsidRPr="00AD0FFA">
              <w:t>non-slip and waterproof boots (gumboots) or other safety footwear</w:t>
            </w:r>
          </w:p>
          <w:p w:rsidR="00000000" w:rsidRPr="00AD0FFA" w:rsidP="00AD0FFA">
            <w:pPr>
              <w:pStyle w:val="ListBullet"/>
            </w:pPr>
            <w:r w:rsidRPr="00AD0FFA">
              <w:t>personal locator beacon or Emergency Position Indicating Radio Beacon (EPIRB)</w:t>
            </w:r>
          </w:p>
          <w:p w:rsidR="00000000" w:rsidRPr="00AD0FFA" w:rsidP="00AD0FFA">
            <w:pPr>
              <w:pStyle w:val="ListBullet"/>
            </w:pPr>
            <w:r w:rsidRPr="00AD0FFA">
              <w:t>protective eyewear, glasses and face mask</w:t>
            </w:r>
          </w:p>
          <w:p w:rsidR="00000000" w:rsidRPr="00AD0FFA" w:rsidP="00AD0FFA">
            <w:pPr>
              <w:pStyle w:val="ListBullet"/>
            </w:pPr>
            <w:r w:rsidRPr="00AD0FFA">
              <w:t xml:space="preserve">protective outdoor clothing for tropical conditions </w:t>
            </w:r>
          </w:p>
          <w:p w:rsidR="00000000" w:rsidRPr="00AD0FFA" w:rsidP="00AD0FFA">
            <w:pPr>
              <w:pStyle w:val="ListBullet"/>
            </w:pPr>
            <w:r w:rsidRPr="00AD0FFA">
              <w:t>rubber g</w:t>
            </w:r>
            <w:r w:rsidRPr="00AD0FFA">
              <w:t>loves, mitts or gauntlets, and protective hand and arm covering</w:t>
            </w:r>
          </w:p>
          <w:p w:rsidR="00000000" w:rsidRPr="00AD0FFA" w:rsidP="00AD0FFA">
            <w:pPr>
              <w:pStyle w:val="ListBullet"/>
            </w:pPr>
            <w:r w:rsidRPr="00AD0FFA">
              <w:t>safety harness</w:t>
            </w:r>
          </w:p>
          <w:p w:rsidR="00000000" w:rsidRPr="00AD0FFA" w:rsidP="00AD0FFA">
            <w:pPr>
              <w:pStyle w:val="ListBullet"/>
            </w:pPr>
            <w:r w:rsidRPr="00AD0FFA">
              <w:t>sun protection (e.g. sun hat, sunscreen and sunglasses)</w:t>
            </w:r>
          </w:p>
          <w:p w:rsidR="00000000" w:rsidRPr="00AD0FFA" w:rsidP="00AD0FFA">
            <w:pPr>
              <w:pStyle w:val="ListBullet"/>
            </w:pPr>
            <w:r w:rsidRPr="00AD0FFA">
              <w:t>warning devices (e.g. light wands, portable flashing lights, reflective and illuminated signs, and hand-held spotlights and torches) and safety signs/barriers/ warning tapes</w:t>
            </w:r>
          </w:p>
          <w:p w:rsidR="00000000" w:rsidP="00AD0FFA">
            <w:pPr>
              <w:pStyle w:val="ListBullet"/>
              <w:rPr>
                <w:lang w:val="en-NZ"/>
              </w:rPr>
            </w:pPr>
            <w:r w:rsidRPr="00AD0FFA">
              <w:t>wet weather gear, waders and protective clothing, including reflective safety vest</w:t>
            </w:r>
            <w:r w:rsidRPr="00AD0FFA">
              <w:t>s.</w:t>
            </w:r>
          </w:p>
        </w:tc>
      </w:tr>
      <w:tr w:rsidTr="003639C0">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FFA" w:rsidP="00AD0FFA">
            <w:pPr>
              <w:pStyle w:val="BodyText"/>
            </w:pPr>
            <w:r w:rsidRPr="00AD0FFA">
              <w:rPr>
                <w:rStyle w:val="BoldandItalics"/>
              </w:rPr>
              <w:t>Defensive tactics and</w:t>
            </w:r>
            <w:r w:rsidRPr="00AD0FFA">
              <w:t>/</w:t>
            </w:r>
            <w:r w:rsidRPr="00AD0FFA">
              <w:rPr>
                <w:rStyle w:val="BoldandItalics"/>
              </w:rPr>
              <w:t>or</w:t>
            </w:r>
          </w:p>
          <w:p w:rsidR="00000000" w:rsidP="00AD0FFA">
            <w:pPr>
              <w:pStyle w:val="BodyText"/>
              <w:rPr>
                <w:lang w:val="en-NZ"/>
              </w:rPr>
            </w:pPr>
            <w:r w:rsidRPr="00AD0FFA">
              <w:rPr>
                <w:rStyle w:val="BoldandItalics"/>
              </w:rPr>
              <w:t>restraining techniques</w:t>
            </w:r>
            <w:r w:rsidRPr="00AD0FFA">
              <w:t xml:space="preserve">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FFA">
            <w:pPr>
              <w:pStyle w:val="ListBullet"/>
              <w:rPr>
                <w:lang w:val="en-NZ"/>
              </w:rPr>
            </w:pPr>
            <w:r w:rsidRPr="00AD0FFA">
              <w:t>the range of offensive/defensive skills and tactics sanctioned by an organisation to enable an officer to defend against or restrain persons attempting to physically harm themselves, the officer</w:t>
            </w:r>
            <w:r w:rsidRPr="00AD0FFA">
              <w:t>, colleagues or members of the public.</w:t>
            </w:r>
          </w:p>
        </w:tc>
      </w:tr>
      <w:tr w:rsidTr="003639C0">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FFA">
            <w:pPr>
              <w:pStyle w:val="BodyText"/>
              <w:rPr>
                <w:lang w:val="en-NZ"/>
              </w:rPr>
            </w:pPr>
            <w:r w:rsidRPr="00AD0FFA">
              <w:rPr>
                <w:rStyle w:val="BoldandItalics"/>
              </w:rPr>
              <w:t>Accoutrements</w:t>
            </w:r>
            <w:r w:rsidRPr="00AD0FFA">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FFA" w:rsidP="00AD0FFA">
            <w:pPr>
              <w:pStyle w:val="ListBullet"/>
            </w:pPr>
            <w:r w:rsidRPr="00AD0FFA">
              <w:t>handcuffs</w:t>
            </w:r>
          </w:p>
          <w:p w:rsidR="00000000" w:rsidRPr="00AD0FFA" w:rsidP="00AD0FFA">
            <w:pPr>
              <w:pStyle w:val="ListBullet"/>
            </w:pPr>
            <w:r w:rsidRPr="00AD0FFA">
              <w:t>organisationally sanctioned/legal personal protection devices, such as Oleo-Capsicum (OC) sprays and MACE</w:t>
            </w:r>
          </w:p>
          <w:p w:rsidR="00000000" w:rsidRPr="00AD0FFA" w:rsidP="00AD0FFA">
            <w:pPr>
              <w:pStyle w:val="ListBullet"/>
            </w:pPr>
            <w:r w:rsidRPr="00AD0FFA">
              <w:t>standard/general issue batons.</w:t>
            </w:r>
          </w:p>
        </w:tc>
      </w:tr>
    </w:tbl>
    <w:p w:rsidR="003639C0" w:rsidP="00AD0FFA">
      <w:pPr>
        <w:pStyle w:val="BodyText"/>
      </w:pPr>
    </w:p>
    <w:p w:rsidR="003639C0" w:rsidP="00AD0FFA">
      <w:pPr>
        <w:pStyle w:val="BodyText"/>
      </w:pPr>
    </w:p>
    <w:p w:rsidR="00000000" w:rsidRPr="00AD0FFA" w:rsidP="00AD0FFA">
      <w:pPr>
        <w:pStyle w:val="Heading1"/>
      </w:pPr>
      <w:bookmarkStart w:id="12" w:name="O_217988"/>
      <w:bookmarkEnd w:id="12"/>
      <w:r w:rsidRPr="00AD0FFA">
        <w:t>Unit Sector(s)</w:t>
      </w:r>
    </w:p>
    <w:tbl>
      <w:tblPr>
        <w:tblW w:w="0" w:type="auto"/>
        <w:tblLayout w:type="fixed"/>
        <w:tblCellMar>
          <w:left w:w="62" w:type="dxa"/>
          <w:right w:w="62" w:type="dxa"/>
        </w:tblCellMar>
        <w:tblLook w:val="0000"/>
      </w:tblPr>
      <w:tblGrid>
        <w:gridCol w:w="2614"/>
        <w:gridCol w:w="5908"/>
      </w:tblGrid>
      <w:tr w:rsidTr="003639C0">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FFA">
            <w:pPr>
              <w:pStyle w:val="BodyText"/>
              <w:rPr>
                <w:lang w:val="en-NZ"/>
              </w:rPr>
            </w:pPr>
            <w:r w:rsidRPr="00AD0FFA">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FFA" w:rsidP="00AD0FFA">
            <w:pPr>
              <w:pStyle w:val="BodyText"/>
            </w:pPr>
            <w:r w:rsidRPr="00AD0FFA">
              <w:t>Fisheries compliance</w:t>
            </w:r>
          </w:p>
        </w:tc>
      </w:tr>
    </w:tbl>
    <w:p w:rsidR="003639C0" w:rsidP="00AD0FFA">
      <w:pPr>
        <w:pStyle w:val="BodyText"/>
      </w:pPr>
    </w:p>
    <w:p w:rsidR="003639C0" w:rsidP="00AD0FFA">
      <w:pPr>
        <w:pStyle w:val="BodyText"/>
      </w:pPr>
    </w:p>
    <w:p w:rsidR="00000000" w:rsidRPr="00AD0FFA" w:rsidP="00AD0FFA">
      <w:pPr>
        <w:pStyle w:val="Heading1"/>
      </w:pPr>
      <w:bookmarkStart w:id="13" w:name="O_217985"/>
      <w:bookmarkEnd w:id="13"/>
      <w:r w:rsidRPr="00AD0FFA">
        <w:t>Co-requisite units</w:t>
      </w:r>
    </w:p>
    <w:tbl>
      <w:tblPr>
        <w:tblW w:w="0" w:type="auto"/>
        <w:tblLayout w:type="fixed"/>
        <w:tblCellMar>
          <w:left w:w="62" w:type="dxa"/>
          <w:right w:w="62" w:type="dxa"/>
        </w:tblCellMar>
        <w:tblLook w:val="0000"/>
      </w:tblPr>
      <w:tblGrid>
        <w:gridCol w:w="2641"/>
        <w:gridCol w:w="1322"/>
        <w:gridCol w:w="4559"/>
      </w:tblGrid>
      <w:tr w:rsidTr="003639C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FFA">
            <w:pPr>
              <w:pStyle w:val="BodyText"/>
              <w:rPr>
                <w:lang w:val="en-NZ"/>
              </w:rPr>
            </w:pPr>
            <w:r w:rsidRPr="00AD0FF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FFA">
            <w:pPr>
              <w:pStyle w:val="BodyText"/>
              <w:rPr>
                <w:lang w:val="en-NZ"/>
              </w:rPr>
            </w:pPr>
          </w:p>
        </w:tc>
      </w:tr>
      <w:tr w:rsidTr="003639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FFA">
            <w:pPr>
              <w:pStyle w:val="BodyText"/>
              <w:rPr>
                <w:lang w:val="en-NZ"/>
              </w:rPr>
            </w:pPr>
          </w:p>
        </w:tc>
      </w:tr>
      <w:tr w:rsidTr="003639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FFA" w:rsidP="00AD0FFA">
            <w:pPr>
              <w:pStyle w:val="BodyText"/>
            </w:pPr>
          </w:p>
        </w:tc>
      </w:tr>
    </w:tbl>
    <w:p w:rsidR="003639C0" w:rsidP="00AD0FFA">
      <w:pPr>
        <w:pStyle w:val="BodyText"/>
      </w:pPr>
    </w:p>
    <w:p w:rsidR="003639C0" w:rsidP="00AD0FFA">
      <w:pPr>
        <w:pStyle w:val="BodyText"/>
      </w:pPr>
    </w:p>
    <w:p w:rsidR="00000000" w:rsidRPr="00AD0FFA" w:rsidP="00AD0FFA">
      <w:pPr>
        <w:pStyle w:val="Heading1"/>
      </w:pPr>
      <w:bookmarkStart w:id="14" w:name="O_217987"/>
      <w:bookmarkEnd w:id="14"/>
      <w:r w:rsidRPr="00AD0FFA">
        <w:t>Competency field</w:t>
      </w:r>
    </w:p>
    <w:tbl>
      <w:tblPr>
        <w:tblW w:w="0" w:type="auto"/>
        <w:tblLayout w:type="fixed"/>
        <w:tblCellMar>
          <w:left w:w="62" w:type="dxa"/>
          <w:right w:w="62" w:type="dxa"/>
        </w:tblCellMar>
        <w:tblLook w:val="0000"/>
      </w:tblPr>
      <w:tblGrid>
        <w:gridCol w:w="2784"/>
        <w:gridCol w:w="5738"/>
      </w:tblGrid>
      <w:tr w:rsidTr="003639C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0FFA">
            <w:pPr>
              <w:pStyle w:val="BodyText"/>
              <w:rPr>
                <w:lang w:val="en-NZ"/>
              </w:rPr>
            </w:pPr>
            <w:r w:rsidRPr="00AD0FF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0FFA" w:rsidP="00AD0FFA">
            <w:pPr>
              <w:pStyle w:val="BodyText"/>
            </w:pPr>
          </w:p>
        </w:tc>
      </w:tr>
    </w:tbl>
    <w:p w:rsidR="003639C0" w:rsidP="00AD0FFA">
      <w:pPr>
        <w:pStyle w:val="BodyText"/>
      </w:pPr>
    </w:p>
    <w:p w:rsidR="003639C0" w:rsidP="00AD0FFA">
      <w:pPr>
        <w:pStyle w:val="BodyText"/>
      </w:pPr>
    </w:p>
    <w:p w:rsidR="00000000" w:rsidRPr="00AD0FFA" w:rsidP="00AD0FFA"/>
    <w:sectPr w:rsidSect="00AD0F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F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39C0" w:rsidP="003639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F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9C0" w:rsidP="00AD0F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639C0" w:rsidP="00AD0F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639C0" w:rsidP="00AD0F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F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39C0" w:rsidP="003639C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F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9C0" w:rsidP="00AD0FFA">
    <w:pPr>
      <w:pStyle w:val="Header"/>
      <w:framePr w:wrap="around"/>
    </w:pPr>
    <w:r>
      <w:fldChar w:fldCharType="begin"/>
    </w:r>
    <w:r>
      <w:instrText xml:space="preserve"> TITLE   \* MERGEFORMAT </w:instrText>
    </w:r>
    <w:r>
      <w:fldChar w:fldCharType="separate"/>
    </w:r>
    <w:r>
      <w:t>SFICOMP413A Maintain operational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639C0" w:rsidP="00AD0F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92A3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028E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6A55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F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0FFA"/>
    <w:pPr>
      <w:spacing w:before="360" w:after="60"/>
      <w:outlineLvl w:val="0"/>
    </w:pPr>
    <w:rPr>
      <w:sz w:val="32"/>
    </w:rPr>
  </w:style>
  <w:style w:type="paragraph" w:styleId="Heading2">
    <w:name w:val="heading 2"/>
    <w:basedOn w:val="HeadingBase"/>
    <w:next w:val="BodyText"/>
    <w:link w:val="Heading2Char"/>
    <w:qFormat/>
    <w:rsid w:val="00AD0FFA"/>
    <w:pPr>
      <w:keepLines/>
      <w:spacing w:before="240" w:after="120"/>
      <w:outlineLvl w:val="1"/>
    </w:pPr>
    <w:rPr>
      <w:sz w:val="28"/>
      <w:szCs w:val="40"/>
    </w:rPr>
  </w:style>
  <w:style w:type="paragraph" w:styleId="Heading3">
    <w:name w:val="heading 3"/>
    <w:basedOn w:val="HeadingBase"/>
    <w:next w:val="BodyText"/>
    <w:link w:val="Heading3Char"/>
    <w:qFormat/>
    <w:rsid w:val="00AD0FFA"/>
    <w:pPr>
      <w:spacing w:before="180" w:after="120"/>
      <w:outlineLvl w:val="2"/>
    </w:pPr>
    <w:rPr>
      <w:spacing w:val="-10"/>
      <w:kern w:val="32"/>
    </w:rPr>
  </w:style>
  <w:style w:type="paragraph" w:styleId="Heading4">
    <w:name w:val="heading 4"/>
    <w:basedOn w:val="HeadingBase"/>
    <w:next w:val="BodyText"/>
    <w:link w:val="Heading4Char"/>
    <w:qFormat/>
    <w:rsid w:val="00AD0FFA"/>
    <w:pPr>
      <w:spacing w:before="160" w:after="120"/>
      <w:outlineLvl w:val="3"/>
    </w:pPr>
    <w:rPr>
      <w:sz w:val="22"/>
    </w:rPr>
  </w:style>
  <w:style w:type="paragraph" w:styleId="Heading5">
    <w:name w:val="heading 5"/>
    <w:basedOn w:val="HeadingBase"/>
    <w:next w:val="Normal"/>
    <w:link w:val="Heading5Char"/>
    <w:qFormat/>
    <w:rsid w:val="00AD0FFA"/>
    <w:pPr>
      <w:spacing w:before="80"/>
      <w:outlineLvl w:val="4"/>
    </w:pPr>
    <w:rPr>
      <w:color w:val="918585"/>
      <w:sz w:val="20"/>
    </w:rPr>
  </w:style>
  <w:style w:type="paragraph" w:styleId="Heading6">
    <w:name w:val="heading 6"/>
    <w:basedOn w:val="HeadingBase"/>
    <w:next w:val="Normal"/>
    <w:link w:val="Heading6Char"/>
    <w:qFormat/>
    <w:rsid w:val="00AD0FFA"/>
    <w:pPr>
      <w:spacing w:before="60"/>
      <w:outlineLvl w:val="5"/>
    </w:pPr>
    <w:rPr>
      <w:color w:val="918585"/>
      <w:sz w:val="20"/>
    </w:rPr>
  </w:style>
  <w:style w:type="paragraph" w:styleId="Heading7">
    <w:name w:val="heading 7"/>
    <w:basedOn w:val="Normal"/>
    <w:next w:val="Normal"/>
    <w:link w:val="Heading7Char"/>
    <w:qFormat/>
    <w:rsid w:val="00AD0FFA"/>
    <w:pPr>
      <w:ind w:left="720"/>
      <w:outlineLvl w:val="6"/>
    </w:pPr>
    <w:rPr>
      <w:i/>
    </w:rPr>
  </w:style>
  <w:style w:type="paragraph" w:styleId="Heading8">
    <w:name w:val="heading 8"/>
    <w:basedOn w:val="Normal"/>
    <w:next w:val="Normal"/>
    <w:link w:val="Heading8Char"/>
    <w:qFormat/>
    <w:rsid w:val="00AD0FFA"/>
    <w:pPr>
      <w:ind w:left="720"/>
      <w:outlineLvl w:val="7"/>
    </w:pPr>
    <w:rPr>
      <w:i/>
    </w:rPr>
  </w:style>
  <w:style w:type="paragraph" w:styleId="Heading9">
    <w:name w:val="heading 9"/>
    <w:basedOn w:val="Normal"/>
    <w:next w:val="Normal"/>
    <w:link w:val="Heading9Char"/>
    <w:qFormat/>
    <w:rsid w:val="00AD0FFA"/>
    <w:pPr>
      <w:ind w:left="720"/>
      <w:outlineLvl w:val="8"/>
    </w:pPr>
    <w:rPr>
      <w:i/>
    </w:rPr>
  </w:style>
  <w:style w:type="character" w:default="1" w:styleId="DefaultParagraphFont">
    <w:name w:val="Default Paragraph Font"/>
    <w:uiPriority w:val="1"/>
    <w:unhideWhenUsed/>
    <w:rsid w:val="00AD0F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0FFA"/>
  </w:style>
  <w:style w:type="character" w:customStyle="1" w:styleId="Heading1Char">
    <w:name w:val="Heading 1 Char"/>
    <w:link w:val="Heading1"/>
    <w:rsid w:val="00AD0FFA"/>
    <w:rPr>
      <w:rFonts w:ascii="Times New Roman" w:eastAsia="Times New Roman" w:hAnsi="Times New Roman" w:cs="Times New Roman"/>
      <w:b/>
      <w:sz w:val="32"/>
      <w:szCs w:val="20"/>
      <w:lang w:eastAsia="en-US"/>
    </w:rPr>
  </w:style>
  <w:style w:type="paragraph" w:styleId="BodyText">
    <w:name w:val="Body Text"/>
    <w:basedOn w:val="Normal"/>
    <w:link w:val="BodyTextChar"/>
    <w:rsid w:val="00AD0FFA"/>
    <w:pPr>
      <w:spacing w:before="120" w:after="120"/>
      <w:contextualSpacing/>
    </w:pPr>
    <w:rPr>
      <w:rFonts w:ascii="Times New Roman" w:hAnsi="Times New Roman"/>
      <w:sz w:val="24"/>
      <w:szCs w:val="22"/>
    </w:rPr>
  </w:style>
  <w:style w:type="character" w:customStyle="1" w:styleId="BodyTextChar">
    <w:name w:val="Body Text Char"/>
    <w:link w:val="BodyText"/>
    <w:rsid w:val="00AD0FFA"/>
    <w:rPr>
      <w:rFonts w:ascii="Times New Roman" w:eastAsia="Times New Roman" w:hAnsi="Times New Roman" w:cs="Times New Roman"/>
      <w:sz w:val="24"/>
      <w:lang w:val="en-US" w:eastAsia="en-US"/>
    </w:rPr>
  </w:style>
  <w:style w:type="paragraph" w:styleId="Footer">
    <w:name w:val="footer"/>
    <w:basedOn w:val="Normal"/>
    <w:link w:val="FooterChar"/>
    <w:rsid w:val="00AD0F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D0FFA"/>
    <w:rPr>
      <w:rFonts w:ascii="Times New Roman" w:eastAsia="Times New Roman" w:hAnsi="Times New Roman" w:cs="Times New Roman"/>
      <w:sz w:val="16"/>
      <w:lang w:val="en-US" w:eastAsia="en-US"/>
    </w:rPr>
  </w:style>
  <w:style w:type="paragraph" w:styleId="List">
    <w:name w:val="List"/>
    <w:basedOn w:val="BodyText"/>
    <w:next w:val="BodyText"/>
    <w:rsid w:val="00AD0FFA"/>
    <w:pPr>
      <w:tabs>
        <w:tab w:val="left" w:pos="340"/>
      </w:tabs>
      <w:spacing w:before="60" w:after="60"/>
      <w:ind w:left="340" w:hanging="340"/>
    </w:pPr>
  </w:style>
  <w:style w:type="paragraph" w:styleId="ListBullet">
    <w:name w:val="List Bullet"/>
    <w:basedOn w:val="List"/>
    <w:rsid w:val="00AD0FFA"/>
    <w:pPr>
      <w:numPr>
        <w:numId w:val="13"/>
      </w:numPr>
      <w:tabs>
        <w:tab w:val="clear" w:pos="340"/>
      </w:tabs>
      <w:spacing w:before="40" w:after="40"/>
    </w:pPr>
  </w:style>
  <w:style w:type="character" w:customStyle="1" w:styleId="SpecialBold">
    <w:name w:val="Special Bold"/>
    <w:rsid w:val="00AD0FFA"/>
    <w:rPr>
      <w:b/>
      <w:spacing w:val="0"/>
    </w:rPr>
  </w:style>
  <w:style w:type="paragraph" w:styleId="ListBullet2">
    <w:name w:val="List Bullet 2"/>
    <w:basedOn w:val="List2"/>
    <w:rsid w:val="00AD0FFA"/>
    <w:pPr>
      <w:numPr>
        <w:numId w:val="14"/>
      </w:numPr>
      <w:tabs>
        <w:tab w:val="clear" w:pos="680"/>
      </w:tabs>
    </w:pPr>
  </w:style>
  <w:style w:type="paragraph" w:styleId="Header">
    <w:name w:val="header"/>
    <w:basedOn w:val="Normal"/>
    <w:link w:val="HeaderChar"/>
    <w:rsid w:val="00AD0F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D0F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D0FFA"/>
    <w:pPr>
      <w:spacing w:before="240" w:after="120"/>
      <w:outlineLvl w:val="0"/>
    </w:pPr>
    <w:rPr>
      <w:rFonts w:ascii="Times New Roman" w:hAnsi="Times New Roman"/>
      <w:b/>
      <w:sz w:val="28"/>
    </w:rPr>
  </w:style>
  <w:style w:type="paragraph" w:customStyle="1" w:styleId="AllowPageBreak">
    <w:name w:val="AllowPageBreak"/>
    <w:rsid w:val="00AD0FF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0FFA"/>
    <w:pPr>
      <w:tabs>
        <w:tab w:val="left" w:pos="680"/>
      </w:tabs>
      <w:spacing w:before="60" w:after="60"/>
      <w:ind w:left="680" w:hanging="340"/>
    </w:pPr>
  </w:style>
  <w:style w:type="character" w:customStyle="1" w:styleId="BoldandItalics">
    <w:name w:val="Bold and Italics"/>
    <w:qFormat/>
    <w:rsid w:val="00AD0FFA"/>
    <w:rPr>
      <w:b/>
      <w:i/>
      <w:u w:val="none"/>
    </w:rPr>
  </w:style>
  <w:style w:type="character" w:customStyle="1" w:styleId="Heading2Char">
    <w:name w:val="Heading 2 Char"/>
    <w:link w:val="Heading2"/>
    <w:rsid w:val="00AD0FFA"/>
    <w:rPr>
      <w:rFonts w:ascii="Times New Roman" w:eastAsia="Times New Roman" w:hAnsi="Times New Roman" w:cs="Times New Roman"/>
      <w:b/>
      <w:sz w:val="28"/>
      <w:szCs w:val="40"/>
      <w:lang w:eastAsia="en-US"/>
    </w:rPr>
  </w:style>
  <w:style w:type="character" w:customStyle="1" w:styleId="Heading3Char">
    <w:name w:val="Heading 3 Char"/>
    <w:link w:val="Heading3"/>
    <w:rsid w:val="00AD0FF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D0FFA"/>
    <w:rPr>
      <w:rFonts w:ascii="Times New Roman" w:eastAsia="Times New Roman" w:hAnsi="Times New Roman" w:cs="Times New Roman"/>
      <w:b/>
      <w:szCs w:val="20"/>
      <w:lang w:eastAsia="en-US"/>
    </w:rPr>
  </w:style>
  <w:style w:type="character" w:customStyle="1" w:styleId="Heading5Char">
    <w:name w:val="Heading 5 Char"/>
    <w:link w:val="Heading5"/>
    <w:rsid w:val="00AD0FF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D0F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0F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0F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0FFA"/>
    <w:rPr>
      <w:rFonts w:ascii="Courier New" w:eastAsia="Times New Roman" w:hAnsi="Courier New" w:cs="Times New Roman"/>
      <w:i/>
      <w:szCs w:val="20"/>
      <w:lang w:val="en-US" w:eastAsia="en-US"/>
    </w:rPr>
  </w:style>
  <w:style w:type="paragraph" w:customStyle="1" w:styleId="HeadingBase">
    <w:name w:val="Heading Base"/>
    <w:rsid w:val="00AD0F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0FFA"/>
    <w:pPr>
      <w:tabs>
        <w:tab w:val="right" w:leader="dot" w:pos="9072"/>
      </w:tabs>
      <w:ind w:left="567"/>
    </w:pPr>
    <w:rPr>
      <w:szCs w:val="22"/>
    </w:rPr>
  </w:style>
  <w:style w:type="paragraph" w:customStyle="1" w:styleId="TOCBase">
    <w:name w:val="TOC Base"/>
    <w:rsid w:val="00AD0F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0FFA"/>
    <w:pPr>
      <w:tabs>
        <w:tab w:val="right" w:leader="dot" w:pos="9072"/>
      </w:tabs>
      <w:spacing w:before="40" w:after="40"/>
      <w:ind w:left="284"/>
    </w:pPr>
    <w:rPr>
      <w:rFonts w:ascii="Times New Roman" w:hAnsi="Times New Roman"/>
    </w:rPr>
  </w:style>
  <w:style w:type="paragraph" w:styleId="TOC1">
    <w:name w:val="toc 1"/>
    <w:basedOn w:val="TOCBase"/>
    <w:next w:val="Normal"/>
    <w:rsid w:val="00AD0F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0FFA"/>
    <w:pPr>
      <w:spacing w:before="5040"/>
      <w:jc w:val="center"/>
    </w:pPr>
    <w:rPr>
      <w:sz w:val="48"/>
      <w:szCs w:val="72"/>
      <w:lang w:val="en-US"/>
    </w:rPr>
  </w:style>
  <w:style w:type="character" w:customStyle="1" w:styleId="TitleChar">
    <w:name w:val="Title Char"/>
    <w:link w:val="Title"/>
    <w:rsid w:val="00AD0F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0FFA"/>
    <w:pPr>
      <w:tabs>
        <w:tab w:val="left" w:pos="3600"/>
        <w:tab w:val="left" w:pos="3958"/>
      </w:tabs>
    </w:pPr>
  </w:style>
  <w:style w:type="paragraph" w:customStyle="1" w:styleId="Note">
    <w:name w:val="Note"/>
    <w:basedOn w:val="BodyText"/>
    <w:rsid w:val="00AD0F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0FFA"/>
    <w:pPr>
      <w:framePr w:wrap="auto" w:hAnchor="text" w:y="6049"/>
    </w:pPr>
    <w:rPr>
      <w:color w:val="000000"/>
      <w:sz w:val="40"/>
    </w:rPr>
  </w:style>
  <w:style w:type="paragraph" w:customStyle="1" w:styleId="TOCTitle">
    <w:name w:val="TOCTitle"/>
    <w:basedOn w:val="Heading1"/>
    <w:rsid w:val="00AD0FFA"/>
    <w:pPr>
      <w:spacing w:after="240"/>
      <w:jc w:val="center"/>
      <w:outlineLvl w:val="9"/>
    </w:pPr>
    <w:rPr>
      <w:caps/>
    </w:rPr>
  </w:style>
  <w:style w:type="paragraph" w:customStyle="1" w:styleId="Version">
    <w:name w:val="Version"/>
    <w:rsid w:val="00AD0F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0FFA"/>
    <w:pPr>
      <w:keepNext w:val="0"/>
      <w:tabs>
        <w:tab w:val="right" w:pos="4176"/>
      </w:tabs>
      <w:ind w:left="198" w:hanging="198"/>
    </w:pPr>
    <w:rPr>
      <w:rFonts w:ascii="Garamond" w:hAnsi="Garamond"/>
    </w:rPr>
  </w:style>
  <w:style w:type="paragraph" w:styleId="IndexHeading">
    <w:name w:val="index heading"/>
    <w:basedOn w:val="Normal"/>
    <w:next w:val="Index1"/>
    <w:semiHidden/>
    <w:rsid w:val="00AD0FFA"/>
    <w:pPr>
      <w:spacing w:before="120" w:after="120"/>
    </w:pPr>
    <w:rPr>
      <w:rFonts w:ascii="Arial" w:hAnsi="Arial"/>
      <w:b/>
      <w:color w:val="918585"/>
      <w:sz w:val="24"/>
    </w:rPr>
  </w:style>
  <w:style w:type="paragraph" w:customStyle="1" w:styleId="Chapter">
    <w:name w:val="Chapter"/>
    <w:basedOn w:val="Normal"/>
    <w:rsid w:val="00AD0FFA"/>
    <w:pPr>
      <w:spacing w:before="240"/>
    </w:pPr>
    <w:rPr>
      <w:rFonts w:ascii="Times New Roman" w:hAnsi="Times New Roman"/>
      <w:smallCaps/>
      <w:spacing w:val="80"/>
      <w:sz w:val="28"/>
    </w:rPr>
  </w:style>
  <w:style w:type="paragraph" w:customStyle="1" w:styleId="InChapter">
    <w:name w:val="InChapter"/>
    <w:basedOn w:val="Heading3"/>
    <w:rsid w:val="00AD0FFA"/>
    <w:pPr>
      <w:spacing w:after="240"/>
      <w:outlineLvl w:val="9"/>
    </w:pPr>
    <w:rPr>
      <w:noProof/>
    </w:rPr>
  </w:style>
  <w:style w:type="paragraph" w:styleId="Index2">
    <w:name w:val="index 2"/>
    <w:basedOn w:val="Normal"/>
    <w:next w:val="Normal"/>
    <w:semiHidden/>
    <w:rsid w:val="00AD0FFA"/>
    <w:pPr>
      <w:tabs>
        <w:tab w:val="right" w:pos="4176"/>
      </w:tabs>
      <w:ind w:left="568" w:hanging="284"/>
    </w:pPr>
    <w:rPr>
      <w:rFonts w:ascii="Garamond" w:hAnsi="Garamond"/>
    </w:rPr>
  </w:style>
  <w:style w:type="paragraph" w:customStyle="1" w:styleId="Byline">
    <w:name w:val="Byline"/>
    <w:rsid w:val="00AD0F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0FFA"/>
    <w:pPr>
      <w:tabs>
        <w:tab w:val="clear" w:pos="3600"/>
        <w:tab w:val="clear" w:pos="3958"/>
      </w:tabs>
      <w:jc w:val="right"/>
    </w:pPr>
  </w:style>
  <w:style w:type="character" w:styleId="Emphasis">
    <w:name w:val="Emphasis"/>
    <w:qFormat/>
    <w:rsid w:val="00AD0FFA"/>
    <w:rPr>
      <w:i/>
    </w:rPr>
  </w:style>
  <w:style w:type="paragraph" w:styleId="Caption">
    <w:name w:val="caption"/>
    <w:basedOn w:val="BodyText"/>
    <w:next w:val="Normal"/>
    <w:qFormat/>
    <w:rsid w:val="00AD0FFA"/>
    <w:pPr>
      <w:framePr w:w="2268" w:hSpace="181" w:vSpace="181" w:wrap="around" w:vAnchor="text" w:hAnchor="page" w:x="1135" w:y="285" w:anchorLock="1"/>
    </w:pPr>
    <w:rPr>
      <w:i/>
    </w:rPr>
  </w:style>
  <w:style w:type="paragraph" w:customStyle="1" w:styleId="MiniTOCTitle">
    <w:name w:val="MiniTOCTitle"/>
    <w:basedOn w:val="Heading4"/>
    <w:rsid w:val="00AD0FFA"/>
    <w:pPr>
      <w:spacing w:before="240"/>
      <w:outlineLvl w:val="9"/>
    </w:pPr>
    <w:rPr>
      <w:noProof/>
      <w:sz w:val="24"/>
    </w:rPr>
  </w:style>
  <w:style w:type="paragraph" w:customStyle="1" w:styleId="MiniTOCItem">
    <w:name w:val="MiniTOCItem"/>
    <w:basedOn w:val="ListBullet"/>
    <w:rsid w:val="00AD0FFA"/>
    <w:pPr>
      <w:numPr>
        <w:numId w:val="0"/>
      </w:numPr>
      <w:tabs>
        <w:tab w:val="right" w:leader="dot" w:pos="6521"/>
      </w:tabs>
      <w:spacing w:before="0" w:after="0"/>
    </w:pPr>
  </w:style>
  <w:style w:type="paragraph" w:customStyle="1" w:styleId="TOFTitle">
    <w:name w:val="TOFTitle"/>
    <w:basedOn w:val="TOCTitle"/>
    <w:rsid w:val="00AD0FFA"/>
  </w:style>
  <w:style w:type="paragraph" w:styleId="TableofFigures">
    <w:name w:val="table of figures"/>
    <w:basedOn w:val="Normal"/>
    <w:next w:val="Normal"/>
    <w:semiHidden/>
    <w:rsid w:val="00AD0FFA"/>
    <w:pPr>
      <w:tabs>
        <w:tab w:val="right" w:leader="dot" w:pos="9072"/>
      </w:tabs>
      <w:ind w:left="970" w:hanging="403"/>
    </w:pPr>
    <w:rPr>
      <w:rFonts w:ascii="Times New Roman" w:hAnsi="Times New Roman"/>
      <w:b/>
    </w:rPr>
  </w:style>
  <w:style w:type="paragraph" w:styleId="ListNumber">
    <w:name w:val="List Number"/>
    <w:basedOn w:val="List"/>
    <w:rsid w:val="00AD0FFA"/>
    <w:pPr>
      <w:numPr>
        <w:numId w:val="11"/>
      </w:numPr>
    </w:pPr>
  </w:style>
  <w:style w:type="character" w:customStyle="1" w:styleId="WingdingSymbols">
    <w:name w:val="Wingding Symbols"/>
    <w:rsid w:val="00AD0FFA"/>
    <w:rPr>
      <w:rFonts w:ascii="Wingdings" w:hAnsi="Wingdings"/>
    </w:rPr>
  </w:style>
  <w:style w:type="paragraph" w:customStyle="1" w:styleId="TableHeading">
    <w:name w:val="Table Heading"/>
    <w:basedOn w:val="HeadingBase"/>
    <w:rsid w:val="00AD0FFA"/>
    <w:pPr>
      <w:keepLines/>
      <w:pBdr>
        <w:bottom w:val="single" w:sz="6" w:space="1" w:color="918585"/>
      </w:pBdr>
      <w:spacing w:before="240"/>
    </w:pPr>
  </w:style>
  <w:style w:type="character" w:customStyle="1" w:styleId="HotSpot">
    <w:name w:val="HotSpot"/>
    <w:rsid w:val="00AD0FFA"/>
    <w:rPr>
      <w:color w:val="0033CC"/>
      <w:u w:val="none"/>
    </w:rPr>
  </w:style>
  <w:style w:type="paragraph" w:customStyle="1" w:styleId="BodyTextRight">
    <w:name w:val="Body Text Right"/>
    <w:basedOn w:val="BodyText"/>
    <w:rsid w:val="00AD0FFA"/>
    <w:pPr>
      <w:spacing w:before="0" w:after="0"/>
      <w:jc w:val="right"/>
    </w:pPr>
  </w:style>
  <w:style w:type="paragraph" w:styleId="Index3">
    <w:name w:val="index 3"/>
    <w:basedOn w:val="ListNumber2"/>
    <w:next w:val="Normal"/>
    <w:semiHidden/>
    <w:rsid w:val="00AD0FFA"/>
    <w:pPr>
      <w:numPr>
        <w:numId w:val="0"/>
      </w:numPr>
      <w:tabs>
        <w:tab w:val="right" w:leader="dot" w:pos="4176"/>
      </w:tabs>
    </w:pPr>
  </w:style>
  <w:style w:type="paragraph" w:styleId="ListNumber2">
    <w:name w:val="List Number 2"/>
    <w:basedOn w:val="List2"/>
    <w:rsid w:val="00AD0FFA"/>
    <w:pPr>
      <w:numPr>
        <w:numId w:val="10"/>
      </w:numPr>
      <w:tabs>
        <w:tab w:val="clear" w:pos="1060"/>
      </w:tabs>
    </w:pPr>
  </w:style>
  <w:style w:type="paragraph" w:customStyle="1" w:styleId="MarginNote">
    <w:name w:val="Margin Note"/>
    <w:basedOn w:val="BodyText"/>
    <w:rsid w:val="00AD0F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0F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D0F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0FFA"/>
    <w:rPr>
      <w:sz w:val="32"/>
    </w:rPr>
  </w:style>
  <w:style w:type="paragraph" w:customStyle="1" w:styleId="HeadingProcedure">
    <w:name w:val="Heading Procedure"/>
    <w:basedOn w:val="HeadingBase"/>
    <w:next w:val="Normal"/>
    <w:rsid w:val="00AD0FFA"/>
    <w:pPr>
      <w:tabs>
        <w:tab w:val="left" w:pos="0"/>
      </w:tabs>
      <w:spacing w:before="120" w:after="60"/>
    </w:pPr>
    <w:rPr>
      <w:i/>
      <w:color w:val="918585"/>
      <w:sz w:val="22"/>
    </w:rPr>
  </w:style>
  <w:style w:type="paragraph" w:customStyle="1" w:styleId="TableBodyText">
    <w:name w:val="Table Body Text"/>
    <w:basedOn w:val="BodyText"/>
    <w:rsid w:val="00AD0FFA"/>
    <w:pPr>
      <w:spacing w:before="60" w:after="60"/>
    </w:pPr>
  </w:style>
  <w:style w:type="paragraph" w:styleId="ListContinue">
    <w:name w:val="List Continue"/>
    <w:basedOn w:val="List"/>
    <w:rsid w:val="00AD0FFA"/>
    <w:pPr>
      <w:ind w:firstLine="0"/>
    </w:pPr>
  </w:style>
  <w:style w:type="paragraph" w:customStyle="1" w:styleId="ListNote">
    <w:name w:val="List Note"/>
    <w:basedOn w:val="List"/>
    <w:rsid w:val="00AD0FFA"/>
    <w:pPr>
      <w:pBdr>
        <w:top w:val="single" w:sz="6" w:space="2" w:color="918585"/>
        <w:bottom w:val="single" w:sz="6" w:space="2" w:color="918585"/>
      </w:pBdr>
      <w:tabs>
        <w:tab w:val="left" w:pos="1021"/>
      </w:tabs>
      <w:ind w:firstLine="0"/>
    </w:pPr>
  </w:style>
  <w:style w:type="paragraph" w:customStyle="1" w:styleId="Warning">
    <w:name w:val="Warning"/>
    <w:basedOn w:val="BodyText"/>
    <w:rsid w:val="00AD0FFA"/>
    <w:pPr>
      <w:shd w:val="clear" w:color="auto" w:fill="D9D9D9"/>
      <w:tabs>
        <w:tab w:val="left" w:pos="992"/>
      </w:tabs>
      <w:ind w:left="119" w:right="119"/>
    </w:pPr>
    <w:rPr>
      <w:sz w:val="20"/>
    </w:rPr>
  </w:style>
  <w:style w:type="paragraph" w:customStyle="1" w:styleId="MarginIcons">
    <w:name w:val="Margin Icons"/>
    <w:basedOn w:val="BodyText"/>
    <w:rsid w:val="00AD0FF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D0FFA"/>
    <w:rPr>
      <w:rFonts w:ascii="Courier New" w:hAnsi="Courier New"/>
    </w:rPr>
  </w:style>
  <w:style w:type="paragraph" w:customStyle="1" w:styleId="NoteBullet">
    <w:name w:val="Note Bullet"/>
    <w:basedOn w:val="Note"/>
    <w:rsid w:val="00AD0FFA"/>
    <w:pPr>
      <w:tabs>
        <w:tab w:val="clear" w:pos="680"/>
      </w:tabs>
      <w:spacing w:before="60" w:after="60"/>
    </w:pPr>
  </w:style>
  <w:style w:type="paragraph" w:customStyle="1" w:styleId="SubHeading2">
    <w:name w:val="SubHeading2"/>
    <w:basedOn w:val="HeadingBase"/>
    <w:rsid w:val="00AD0FFA"/>
    <w:pPr>
      <w:spacing w:before="240" w:after="60"/>
    </w:pPr>
    <w:rPr>
      <w:sz w:val="20"/>
    </w:rPr>
  </w:style>
  <w:style w:type="paragraph" w:customStyle="1" w:styleId="SubHeading1">
    <w:name w:val="SubHeading1"/>
    <w:basedOn w:val="HeadingBase"/>
    <w:rsid w:val="00AD0FFA"/>
    <w:pPr>
      <w:spacing w:before="240" w:after="60"/>
    </w:pPr>
    <w:rPr>
      <w:color w:val="918585"/>
      <w:sz w:val="22"/>
    </w:rPr>
  </w:style>
  <w:style w:type="paragraph" w:customStyle="1" w:styleId="SideHeading">
    <w:name w:val="Side Heading"/>
    <w:basedOn w:val="HeadingBase"/>
    <w:rsid w:val="00AD0F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0FFA"/>
    <w:pPr>
      <w:numPr>
        <w:numId w:val="12"/>
      </w:numPr>
    </w:pPr>
  </w:style>
  <w:style w:type="paragraph" w:styleId="PlainText">
    <w:name w:val="Plain Text"/>
    <w:basedOn w:val="Normal"/>
    <w:link w:val="PlainTextChar"/>
    <w:rsid w:val="00AD0FFA"/>
    <w:rPr>
      <w:sz w:val="20"/>
    </w:rPr>
  </w:style>
  <w:style w:type="character" w:customStyle="1" w:styleId="PlainTextChar">
    <w:name w:val="Plain Text Char"/>
    <w:basedOn w:val="DefaultParagraphFont"/>
    <w:link w:val="PlainText"/>
    <w:rsid w:val="00AD0FFA"/>
    <w:rPr>
      <w:rFonts w:ascii="Courier New" w:eastAsia="Times New Roman" w:hAnsi="Courier New" w:cs="Times New Roman"/>
      <w:sz w:val="20"/>
      <w:szCs w:val="20"/>
      <w:lang w:val="en-US" w:eastAsia="en-US"/>
    </w:rPr>
  </w:style>
  <w:style w:type="character" w:customStyle="1" w:styleId="MenuOption">
    <w:name w:val="Menu Option"/>
    <w:rsid w:val="00AD0FFA"/>
    <w:rPr>
      <w:b/>
      <w:smallCaps/>
    </w:rPr>
  </w:style>
  <w:style w:type="paragraph" w:customStyle="1" w:styleId="TableListNumber">
    <w:name w:val="Table List Number"/>
    <w:basedOn w:val="ListNumber"/>
    <w:rsid w:val="00AD0FFA"/>
    <w:pPr>
      <w:numPr>
        <w:numId w:val="0"/>
      </w:numPr>
    </w:pPr>
  </w:style>
  <w:style w:type="paragraph" w:styleId="TOC4">
    <w:name w:val="toc 4"/>
    <w:basedOn w:val="TOCBase"/>
    <w:next w:val="Normal"/>
    <w:semiHidden/>
    <w:rsid w:val="00AD0FFA"/>
    <w:pPr>
      <w:tabs>
        <w:tab w:val="right" w:leader="dot" w:pos="9071"/>
      </w:tabs>
      <w:ind w:left="1701"/>
    </w:pPr>
  </w:style>
  <w:style w:type="paragraph" w:customStyle="1" w:styleId="ListAlpha">
    <w:name w:val="List Alpha"/>
    <w:basedOn w:val="List"/>
    <w:rsid w:val="00AD0FFA"/>
    <w:pPr>
      <w:numPr>
        <w:numId w:val="9"/>
      </w:numPr>
    </w:pPr>
  </w:style>
  <w:style w:type="paragraph" w:customStyle="1" w:styleId="ListAlpha2">
    <w:name w:val="List Alpha 2"/>
    <w:basedOn w:val="List2"/>
    <w:rsid w:val="00AD0FFA"/>
    <w:pPr>
      <w:numPr>
        <w:numId w:val="8"/>
      </w:numPr>
    </w:pPr>
  </w:style>
  <w:style w:type="paragraph" w:styleId="List3">
    <w:name w:val="List 3"/>
    <w:basedOn w:val="BodyText"/>
    <w:rsid w:val="00AD0FFA"/>
    <w:pPr>
      <w:tabs>
        <w:tab w:val="left" w:pos="1021"/>
      </w:tabs>
      <w:spacing w:before="60" w:after="60"/>
      <w:ind w:left="1020" w:hanging="340"/>
    </w:pPr>
  </w:style>
  <w:style w:type="paragraph" w:styleId="List4">
    <w:name w:val="List 4"/>
    <w:basedOn w:val="BodyText"/>
    <w:rsid w:val="00AD0FFA"/>
    <w:pPr>
      <w:tabs>
        <w:tab w:val="left" w:pos="1361"/>
      </w:tabs>
      <w:spacing w:before="60" w:after="60"/>
      <w:ind w:left="1361" w:hanging="340"/>
    </w:pPr>
  </w:style>
  <w:style w:type="paragraph" w:styleId="List5">
    <w:name w:val="List 5"/>
    <w:basedOn w:val="BodyText"/>
    <w:rsid w:val="00AD0FFA"/>
    <w:pPr>
      <w:tabs>
        <w:tab w:val="left" w:pos="1701"/>
      </w:tabs>
      <w:spacing w:before="60" w:after="60"/>
      <w:ind w:left="1701" w:hanging="340"/>
    </w:pPr>
  </w:style>
  <w:style w:type="paragraph" w:styleId="ListBullet3">
    <w:name w:val="List Bullet 3"/>
    <w:basedOn w:val="List3"/>
    <w:rsid w:val="00AD0FFA"/>
    <w:pPr>
      <w:numPr>
        <w:numId w:val="15"/>
      </w:numPr>
      <w:tabs>
        <w:tab w:val="clear" w:pos="1021"/>
      </w:tabs>
      <w:ind w:left="1037" w:hanging="357"/>
    </w:pPr>
  </w:style>
  <w:style w:type="paragraph" w:styleId="ListBullet4">
    <w:name w:val="List Bullet 4"/>
    <w:basedOn w:val="List4"/>
    <w:rsid w:val="00AD0FFA"/>
    <w:pPr>
      <w:numPr>
        <w:numId w:val="3"/>
      </w:numPr>
    </w:pPr>
  </w:style>
  <w:style w:type="paragraph" w:styleId="ListBullet5">
    <w:name w:val="List Bullet 5"/>
    <w:basedOn w:val="List5"/>
    <w:rsid w:val="00AD0FFA"/>
    <w:pPr>
      <w:numPr>
        <w:numId w:val="4"/>
      </w:numPr>
    </w:pPr>
  </w:style>
  <w:style w:type="paragraph" w:styleId="ListContinue2">
    <w:name w:val="List Continue 2"/>
    <w:basedOn w:val="List2"/>
    <w:rsid w:val="00AD0FFA"/>
    <w:pPr>
      <w:ind w:firstLine="0"/>
    </w:pPr>
  </w:style>
  <w:style w:type="paragraph" w:styleId="ListContinue3">
    <w:name w:val="List Continue 3"/>
    <w:basedOn w:val="List3"/>
    <w:rsid w:val="00AD0FFA"/>
    <w:pPr>
      <w:ind w:left="1021" w:firstLine="0"/>
    </w:pPr>
  </w:style>
  <w:style w:type="paragraph" w:styleId="ListContinue4">
    <w:name w:val="List Continue 4"/>
    <w:basedOn w:val="List4"/>
    <w:rsid w:val="00AD0FFA"/>
    <w:pPr>
      <w:ind w:firstLine="0"/>
    </w:pPr>
  </w:style>
  <w:style w:type="paragraph" w:styleId="ListContinue5">
    <w:name w:val="List Continue 5"/>
    <w:basedOn w:val="List5"/>
    <w:rsid w:val="00AD0FFA"/>
    <w:pPr>
      <w:ind w:firstLine="0"/>
    </w:pPr>
  </w:style>
  <w:style w:type="paragraph" w:styleId="ListNumber3">
    <w:name w:val="List Number 3"/>
    <w:basedOn w:val="List3"/>
    <w:rsid w:val="00AD0FFA"/>
    <w:pPr>
      <w:numPr>
        <w:numId w:val="5"/>
      </w:numPr>
    </w:pPr>
  </w:style>
  <w:style w:type="paragraph" w:styleId="ListNumber4">
    <w:name w:val="List Number 4"/>
    <w:basedOn w:val="List4"/>
    <w:rsid w:val="00AD0FFA"/>
    <w:pPr>
      <w:numPr>
        <w:numId w:val="6"/>
      </w:numPr>
    </w:pPr>
  </w:style>
  <w:style w:type="paragraph" w:styleId="ListNumber5">
    <w:name w:val="List Number 5"/>
    <w:basedOn w:val="List5"/>
    <w:rsid w:val="00AD0FFA"/>
    <w:pPr>
      <w:numPr>
        <w:numId w:val="7"/>
      </w:numPr>
    </w:pPr>
  </w:style>
  <w:style w:type="paragraph" w:styleId="BlockText">
    <w:name w:val="Block Text"/>
    <w:basedOn w:val="Normal"/>
    <w:rsid w:val="00AD0FFA"/>
    <w:pPr>
      <w:spacing w:after="120"/>
      <w:ind w:left="1440" w:right="1440"/>
    </w:pPr>
  </w:style>
  <w:style w:type="character" w:customStyle="1" w:styleId="Subscript">
    <w:name w:val="Subscript"/>
    <w:rsid w:val="00AD0FFA"/>
    <w:rPr>
      <w:sz w:val="16"/>
      <w:vertAlign w:val="subscript"/>
    </w:rPr>
  </w:style>
  <w:style w:type="character" w:customStyle="1" w:styleId="Superscript">
    <w:name w:val="Superscript"/>
    <w:rsid w:val="00AD0FFA"/>
    <w:rPr>
      <w:sz w:val="16"/>
      <w:vertAlign w:val="superscript"/>
    </w:rPr>
  </w:style>
  <w:style w:type="character" w:customStyle="1" w:styleId="Symbols">
    <w:name w:val="Symbols"/>
    <w:rsid w:val="00AD0FFA"/>
    <w:rPr>
      <w:rFonts w:ascii="Symbol" w:hAnsi="Symbol"/>
    </w:rPr>
  </w:style>
  <w:style w:type="character" w:customStyle="1" w:styleId="MenuOptions">
    <w:name w:val="Menu Options"/>
    <w:rsid w:val="00AD0FFA"/>
    <w:rPr>
      <w:rFonts w:ascii="Arial Narrow" w:hAnsi="Arial Narrow"/>
      <w:smallCaps/>
    </w:rPr>
  </w:style>
  <w:style w:type="character" w:customStyle="1" w:styleId="Buttons">
    <w:name w:val="Buttons"/>
    <w:rsid w:val="00AD0FFA"/>
    <w:rPr>
      <w:b/>
    </w:rPr>
  </w:style>
  <w:style w:type="character" w:customStyle="1" w:styleId="Underlined">
    <w:name w:val="Underlined"/>
    <w:rsid w:val="00AD0FFA"/>
    <w:rPr>
      <w:u w:val="single"/>
    </w:rPr>
  </w:style>
  <w:style w:type="paragraph" w:customStyle="1" w:styleId="TableBodyTextRight">
    <w:name w:val="Table Body Text Right"/>
    <w:basedOn w:val="TableBodyText"/>
    <w:rsid w:val="00AD0FFA"/>
    <w:pPr>
      <w:widowControl w:val="0"/>
      <w:autoSpaceDE w:val="0"/>
      <w:autoSpaceDN w:val="0"/>
      <w:adjustRightInd w:val="0"/>
      <w:jc w:val="right"/>
    </w:pPr>
    <w:rPr>
      <w:rFonts w:cs="Arial"/>
      <w:szCs w:val="18"/>
    </w:rPr>
  </w:style>
  <w:style w:type="paragraph" w:customStyle="1" w:styleId="CopyrightText">
    <w:name w:val="Copyright Text"/>
    <w:basedOn w:val="BodyText"/>
    <w:rsid w:val="00AD0FFA"/>
    <w:rPr>
      <w:sz w:val="18"/>
    </w:rPr>
  </w:style>
  <w:style w:type="paragraph" w:customStyle="1" w:styleId="BodySmallRight">
    <w:name w:val="Body Small Right"/>
    <w:basedOn w:val="BodyTextRight"/>
    <w:rsid w:val="00AD0FFA"/>
    <w:rPr>
      <w:sz w:val="18"/>
      <w:szCs w:val="18"/>
    </w:rPr>
  </w:style>
  <w:style w:type="paragraph" w:customStyle="1" w:styleId="MarginEdition">
    <w:name w:val="Margin Edition"/>
    <w:basedOn w:val="MarginNote"/>
    <w:rsid w:val="00AD0FFA"/>
    <w:pPr>
      <w:spacing w:before="0" w:after="0"/>
    </w:pPr>
    <w:rPr>
      <w:rFonts w:ascii="Times New Roman" w:hAnsi="Times New Roman"/>
      <w:color w:val="999999"/>
    </w:rPr>
  </w:style>
  <w:style w:type="paragraph" w:customStyle="1" w:styleId="Spacer">
    <w:name w:val="Spacer"/>
    <w:basedOn w:val="Normal"/>
    <w:rsid w:val="00AD0FFA"/>
    <w:rPr>
      <w:sz w:val="2"/>
      <w:szCs w:val="2"/>
    </w:rPr>
  </w:style>
  <w:style w:type="character" w:customStyle="1" w:styleId="Small">
    <w:name w:val="Small"/>
    <w:rsid w:val="00AD0FFA"/>
    <w:rPr>
      <w:sz w:val="16"/>
    </w:rPr>
  </w:style>
  <w:style w:type="paragraph" w:customStyle="1" w:styleId="WideTable">
    <w:name w:val="Wide Table"/>
    <w:basedOn w:val="Normal"/>
    <w:rsid w:val="00AD0FFA"/>
    <w:pPr>
      <w:ind w:left="-1418"/>
    </w:pPr>
    <w:rPr>
      <w:sz w:val="2"/>
      <w:szCs w:val="2"/>
    </w:rPr>
  </w:style>
  <w:style w:type="character" w:styleId="PageNumber">
    <w:name w:val="page number"/>
    <w:rsid w:val="00AD0FFA"/>
  </w:style>
  <w:style w:type="paragraph" w:styleId="Quote">
    <w:name w:val="Quote"/>
    <w:basedOn w:val="Heading1"/>
    <w:link w:val="QuoteChar"/>
    <w:qFormat/>
    <w:rsid w:val="00AD0FFA"/>
    <w:rPr>
      <w:b w:val="0"/>
      <w:sz w:val="72"/>
      <w:szCs w:val="72"/>
      <w:lang w:val="en-NZ"/>
    </w:rPr>
  </w:style>
  <w:style w:type="character" w:customStyle="1" w:styleId="QuoteChar">
    <w:name w:val="Quote Char"/>
    <w:link w:val="Quote"/>
    <w:rsid w:val="00AD0F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0FFA"/>
    <w:pPr>
      <w:pageBreakBefore/>
    </w:pPr>
  </w:style>
  <w:style w:type="paragraph" w:customStyle="1" w:styleId="Border">
    <w:name w:val="Border"/>
    <w:basedOn w:val="Normal"/>
    <w:qFormat/>
    <w:rsid w:val="00AD0FFA"/>
    <w:pPr>
      <w:pBdr>
        <w:top w:val="single" w:sz="18" w:space="1" w:color="auto"/>
      </w:pBdr>
    </w:pPr>
    <w:rPr>
      <w:rFonts w:ascii="Times New Roman" w:hAnsi="Times New Roman"/>
      <w:color w:val="FFFFFF"/>
      <w:sz w:val="2"/>
    </w:rPr>
  </w:style>
  <w:style w:type="character" w:styleId="IntenseEmphasis">
    <w:name w:val="Intense Emphasis"/>
    <w:uiPriority w:val="21"/>
    <w:qFormat/>
    <w:rsid w:val="00AD0FFA"/>
    <w:rPr>
      <w:b/>
      <w:bCs/>
      <w:i/>
      <w:iCs/>
      <w:color w:val="auto"/>
    </w:rPr>
  </w:style>
  <w:style w:type="paragraph" w:styleId="IntenseQuote">
    <w:name w:val="Intense Quote"/>
    <w:basedOn w:val="Normal"/>
    <w:next w:val="Normal"/>
    <w:link w:val="IntenseQuoteChar"/>
    <w:uiPriority w:val="30"/>
    <w:qFormat/>
    <w:rsid w:val="00AD0FF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D0FFA"/>
    <w:rPr>
      <w:rFonts w:ascii="Courier New" w:eastAsia="Times New Roman" w:hAnsi="Courier New" w:cs="Times New Roman"/>
      <w:b/>
      <w:bCs/>
      <w:i/>
      <w:iCs/>
      <w:szCs w:val="20"/>
      <w:lang w:val="en-US" w:eastAsia="en-US"/>
    </w:rPr>
  </w:style>
  <w:style w:type="character" w:styleId="SubtleReference">
    <w:name w:val="Subtle Reference"/>
    <w:uiPriority w:val="31"/>
    <w:qFormat/>
    <w:rsid w:val="00AD0FFA"/>
    <w:rPr>
      <w:smallCaps/>
      <w:color w:val="auto"/>
      <w:u w:val="single"/>
    </w:rPr>
  </w:style>
  <w:style w:type="character" w:styleId="IntenseReference">
    <w:name w:val="Intense Reference"/>
    <w:uiPriority w:val="32"/>
    <w:qFormat/>
    <w:rsid w:val="00AD0FFA"/>
    <w:rPr>
      <w:b/>
      <w:bCs/>
      <w:smallCaps/>
      <w:color w:val="auto"/>
      <w:spacing w:val="5"/>
      <w:u w:val="single"/>
    </w:rPr>
  </w:style>
  <w:style w:type="paragraph" w:customStyle="1" w:styleId="2ColumnHeading">
    <w:name w:val="2Column Heading"/>
    <w:basedOn w:val="BodyText"/>
    <w:qFormat/>
    <w:rsid w:val="00AD0FFA"/>
    <w:pPr>
      <w:spacing w:after="60"/>
      <w:ind w:left="-2268"/>
    </w:pPr>
    <w:rPr>
      <w:b/>
    </w:rPr>
  </w:style>
  <w:style w:type="paragraph" w:customStyle="1" w:styleId="Heading1TOC">
    <w:name w:val="Heading1 TOC"/>
    <w:basedOn w:val="Normal"/>
    <w:qFormat/>
    <w:rsid w:val="00AD0FFA"/>
    <w:pPr>
      <w:spacing w:before="240" w:after="120"/>
    </w:pPr>
    <w:rPr>
      <w:rFonts w:ascii="Times New Roman" w:hAnsi="Times New Roman"/>
      <w:b/>
      <w:sz w:val="32"/>
    </w:rPr>
  </w:style>
  <w:style w:type="paragraph" w:customStyle="1" w:styleId="Heading2TOC">
    <w:name w:val="Heading2 TOC"/>
    <w:basedOn w:val="Normal"/>
    <w:qFormat/>
    <w:rsid w:val="00AD0FFA"/>
    <w:pPr>
      <w:spacing w:before="240" w:after="60"/>
    </w:pPr>
    <w:rPr>
      <w:rFonts w:ascii="Times New Roman" w:hAnsi="Times New Roman"/>
      <w:b/>
      <w:sz w:val="28"/>
    </w:rPr>
  </w:style>
  <w:style w:type="character" w:customStyle="1" w:styleId="Underline">
    <w:name w:val="Underline"/>
    <w:qFormat/>
    <w:rsid w:val="00AD0FFA"/>
    <w:rPr>
      <w:u w:val="single"/>
    </w:rPr>
  </w:style>
  <w:style w:type="paragraph" w:styleId="BalloonText">
    <w:name w:val="Balloon Text"/>
    <w:basedOn w:val="Normal"/>
    <w:link w:val="BalloonTextChar"/>
    <w:rsid w:val="00AD0FFA"/>
    <w:rPr>
      <w:rFonts w:ascii="Tahoma" w:hAnsi="Tahoma" w:cs="Tahoma"/>
      <w:sz w:val="16"/>
      <w:szCs w:val="16"/>
    </w:rPr>
  </w:style>
  <w:style w:type="character" w:customStyle="1" w:styleId="BalloonTextChar">
    <w:name w:val="Balloon Text Char"/>
    <w:link w:val="BalloonText"/>
    <w:rsid w:val="00AD0F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0FF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D0FF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1259</Words>
  <Characters>8221</Characters>
  <Application>Microsoft Office Word</Application>
  <DocSecurity>0</DocSecurity>
  <Lines>293</Lines>
  <Paragraphs>151</Paragraphs>
  <ScaleCrop>false</ScaleCrop>
  <Company>Author-it Software Corporation Ltd.</Company>
  <LinksUpToDate>false</LinksUpToDate>
  <CharactersWithSpaces>9407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SFICOMP413A Maintain operational safety</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2012-05-26T08:34:00Z</dcterms:created>
  <dcterms:modified xsi:type="dcterms:W3CDTF">2012-05-26T08:34:00Z</dcterms:modified>
</cp:coreProperties>
</file>