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E0D" w:rsidP="00823E0D">
      <w:pPr>
        <w:pStyle w:val="Title"/>
      </w:pPr>
      <w:r>
        <w:fldChar w:fldCharType="begin"/>
      </w:r>
      <w:r>
        <w:instrText xml:space="preserve"> TITLE   \* MERGEFORMAT </w:instrText>
      </w:r>
      <w:r>
        <w:fldChar w:fldCharType="separate"/>
      </w:r>
      <w:r>
        <w:t>SFICOMP405C Perform post-surveillance duties</w:t>
      </w:r>
      <w:r>
        <w:fldChar w:fldCharType="end"/>
      </w:r>
    </w:p>
    <w:p w:rsidR="00823E0D" w:rsidP="00823E0D">
      <w:pPr>
        <w:pStyle w:val="Version"/>
        <w:sectPr w:rsidSect="005E13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379" w:rsidP="005E1379">
      <w:pPr>
        <w:pStyle w:val="SuperHeading"/>
      </w:pPr>
      <w:r w:rsidRPr="005E1379">
        <w:t>SFICOMP405C Perform post-surveillance duties</w:t>
      </w:r>
    </w:p>
    <w:p w:rsidR="00000000" w:rsidRPr="005E1379" w:rsidP="005E1379">
      <w:pPr>
        <w:pStyle w:val="Heading1"/>
      </w:pPr>
      <w:bookmarkStart w:id="1" w:name="O_273206"/>
      <w:bookmarkEnd w:id="1"/>
      <w:r w:rsidRPr="005E1379">
        <w:t>Modification History</w:t>
      </w:r>
    </w:p>
    <w:p w:rsidR="00000000" w:rsidRPr="005E1379" w:rsidP="005E1379">
      <w:pPr>
        <w:pStyle w:val="BodyText"/>
      </w:pPr>
      <w:r w:rsidRPr="005E1379">
        <w:t>Not Applicable</w:t>
      </w:r>
    </w:p>
    <w:p w:rsidR="00000000" w:rsidRPr="005E1379" w:rsidP="005E1379">
      <w:pPr>
        <w:pStyle w:val="AllowPageBreak"/>
      </w:pPr>
    </w:p>
    <w:p w:rsidR="00000000" w:rsidRPr="005E1379" w:rsidP="005E1379">
      <w:pPr>
        <w:pStyle w:val="Heading1"/>
      </w:pPr>
      <w:bookmarkStart w:id="2" w:name="O_217933"/>
      <w:bookmarkEnd w:id="2"/>
      <w:r w:rsidRPr="005E1379">
        <w:t>Unit Descriptor</w:t>
      </w:r>
    </w:p>
    <w:tbl>
      <w:tblPr>
        <w:tblW w:w="0" w:type="auto"/>
        <w:tblLayout w:type="fixed"/>
        <w:tblCellMar>
          <w:left w:w="62" w:type="dxa"/>
          <w:right w:w="62" w:type="dxa"/>
        </w:tblCellMar>
        <w:tblLook w:val="0000"/>
      </w:tblPr>
      <w:tblGrid>
        <w:gridCol w:w="2631"/>
        <w:gridCol w:w="5891"/>
      </w:tblGrid>
      <w:tr w:rsidTr="00823E0D">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Unit descriptor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t>This unit of competency involves performing activities that occur on conclusion of the surveillance operati</w:t>
            </w:r>
            <w:r w:rsidRPr="005E1379">
              <w:t>on. This includes maintaining and storing surveillance equipment, preparing surveillance product in support of court proceedings or to other client needs, and disseminating information gathered during surveillance to the client.</w:t>
            </w:r>
          </w:p>
          <w:p w:rsidR="00000000" w:rsidRPr="005E1379" w:rsidP="005E1379">
            <w:pPr>
              <w:pStyle w:val="BodyText"/>
            </w:pPr>
            <w:r w:rsidRPr="005E1379">
              <w:t xml:space="preserve">No licensing, legislative, </w:t>
            </w:r>
            <w:r w:rsidRPr="005E1379">
              <w:t>regulatory or certification requirements apply to this unit at the time of publication.</w:t>
            </w:r>
          </w:p>
        </w:tc>
      </w:tr>
    </w:tbl>
    <w:p w:rsidR="00823E0D" w:rsidP="005E1379">
      <w:pPr>
        <w:pStyle w:val="BodyText"/>
      </w:pPr>
    </w:p>
    <w:p w:rsidR="00823E0D" w:rsidP="005E1379">
      <w:pPr>
        <w:pStyle w:val="BodyText"/>
      </w:pPr>
    </w:p>
    <w:p w:rsidR="00000000" w:rsidRPr="005E1379" w:rsidP="005E1379">
      <w:pPr>
        <w:pStyle w:val="Heading1"/>
      </w:pPr>
      <w:bookmarkStart w:id="3" w:name="O_217937"/>
      <w:bookmarkEnd w:id="3"/>
      <w:r w:rsidRPr="005E1379">
        <w:t>Application of the Unit</w:t>
      </w:r>
    </w:p>
    <w:tbl>
      <w:tblPr>
        <w:tblW w:w="0" w:type="auto"/>
        <w:tblLayout w:type="fixed"/>
        <w:tblCellMar>
          <w:left w:w="62" w:type="dxa"/>
          <w:right w:w="62" w:type="dxa"/>
        </w:tblCellMar>
        <w:tblLook w:val="0000"/>
      </w:tblPr>
      <w:tblGrid>
        <w:gridCol w:w="2707"/>
        <w:gridCol w:w="5815"/>
      </w:tblGrid>
      <w:tr w:rsidTr="00823E0D">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Application of the unit</w:t>
            </w:r>
          </w:p>
        </w:tc>
        <w:tc>
          <w:tcPr>
            <w:tcW w:w="5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t>This competency is one in a series specialising in on-land surveillance. The others are:</w:t>
            </w:r>
          </w:p>
          <w:p w:rsidR="00000000" w:rsidRPr="005E1379" w:rsidP="005E1379">
            <w:pPr>
              <w:pStyle w:val="BodyText"/>
            </w:pPr>
            <w:r w:rsidRPr="005E1379">
              <w:t>SFICOMP402C Plan the surveillance operation</w:t>
            </w:r>
          </w:p>
          <w:p w:rsidR="00000000" w:rsidRPr="005E1379" w:rsidP="005E1379">
            <w:pPr>
              <w:pStyle w:val="BodyText"/>
            </w:pPr>
            <w:r w:rsidRPr="005E1379">
              <w:t>SFICOMP403C Operate and maintain surveillance equipment</w:t>
            </w:r>
          </w:p>
          <w:p w:rsidR="00000000" w:rsidRPr="005E1379" w:rsidP="005E1379">
            <w:pPr>
              <w:pStyle w:val="BodyText"/>
            </w:pPr>
            <w:r w:rsidRPr="005E1379">
              <w:t>SFICOMP404C Operate an observation post</w:t>
            </w:r>
          </w:p>
          <w:p w:rsidR="00000000" w:rsidRPr="005E1379" w:rsidP="005E1379">
            <w:pPr>
              <w:pStyle w:val="BodyText"/>
            </w:pPr>
            <w:r w:rsidRPr="005E1379">
              <w:t>SFICOMP406C Perform mobile surveillance</w:t>
            </w:r>
          </w:p>
        </w:tc>
      </w:tr>
    </w:tbl>
    <w:p w:rsidR="00823E0D" w:rsidP="005E1379">
      <w:pPr>
        <w:pStyle w:val="BodyText"/>
      </w:pPr>
    </w:p>
    <w:p w:rsidR="00823E0D" w:rsidP="005E1379">
      <w:pPr>
        <w:pStyle w:val="BodyText"/>
      </w:pPr>
    </w:p>
    <w:p w:rsidR="00000000" w:rsidRPr="005E1379" w:rsidP="005E1379">
      <w:pPr>
        <w:pStyle w:val="Heading1"/>
      </w:pPr>
      <w:bookmarkStart w:id="4" w:name="O_281466"/>
      <w:bookmarkEnd w:id="4"/>
      <w:r w:rsidRPr="005E1379">
        <w:t>Licensing/Regulatory Information</w:t>
      </w:r>
    </w:p>
    <w:p w:rsidR="00000000" w:rsidRPr="005E1379" w:rsidP="005E1379">
      <w:pPr>
        <w:pStyle w:val="BodyText"/>
      </w:pPr>
      <w:r w:rsidRPr="005E1379">
        <w:t>Refer to Unit Descripto</w:t>
      </w:r>
      <w:r w:rsidRPr="005E1379">
        <w:t>r</w:t>
      </w:r>
    </w:p>
    <w:p w:rsidR="00000000" w:rsidRPr="005E1379" w:rsidP="005E1379">
      <w:pPr>
        <w:pStyle w:val="AllowPageBreak"/>
      </w:pPr>
    </w:p>
    <w:p w:rsidR="00000000" w:rsidRPr="005E1379" w:rsidP="005E1379">
      <w:pPr>
        <w:pStyle w:val="Heading1"/>
      </w:pPr>
      <w:bookmarkStart w:id="5" w:name="O_217935"/>
      <w:bookmarkEnd w:id="5"/>
      <w:r w:rsidRPr="005E1379">
        <w:t>Pre-Requisites</w:t>
      </w:r>
    </w:p>
    <w:tbl>
      <w:tblPr>
        <w:tblW w:w="0" w:type="auto"/>
        <w:tblLayout w:type="fixed"/>
        <w:tblCellMar>
          <w:left w:w="62" w:type="dxa"/>
          <w:right w:w="62" w:type="dxa"/>
        </w:tblCellMar>
        <w:tblLook w:val="0000"/>
      </w:tblPr>
      <w:tblGrid>
        <w:gridCol w:w="2683"/>
        <w:gridCol w:w="2451"/>
        <w:gridCol w:w="3388"/>
      </w:tblGrid>
      <w:tr w:rsidTr="00823E0D">
        <w:tblPrEx>
          <w:tblW w:w="0" w:type="auto"/>
          <w:tblLayout w:type="fixed"/>
          <w:tblCellMar>
            <w:left w:w="62" w:type="dxa"/>
            <w:right w:w="62" w:type="dxa"/>
          </w:tblCellMar>
          <w:tblLook w:val="0000"/>
        </w:tblPrEx>
        <w:trPr>
          <w:tblHeader/>
        </w:trPr>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Prerequisite units</w:t>
            </w:r>
          </w:p>
        </w:tc>
        <w:tc>
          <w:tcPr>
            <w:tcW w:w="5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p>
        </w:tc>
      </w:tr>
      <w:tr w:rsidTr="00823E0D">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t>SFICOMP404C</w:t>
            </w:r>
          </w:p>
        </w:tc>
        <w:tc>
          <w:tcPr>
            <w:tcW w:w="3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t>Operate an observation post</w:t>
            </w:r>
          </w:p>
        </w:tc>
      </w:tr>
      <w:tr w:rsidTr="00823E0D">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p>
        </w:tc>
      </w:tr>
    </w:tbl>
    <w:p w:rsidR="00823E0D" w:rsidP="005E1379">
      <w:pPr>
        <w:pStyle w:val="BodyText"/>
      </w:pPr>
    </w:p>
    <w:p w:rsidR="00823E0D" w:rsidP="005E1379">
      <w:pPr>
        <w:pStyle w:val="BodyText"/>
      </w:pPr>
    </w:p>
    <w:p w:rsidR="00000000" w:rsidRPr="005E1379" w:rsidP="005E1379">
      <w:pPr>
        <w:pStyle w:val="Heading1"/>
      </w:pPr>
      <w:bookmarkStart w:id="6" w:name="O_217934"/>
      <w:bookmarkEnd w:id="6"/>
      <w:r w:rsidRPr="005E1379">
        <w:t>Employability Skills Information</w:t>
      </w:r>
    </w:p>
    <w:tbl>
      <w:tblPr>
        <w:tblW w:w="0" w:type="auto"/>
        <w:tblLayout w:type="fixed"/>
        <w:tblCellMar>
          <w:left w:w="62" w:type="dxa"/>
          <w:right w:w="62" w:type="dxa"/>
        </w:tblCellMar>
        <w:tblLook w:val="0000"/>
      </w:tblPr>
      <w:tblGrid>
        <w:gridCol w:w="2777"/>
        <w:gridCol w:w="5745"/>
      </w:tblGrid>
      <w:tr w:rsidTr="00823E0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t xml:space="preserve">This unit contains employability skills. </w:t>
            </w:r>
          </w:p>
        </w:tc>
      </w:tr>
    </w:tbl>
    <w:p w:rsidR="00823E0D" w:rsidP="005E1379">
      <w:pPr>
        <w:pStyle w:val="BodyText"/>
      </w:pPr>
    </w:p>
    <w:p w:rsidR="00823E0D" w:rsidP="005E1379">
      <w:pPr>
        <w:pStyle w:val="BodyText"/>
      </w:pPr>
    </w:p>
    <w:p w:rsidR="00000000" w:rsidRPr="005E1379" w:rsidP="005E1379">
      <w:pPr>
        <w:pStyle w:val="Heading1"/>
      </w:pPr>
      <w:bookmarkStart w:id="7" w:name="O_291252"/>
      <w:bookmarkEnd w:id="7"/>
      <w:r w:rsidRPr="005E1379">
        <w:t>Elements and Performance Criteria Pre-Content</w:t>
      </w:r>
    </w:p>
    <w:tbl>
      <w:tblPr>
        <w:tblW w:w="0" w:type="auto"/>
        <w:tblLayout w:type="fixed"/>
        <w:tblCellMar>
          <w:left w:w="62" w:type="dxa"/>
          <w:right w:w="62" w:type="dxa"/>
        </w:tblCellMar>
        <w:tblLook w:val="0000"/>
      </w:tblPr>
      <w:tblGrid>
        <w:gridCol w:w="2572"/>
        <w:gridCol w:w="5950"/>
      </w:tblGrid>
      <w:tr w:rsidTr="00823E0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t>Performance criteria describe the performance needed to demonstrate achievement of the element. Where bold italicised text is used, further info</w:t>
            </w:r>
            <w:r w:rsidRPr="005E1379">
              <w:t>rmation is detailed in the required skills and knowledge section and the range statement. Assessment of performance is to be consistent with the evidence guide.</w:t>
            </w:r>
          </w:p>
        </w:tc>
      </w:tr>
    </w:tbl>
    <w:p w:rsidR="00000000" w:rsidRPr="005E1379" w:rsidP="005E1379">
      <w:pPr>
        <w:pStyle w:val="BodyText"/>
      </w:pPr>
    </w:p>
    <w:p w:rsidR="00000000" w:rsidRPr="005E1379" w:rsidP="005E1379">
      <w:pPr>
        <w:pStyle w:val="AllowPageBreak"/>
      </w:pPr>
    </w:p>
    <w:p w:rsidR="00000000" w:rsidRPr="005E1379" w:rsidP="005E1379">
      <w:pPr>
        <w:pStyle w:val="Heading1"/>
      </w:pPr>
      <w:bookmarkStart w:id="8" w:name="O_237920"/>
      <w:bookmarkEnd w:id="8"/>
      <w:r w:rsidRPr="005E1379">
        <w:t>Elements and Performance Criteria</w:t>
      </w:r>
    </w:p>
    <w:tbl>
      <w:tblPr>
        <w:tblW w:w="0" w:type="auto"/>
        <w:tblLayout w:type="fixed"/>
        <w:tblCellMar>
          <w:left w:w="62" w:type="dxa"/>
          <w:right w:w="62" w:type="dxa"/>
        </w:tblCellMar>
        <w:tblLook w:val="0000"/>
      </w:tblPr>
      <w:tblGrid>
        <w:gridCol w:w="2572"/>
        <w:gridCol w:w="5950"/>
      </w:tblGrid>
      <w:tr w:rsidTr="00823E0D">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PERFORMANCE CRITERIA</w:t>
            </w:r>
          </w:p>
        </w:tc>
      </w:tr>
      <w:tr w:rsidTr="00823E0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List"/>
              <w:rPr>
                <w:lang w:val="en-NZ"/>
              </w:rPr>
            </w:pPr>
            <w:r w:rsidRPr="005E1379">
              <w:t>1.</w:t>
            </w:r>
            <w:r w:rsidRPr="005E1379">
              <w:tab/>
            </w:r>
            <w:r w:rsidRPr="005E1379">
              <w:t>Store and secure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List2"/>
            </w:pPr>
            <w:r w:rsidRPr="005E1379">
              <w:t>1.1.</w:t>
            </w:r>
            <w:r w:rsidRPr="005E1379">
              <w:tab/>
              <w:t>Equipment is stored.</w:t>
            </w:r>
          </w:p>
          <w:p w:rsidR="00000000" w:rsidRPr="005E1379" w:rsidP="005E1379">
            <w:pPr>
              <w:pStyle w:val="List2"/>
            </w:pPr>
            <w:r w:rsidRPr="005E1379">
              <w:t>1.2.</w:t>
            </w:r>
            <w:r w:rsidRPr="005E1379">
              <w:tab/>
            </w:r>
            <w:r w:rsidRPr="005E1379">
              <w:rPr>
                <w:rStyle w:val="BoldandItalics"/>
              </w:rPr>
              <w:t>Security</w:t>
            </w:r>
            <w:r w:rsidRPr="005E1379">
              <w:t xml:space="preserve"> of surveillance equipment is maintained when not in use. </w:t>
            </w:r>
          </w:p>
          <w:p w:rsidR="00000000" w:rsidP="005E1379">
            <w:pPr>
              <w:pStyle w:val="List2"/>
              <w:rPr>
                <w:lang w:val="en-NZ"/>
              </w:rPr>
            </w:pPr>
            <w:r w:rsidRPr="005E1379">
              <w:t>1.3.</w:t>
            </w:r>
            <w:r w:rsidRPr="005E1379">
              <w:tab/>
              <w:t>Maintenance of equipment is conducted according to a maintenance schedule.</w:t>
            </w:r>
          </w:p>
        </w:tc>
      </w:tr>
      <w:tr w:rsidTr="00823E0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List"/>
              <w:rPr>
                <w:lang w:val="en-NZ"/>
              </w:rPr>
            </w:pPr>
            <w:r w:rsidRPr="005E1379">
              <w:t>2.</w:t>
            </w:r>
            <w:r w:rsidRPr="005E1379">
              <w:tab/>
            </w:r>
            <w:r w:rsidRPr="005E1379">
              <w:t>Prepare surveillance product to a standard that meets court requirements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List2"/>
            </w:pPr>
            <w:r w:rsidRPr="005E1379">
              <w:t>2.1.</w:t>
            </w:r>
            <w:r w:rsidRPr="005E1379">
              <w:tab/>
              <w:t>Witness statements, photographs, video footage and surveillance exhibits are labelled and stored.</w:t>
            </w:r>
          </w:p>
          <w:p w:rsidR="00000000" w:rsidRPr="005E1379" w:rsidP="005E1379">
            <w:pPr>
              <w:pStyle w:val="List2"/>
            </w:pPr>
            <w:r w:rsidRPr="005E1379">
              <w:t>2.2.</w:t>
            </w:r>
            <w:r w:rsidRPr="005E1379">
              <w:tab/>
              <w:t>Information gathered during surveillance is disseminated to relevant partie</w:t>
            </w:r>
            <w:r w:rsidRPr="005E1379">
              <w:t>s.</w:t>
            </w:r>
          </w:p>
          <w:p w:rsidR="00000000" w:rsidRPr="005E1379" w:rsidP="005E1379">
            <w:pPr>
              <w:pStyle w:val="List2"/>
            </w:pPr>
            <w:r w:rsidRPr="005E1379">
              <w:t>2.3.</w:t>
            </w:r>
            <w:r w:rsidRPr="005E1379">
              <w:tab/>
              <w:t xml:space="preserve">Running sheets are </w:t>
            </w:r>
            <w:r w:rsidRPr="005E1379">
              <w:rPr>
                <w:rStyle w:val="BoldandItalics"/>
              </w:rPr>
              <w:t>adopted</w:t>
            </w:r>
            <w:r w:rsidRPr="005E1379">
              <w:t>.</w:t>
            </w:r>
          </w:p>
          <w:p w:rsidR="00000000" w:rsidP="005E1379">
            <w:pPr>
              <w:pStyle w:val="List2"/>
              <w:rPr>
                <w:lang w:val="en-NZ"/>
              </w:rPr>
            </w:pPr>
            <w:r w:rsidRPr="005E1379">
              <w:t>2.4.</w:t>
            </w:r>
            <w:r w:rsidRPr="005E1379">
              <w:tab/>
            </w:r>
            <w:r w:rsidRPr="005E1379">
              <w:rPr>
                <w:rStyle w:val="BoldandItalics"/>
              </w:rPr>
              <w:t>Continuity and security</w:t>
            </w:r>
            <w:r w:rsidRPr="005E1379">
              <w:t xml:space="preserve"> of surveillance product is maintained and acceptable for presentation in court. </w:t>
            </w:r>
          </w:p>
        </w:tc>
      </w:tr>
      <w:tr w:rsidTr="00823E0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List"/>
              <w:rPr>
                <w:lang w:val="en-NZ"/>
              </w:rPr>
            </w:pPr>
            <w:r w:rsidRPr="005E1379">
              <w:t>3.</w:t>
            </w:r>
            <w:r w:rsidRPr="005E1379">
              <w:tab/>
              <w:t>Participate in debriefing session on the surveillance activity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List2"/>
            </w:pPr>
            <w:r w:rsidRPr="005E1379">
              <w:t>3.1.</w:t>
            </w:r>
            <w:r w:rsidRPr="005E1379">
              <w:tab/>
              <w:t>Debriefing session is attended and inf</w:t>
            </w:r>
            <w:r w:rsidRPr="005E1379">
              <w:t>ormation and feedback relating to the surveillance activity are provided, as required.</w:t>
            </w:r>
          </w:p>
          <w:p w:rsidR="00000000" w:rsidRPr="005E1379" w:rsidP="005E1379">
            <w:pPr>
              <w:pStyle w:val="List2"/>
            </w:pPr>
            <w:r w:rsidRPr="005E1379">
              <w:t>3.2.</w:t>
            </w:r>
            <w:r w:rsidRPr="005E1379">
              <w:tab/>
              <w:t xml:space="preserve">Contributions are made to the </w:t>
            </w:r>
            <w:r w:rsidRPr="005E1379">
              <w:rPr>
                <w:rStyle w:val="BoldandItalics"/>
              </w:rPr>
              <w:t>post</w:t>
            </w:r>
            <w:r w:rsidRPr="005E1379">
              <w:t>-</w:t>
            </w:r>
            <w:r w:rsidRPr="005E1379">
              <w:rPr>
                <w:rStyle w:val="BoldandItalics"/>
              </w:rPr>
              <w:t>surveillance report</w:t>
            </w:r>
            <w:r w:rsidRPr="005E1379">
              <w:t xml:space="preserve"> commensurate with level of responsibility and involvement in the surveillance activity. </w:t>
            </w:r>
          </w:p>
        </w:tc>
      </w:tr>
    </w:tbl>
    <w:p w:rsidR="00823E0D" w:rsidP="005E1379">
      <w:pPr>
        <w:pStyle w:val="BodyText"/>
      </w:pPr>
    </w:p>
    <w:p w:rsidR="00823E0D" w:rsidP="005E1379">
      <w:pPr>
        <w:pStyle w:val="BodyText"/>
      </w:pPr>
    </w:p>
    <w:p w:rsidR="00823E0D" w:rsidP="005E1379">
      <w:pPr>
        <w:pStyle w:val="BodyText"/>
      </w:pPr>
    </w:p>
    <w:p w:rsidR="00000000" w:rsidRPr="005E1379" w:rsidP="005E1379">
      <w:pPr>
        <w:pStyle w:val="Heading1"/>
      </w:pPr>
      <w:bookmarkStart w:id="9" w:name="O_261711"/>
      <w:bookmarkEnd w:id="9"/>
      <w:r w:rsidRPr="005E1379">
        <w:t>Required Skills and Knowledge</w:t>
      </w:r>
    </w:p>
    <w:tbl>
      <w:tblPr>
        <w:tblW w:w="0" w:type="auto"/>
        <w:tblLayout w:type="fixed"/>
        <w:tblCellMar>
          <w:left w:w="62" w:type="dxa"/>
          <w:right w:w="62" w:type="dxa"/>
        </w:tblCellMar>
        <w:tblLook w:val="0000"/>
      </w:tblPr>
      <w:tblGrid>
        <w:gridCol w:w="8522"/>
      </w:tblGrid>
      <w:tr w:rsidTr="00823E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REQUIRED SKILLS AND KNOWLEDGE</w:t>
            </w:r>
          </w:p>
        </w:tc>
      </w:tr>
      <w:tr w:rsidTr="00823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t>This section describes the skills and knowledge required for this unit.</w:t>
            </w:r>
          </w:p>
        </w:tc>
      </w:tr>
      <w:tr w:rsidTr="00823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Required skills</w:t>
            </w:r>
          </w:p>
        </w:tc>
      </w:tr>
      <w:tr w:rsidTr="00823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ListBullet"/>
            </w:pPr>
            <w:r w:rsidRPr="005E1379">
              <w:t>analysing information related to surveillance activity</w:t>
            </w:r>
          </w:p>
          <w:p w:rsidR="00000000" w:rsidRPr="005E1379" w:rsidP="005E1379">
            <w:pPr>
              <w:pStyle w:val="ListBullet"/>
            </w:pPr>
            <w:r w:rsidRPr="005E1379">
              <w:t>communicating observations and analysis results to others</w:t>
            </w:r>
          </w:p>
          <w:p w:rsidR="00000000" w:rsidRPr="005E1379" w:rsidP="005E1379">
            <w:pPr>
              <w:pStyle w:val="ListBullet"/>
            </w:pPr>
            <w:r w:rsidRPr="005E1379">
              <w:t>disseminating information according to jurisdictional requirements</w:t>
            </w:r>
          </w:p>
          <w:p w:rsidR="00000000" w:rsidRPr="005E1379" w:rsidP="005E1379">
            <w:pPr>
              <w:pStyle w:val="ListBullet"/>
            </w:pPr>
            <w:r w:rsidRPr="005E1379">
              <w:t>maintaining equipment</w:t>
            </w:r>
          </w:p>
          <w:p w:rsidR="00000000" w:rsidRPr="005E1379" w:rsidP="005E1379">
            <w:pPr>
              <w:pStyle w:val="ListBullet"/>
            </w:pPr>
            <w:r w:rsidRPr="005E1379">
              <w:t>preparing briefs</w:t>
            </w:r>
          </w:p>
          <w:p w:rsidR="00000000" w:rsidRPr="005E1379" w:rsidP="005E1379">
            <w:pPr>
              <w:pStyle w:val="ListBullet"/>
            </w:pPr>
            <w:r w:rsidRPr="005E1379">
              <w:t>sharing information as part of a team</w:t>
            </w:r>
          </w:p>
          <w:p w:rsidR="00000000" w:rsidRPr="005E1379" w:rsidP="005E1379">
            <w:pPr>
              <w:pStyle w:val="ListBullet"/>
            </w:pPr>
            <w:r w:rsidRPr="005E1379">
              <w:t xml:space="preserve">working as part of a team developing the surveillance </w:t>
            </w:r>
            <w:r w:rsidRPr="005E1379">
              <w:t>product.</w:t>
            </w:r>
          </w:p>
          <w:p w:rsidR="00000000" w:rsidRPr="005E1379" w:rsidP="005E1379">
            <w:pPr>
              <w:pStyle w:val="BodyText"/>
            </w:pPr>
          </w:p>
          <w:p w:rsidR="00000000" w:rsidRPr="005E1379" w:rsidP="005E1379">
            <w:pPr>
              <w:pStyle w:val="BodyText"/>
            </w:pPr>
            <w:r w:rsidRPr="005E1379">
              <w:rPr>
                <w:rStyle w:val="SpecialBold"/>
              </w:rPr>
              <w:t>Literacy skills used for</w:t>
            </w:r>
            <w:r w:rsidRPr="005E1379">
              <w:t xml:space="preserve">: </w:t>
            </w:r>
          </w:p>
          <w:p w:rsidR="00000000" w:rsidRPr="005E1379" w:rsidP="005E1379">
            <w:pPr>
              <w:pStyle w:val="ListBullet"/>
            </w:pPr>
            <w:r w:rsidRPr="005E1379">
              <w:t>analysing surveillance-related information</w:t>
            </w:r>
          </w:p>
          <w:p w:rsidR="00000000" w:rsidRPr="005E1379" w:rsidP="005E1379">
            <w:pPr>
              <w:pStyle w:val="ListBullet"/>
            </w:pPr>
            <w:r w:rsidRPr="005E1379">
              <w:t>preparing briefs.</w:t>
            </w:r>
          </w:p>
          <w:p w:rsidR="00000000" w:rsidRPr="005E1379" w:rsidP="005E1379">
            <w:pPr>
              <w:pStyle w:val="BodyText"/>
            </w:pPr>
          </w:p>
          <w:p w:rsidR="00000000" w:rsidRPr="005E1379" w:rsidP="005E1379">
            <w:pPr>
              <w:pStyle w:val="BodyText"/>
            </w:pPr>
            <w:r w:rsidRPr="005E1379">
              <w:rPr>
                <w:rStyle w:val="SpecialBold"/>
              </w:rPr>
              <w:t>Numeracy skills used for</w:t>
            </w:r>
            <w:r w:rsidRPr="005E1379">
              <w:t xml:space="preserve">: </w:t>
            </w:r>
          </w:p>
          <w:p w:rsidR="00000000" w:rsidRPr="005E1379" w:rsidP="005E1379">
            <w:pPr>
              <w:pStyle w:val="ListBullet"/>
            </w:pPr>
            <w:r w:rsidRPr="005E1379">
              <w:t>counting and calculations involving time, distances and/or quantities</w:t>
            </w:r>
          </w:p>
          <w:p w:rsidR="00000000" w:rsidRPr="005E1379" w:rsidP="005E1379">
            <w:pPr>
              <w:pStyle w:val="ListBullet"/>
            </w:pPr>
            <w:r w:rsidRPr="005E1379">
              <w:t>estimating height, weight and number of people</w:t>
            </w:r>
          </w:p>
          <w:p w:rsidR="00000000" w:rsidP="005E1379">
            <w:pPr>
              <w:pStyle w:val="ListBullet"/>
              <w:rPr>
                <w:lang w:val="en-NZ"/>
              </w:rPr>
            </w:pPr>
            <w:r w:rsidRPr="005E1379">
              <w:t>estimating quantity and size of product.</w:t>
            </w:r>
          </w:p>
        </w:tc>
      </w:tr>
      <w:tr w:rsidTr="00823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Required knowledge</w:t>
            </w:r>
          </w:p>
        </w:tc>
      </w:tr>
      <w:tr w:rsidTr="00823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ListBullet"/>
            </w:pPr>
            <w:r w:rsidRPr="005E1379">
              <w:t>evidentiary requirements</w:t>
            </w:r>
          </w:p>
          <w:p w:rsidR="00000000" w:rsidRPr="005E1379" w:rsidP="005E1379">
            <w:pPr>
              <w:pStyle w:val="ListBullet"/>
            </w:pPr>
            <w:r w:rsidRPr="005E1379">
              <w:t>jurisdictional policies, procedures and laws</w:t>
            </w:r>
          </w:p>
          <w:p w:rsidR="00000000" w:rsidRPr="005E1379" w:rsidP="005E1379">
            <w:pPr>
              <w:pStyle w:val="ListBullet"/>
            </w:pPr>
            <w:r w:rsidRPr="005E1379">
              <w:t xml:space="preserve">maintenance and use of surveillance equipment </w:t>
            </w:r>
          </w:p>
          <w:p w:rsidR="00000000" w:rsidRPr="005E1379" w:rsidP="005E1379">
            <w:pPr>
              <w:pStyle w:val="ListBullet"/>
            </w:pPr>
            <w:r w:rsidRPr="005E1379">
              <w:t>surveillance methods.</w:t>
            </w:r>
          </w:p>
        </w:tc>
      </w:tr>
    </w:tbl>
    <w:p w:rsidR="00823E0D" w:rsidP="005E1379">
      <w:pPr>
        <w:pStyle w:val="BodyText"/>
      </w:pPr>
    </w:p>
    <w:p w:rsidR="00823E0D" w:rsidP="005E1379">
      <w:pPr>
        <w:pStyle w:val="BodyText"/>
      </w:pPr>
    </w:p>
    <w:p w:rsidR="00000000" w:rsidRPr="005E1379" w:rsidP="005E1379">
      <w:pPr>
        <w:pStyle w:val="AllowPageBreak"/>
      </w:pPr>
    </w:p>
    <w:p w:rsidR="00000000" w:rsidRPr="005E1379" w:rsidP="005E1379">
      <w:pPr>
        <w:pStyle w:val="Heading1"/>
      </w:pPr>
      <w:bookmarkStart w:id="10" w:name="O_245904"/>
      <w:bookmarkEnd w:id="10"/>
      <w:r w:rsidRPr="005E1379">
        <w:t>Evidence Guide</w:t>
      </w:r>
    </w:p>
    <w:tbl>
      <w:tblPr>
        <w:tblW w:w="9570" w:type="dxa"/>
        <w:tblLayout w:type="fixed"/>
        <w:tblCellMar>
          <w:left w:w="62" w:type="dxa"/>
          <w:right w:w="62" w:type="dxa"/>
        </w:tblCellMar>
        <w:tblLook w:val="0000"/>
      </w:tblPr>
      <w:tblGrid>
        <w:gridCol w:w="3908"/>
        <w:gridCol w:w="5662"/>
      </w:tblGrid>
      <w:tr w:rsidTr="00823E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EVIDENCE GUIDE</w:t>
            </w:r>
          </w:p>
        </w:tc>
      </w:tr>
      <w:tr w:rsidTr="00823E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t>The evidence guide provides advice on assessment and must be read in conjunction with the performance criteria, required skills and knowledge, range statement and the Assessment Guidelines for the Training Package.</w:t>
            </w:r>
          </w:p>
        </w:tc>
      </w:tr>
      <w:tr w:rsidTr="00823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p>
        </w:tc>
      </w:tr>
      <w:tr w:rsidTr="00823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t xml:space="preserve">Assessment must confirm the ability to: </w:t>
            </w:r>
          </w:p>
          <w:p w:rsidR="00000000" w:rsidRPr="005E1379" w:rsidP="005E1379">
            <w:pPr>
              <w:pStyle w:val="ListBullet"/>
            </w:pPr>
            <w:r w:rsidRPr="005E1379">
              <w:t>prepare surveillance product to a standard that meets jurisdictional and legal requirements. This will be obtained through</w:t>
            </w:r>
            <w:r w:rsidRPr="005E1379">
              <w:t xml:space="preserve"> the analysis of information gathered during surveillance activities.</w:t>
            </w:r>
          </w:p>
          <w:p w:rsidR="00000000" w:rsidRPr="005E1379" w:rsidP="005E1379">
            <w:pPr>
              <w:pStyle w:val="BodyText"/>
            </w:pPr>
          </w:p>
          <w:p w:rsidR="00000000" w:rsidRPr="005E1379" w:rsidP="005E1379">
            <w:pPr>
              <w:pStyle w:val="BodyText"/>
            </w:pPr>
            <w:r w:rsidRPr="005E1379">
              <w:t xml:space="preserve">Assessment must confirm knowledge of: </w:t>
            </w:r>
          </w:p>
          <w:p w:rsidR="00000000" w:rsidP="005E1379">
            <w:pPr>
              <w:pStyle w:val="ListBullet"/>
              <w:rPr>
                <w:lang w:val="en-NZ"/>
              </w:rPr>
            </w:pPr>
            <w:r w:rsidRPr="005E1379">
              <w:t>jurisdictional policies, procedures and laws relevant to surveillance operations and allowable evidence.</w:t>
            </w:r>
          </w:p>
        </w:tc>
      </w:tr>
      <w:tr w:rsidTr="00823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t xml:space="preserve">Assessment is to be conducted at the workplace or in a simulated work environment. </w:t>
            </w:r>
          </w:p>
          <w:p w:rsidR="00000000" w:rsidRPr="005E1379" w:rsidP="005E1379">
            <w:pPr>
              <w:pStyle w:val="BodyText"/>
            </w:pPr>
          </w:p>
          <w:p w:rsidR="00000000" w:rsidRPr="005E1379" w:rsidP="005E1379">
            <w:pPr>
              <w:pStyle w:val="BodyText"/>
            </w:pPr>
            <w:r w:rsidRPr="005E1379">
              <w:t xml:space="preserve">Resources may include: </w:t>
            </w:r>
          </w:p>
          <w:p w:rsidR="00000000" w:rsidRPr="005E1379" w:rsidP="005E1379">
            <w:pPr>
              <w:pStyle w:val="ListBullet"/>
            </w:pPr>
            <w:r w:rsidRPr="005E1379">
              <w:t>surveillance plan</w:t>
            </w:r>
          </w:p>
          <w:p w:rsidR="00000000" w:rsidRPr="005E1379" w:rsidP="005E1379">
            <w:pPr>
              <w:pStyle w:val="ListBullet"/>
            </w:pPr>
            <w:r w:rsidRPr="005E1379">
              <w:t>scheduled maintenance program for surveillance equipment</w:t>
            </w:r>
          </w:p>
          <w:p w:rsidR="00000000" w:rsidRPr="005E1379" w:rsidP="005E1379">
            <w:pPr>
              <w:pStyle w:val="ListBullet"/>
            </w:pPr>
            <w:r w:rsidRPr="005E1379">
              <w:t>running sheets</w:t>
            </w:r>
          </w:p>
          <w:p w:rsidR="00000000" w:rsidRPr="005E1379" w:rsidP="005E1379">
            <w:pPr>
              <w:pStyle w:val="ListBullet"/>
            </w:pPr>
            <w:r w:rsidRPr="005E1379">
              <w:t>exhibit</w:t>
            </w:r>
            <w:r w:rsidRPr="005E1379">
              <w:t>s</w:t>
            </w:r>
          </w:p>
          <w:p w:rsidR="00000000" w:rsidRPr="005E1379" w:rsidP="005E1379">
            <w:pPr>
              <w:pStyle w:val="ListBullet"/>
            </w:pPr>
            <w:r w:rsidRPr="005E1379">
              <w:t>surveillance equipment requiring maintenance, including manufacturer guidelines</w:t>
            </w:r>
          </w:p>
          <w:p w:rsidR="00000000" w:rsidP="005E1379">
            <w:pPr>
              <w:pStyle w:val="ListBullet"/>
              <w:rPr>
                <w:lang w:val="en-NZ"/>
              </w:rPr>
            </w:pPr>
            <w:r w:rsidRPr="005E1379">
              <w:t>work team.</w:t>
            </w:r>
          </w:p>
        </w:tc>
      </w:tr>
      <w:tr w:rsidTr="00823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t xml:space="preserve">The following assessment methods are suggested: </w:t>
            </w:r>
          </w:p>
          <w:p w:rsidR="00000000" w:rsidRPr="005E1379" w:rsidP="005E1379">
            <w:pPr>
              <w:pStyle w:val="ListBullet"/>
            </w:pPr>
            <w:r w:rsidRPr="005E1379">
              <w:t>written post-surveillance reports</w:t>
            </w:r>
          </w:p>
          <w:p w:rsidR="00000000" w:rsidRPr="005E1379" w:rsidP="005E1379">
            <w:pPr>
              <w:pStyle w:val="ListBullet"/>
            </w:pPr>
            <w:r w:rsidRPr="005E1379">
              <w:t>observation of participation in a debriefing session</w:t>
            </w:r>
          </w:p>
          <w:p w:rsidR="00000000" w:rsidRPr="005E1379" w:rsidP="005E1379">
            <w:pPr>
              <w:pStyle w:val="ListBullet"/>
            </w:pPr>
            <w:r w:rsidRPr="005E1379">
              <w:t>observation of surveillance equipment maintenance activities</w:t>
            </w:r>
          </w:p>
          <w:p w:rsidR="00000000" w:rsidRPr="005E1379" w:rsidP="005E1379">
            <w:pPr>
              <w:pStyle w:val="ListBullet"/>
            </w:pPr>
            <w:r w:rsidRPr="005E1379">
              <w:t>demonstration of preparation exhibits</w:t>
            </w:r>
          </w:p>
          <w:p w:rsidR="00000000" w:rsidP="005E1379">
            <w:pPr>
              <w:pStyle w:val="ListBullet"/>
              <w:rPr>
                <w:lang w:val="en-NZ"/>
              </w:rPr>
            </w:pPr>
            <w:r w:rsidRPr="005E1379">
              <w:t>assessment of possible improvements in surveillance activity.</w:t>
            </w:r>
          </w:p>
        </w:tc>
      </w:tr>
      <w:tr w:rsidTr="00823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t>This unit may be assessed holistically with other units within a qualification.</w:t>
            </w:r>
          </w:p>
        </w:tc>
      </w:tr>
    </w:tbl>
    <w:p w:rsidR="00823E0D" w:rsidP="005E1379">
      <w:pPr>
        <w:pStyle w:val="BodyText"/>
      </w:pPr>
    </w:p>
    <w:p w:rsidR="00823E0D" w:rsidP="005E1379">
      <w:pPr>
        <w:pStyle w:val="BodyText"/>
      </w:pPr>
    </w:p>
    <w:p w:rsidR="00000000" w:rsidRPr="005E1379" w:rsidP="005E1379">
      <w:pPr>
        <w:pStyle w:val="Heading1"/>
      </w:pPr>
      <w:bookmarkStart w:id="11" w:name="O_253887"/>
      <w:bookmarkEnd w:id="11"/>
      <w:r w:rsidRPr="005E1379">
        <w:t>Range Statement</w:t>
      </w:r>
    </w:p>
    <w:tbl>
      <w:tblPr>
        <w:tblW w:w="0" w:type="auto"/>
        <w:tblLayout w:type="fixed"/>
        <w:tblCellMar>
          <w:left w:w="62" w:type="dxa"/>
          <w:right w:w="62" w:type="dxa"/>
        </w:tblCellMar>
        <w:tblLook w:val="0000"/>
      </w:tblPr>
      <w:tblGrid>
        <w:gridCol w:w="3500"/>
        <w:gridCol w:w="5022"/>
      </w:tblGrid>
      <w:tr w:rsidTr="00823E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RANGE STATEMENT</w:t>
            </w:r>
          </w:p>
        </w:tc>
      </w:tr>
      <w:tr w:rsidTr="00823E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t>The range statement relates to the unit of competency as a whole. It allows for different work environments and situations that may affect performance. Bold italicised wording, if used in the performance criteria, is detailed below. Essential operating con</w:t>
            </w:r>
            <w:r w:rsidRPr="005E1379">
              <w:t>ditions that may be present with training and assessment (depending on the work situation, needs of the candidate, accessibility of the item, and local industry and regional contexts) may also be included.</w:t>
            </w:r>
          </w:p>
        </w:tc>
      </w:tr>
      <w:tr w:rsidTr="00823E0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BoldandItalics"/>
              </w:rPr>
              <w:t>Security</w:t>
            </w:r>
            <w:r w:rsidRPr="005E1379">
              <w:t xml:space="preserve"> ensures: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ListBullet"/>
              <w:rPr>
                <w:lang w:val="en-NZ"/>
              </w:rPr>
            </w:pPr>
            <w:r w:rsidRPr="005E1379">
              <w:t>the prevention of loss or dam</w:t>
            </w:r>
            <w:r w:rsidRPr="005E1379">
              <w:t>age or compromise of equipment.</w:t>
            </w:r>
          </w:p>
        </w:tc>
      </w:tr>
      <w:tr w:rsidTr="00823E0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BoldandItalics"/>
              </w:rPr>
              <w:t>Adopted</w:t>
            </w:r>
            <w:r w:rsidRPr="005E1379">
              <w:t xml:space="preserve"> means: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ListBullet"/>
              <w:rPr>
                <w:lang w:val="en-NZ"/>
              </w:rPr>
            </w:pPr>
            <w:r w:rsidRPr="005E1379">
              <w:t>the process of surveillance officers legally acknowledging the accuracy of an observation.</w:t>
            </w:r>
          </w:p>
        </w:tc>
      </w:tr>
      <w:tr w:rsidTr="00823E0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BoldandItalics"/>
              </w:rPr>
              <w:t>Continuity and security</w:t>
            </w:r>
            <w:r w:rsidRPr="005E1379">
              <w:t xml:space="preserve"> means: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ListBullet"/>
              <w:rPr>
                <w:lang w:val="en-NZ"/>
              </w:rPr>
            </w:pPr>
            <w:r w:rsidRPr="005E1379">
              <w:t>management of surveillance product in accordance with accepted practice.</w:t>
            </w:r>
          </w:p>
        </w:tc>
      </w:tr>
      <w:tr w:rsidTr="00823E0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BoldandItalics"/>
              </w:rPr>
              <w:t>Post</w:t>
            </w:r>
            <w:r w:rsidRPr="005E1379">
              <w:t>-</w:t>
            </w:r>
            <w:r w:rsidRPr="005E1379">
              <w:rPr>
                <w:rStyle w:val="BoldandItalics"/>
              </w:rPr>
              <w:t>surveillance report</w:t>
            </w:r>
            <w:r w:rsidRPr="005E1379">
              <w:t xml:space="preserve"> means: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ListBullet"/>
            </w:pPr>
            <w:r w:rsidRPr="005E1379">
              <w:t>a report prepared to the agreed format on any operational issues that may have emerged during the surveillance operation and which requires consideration with a view to subsequent action.</w:t>
            </w:r>
          </w:p>
        </w:tc>
      </w:tr>
    </w:tbl>
    <w:p w:rsidR="00823E0D" w:rsidP="005E1379">
      <w:pPr>
        <w:pStyle w:val="BodyText"/>
      </w:pPr>
    </w:p>
    <w:p w:rsidR="00823E0D" w:rsidP="005E1379">
      <w:pPr>
        <w:pStyle w:val="BodyText"/>
      </w:pPr>
    </w:p>
    <w:p w:rsidR="00000000" w:rsidRPr="005E1379" w:rsidP="005E1379">
      <w:pPr>
        <w:pStyle w:val="Heading1"/>
      </w:pPr>
      <w:bookmarkStart w:id="12" w:name="O_217939"/>
      <w:bookmarkEnd w:id="12"/>
      <w:r w:rsidRPr="005E1379">
        <w:t>Unit Sector(s)</w:t>
      </w:r>
    </w:p>
    <w:tbl>
      <w:tblPr>
        <w:tblW w:w="0" w:type="auto"/>
        <w:tblLayout w:type="fixed"/>
        <w:tblCellMar>
          <w:left w:w="62" w:type="dxa"/>
          <w:right w:w="62" w:type="dxa"/>
        </w:tblCellMar>
        <w:tblLook w:val="0000"/>
      </w:tblPr>
      <w:tblGrid>
        <w:gridCol w:w="2575"/>
        <w:gridCol w:w="5947"/>
      </w:tblGrid>
      <w:tr w:rsidTr="00823E0D">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Unit sector</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r w:rsidRPr="005E1379">
              <w:t>Fisheries compliance</w:t>
            </w:r>
          </w:p>
        </w:tc>
      </w:tr>
    </w:tbl>
    <w:p w:rsidR="00823E0D" w:rsidP="005E1379">
      <w:pPr>
        <w:pStyle w:val="BodyText"/>
      </w:pPr>
    </w:p>
    <w:p w:rsidR="00823E0D" w:rsidP="005E1379">
      <w:pPr>
        <w:pStyle w:val="BodyText"/>
      </w:pPr>
    </w:p>
    <w:p w:rsidR="00000000" w:rsidRPr="005E1379" w:rsidP="005E1379">
      <w:pPr>
        <w:pStyle w:val="Heading1"/>
      </w:pPr>
      <w:bookmarkStart w:id="13" w:name="O_217936"/>
      <w:bookmarkEnd w:id="13"/>
      <w:r w:rsidRPr="005E1379">
        <w:t>Co-requisite units</w:t>
      </w:r>
    </w:p>
    <w:tbl>
      <w:tblPr>
        <w:tblW w:w="0" w:type="auto"/>
        <w:tblLayout w:type="fixed"/>
        <w:tblCellMar>
          <w:left w:w="62" w:type="dxa"/>
          <w:right w:w="62" w:type="dxa"/>
        </w:tblCellMar>
        <w:tblLook w:val="0000"/>
      </w:tblPr>
      <w:tblGrid>
        <w:gridCol w:w="2603"/>
        <w:gridCol w:w="1522"/>
        <w:gridCol w:w="4397"/>
      </w:tblGrid>
      <w:tr w:rsidTr="00823E0D">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Co-requisite units</w:t>
            </w:r>
          </w:p>
        </w:tc>
        <w:tc>
          <w:tcPr>
            <w:tcW w:w="59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p>
        </w:tc>
      </w:tr>
      <w:tr w:rsidTr="00823E0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p>
        </w:tc>
      </w:tr>
      <w:tr w:rsidTr="00823E0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p>
        </w:tc>
      </w:tr>
    </w:tbl>
    <w:p w:rsidR="00823E0D" w:rsidP="005E1379">
      <w:pPr>
        <w:pStyle w:val="BodyText"/>
      </w:pPr>
    </w:p>
    <w:p w:rsidR="00823E0D" w:rsidP="005E1379">
      <w:pPr>
        <w:pStyle w:val="BodyText"/>
      </w:pPr>
    </w:p>
    <w:p w:rsidR="00000000" w:rsidRPr="005E1379" w:rsidP="005E1379">
      <w:pPr>
        <w:pStyle w:val="Heading1"/>
      </w:pPr>
      <w:bookmarkStart w:id="14" w:name="O_217938"/>
      <w:bookmarkEnd w:id="14"/>
      <w:r w:rsidRPr="005E1379">
        <w:t>Competency field</w:t>
      </w:r>
    </w:p>
    <w:tbl>
      <w:tblPr>
        <w:tblW w:w="0" w:type="auto"/>
        <w:tblLayout w:type="fixed"/>
        <w:tblCellMar>
          <w:left w:w="62" w:type="dxa"/>
          <w:right w:w="62" w:type="dxa"/>
        </w:tblCellMar>
        <w:tblLook w:val="0000"/>
      </w:tblPr>
      <w:tblGrid>
        <w:gridCol w:w="2746"/>
        <w:gridCol w:w="5776"/>
      </w:tblGrid>
      <w:tr w:rsidTr="00823E0D">
        <w:tblPrEx>
          <w:tblW w:w="0" w:type="auto"/>
          <w:tblLayout w:type="fixed"/>
          <w:tblCellMar>
            <w:left w:w="62" w:type="dxa"/>
            <w:right w:w="62" w:type="dxa"/>
          </w:tblCellMar>
          <w:tblLook w:val="0000"/>
        </w:tblPrEx>
        <w:trPr>
          <w:tblHeader/>
        </w:trPr>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79">
            <w:pPr>
              <w:pStyle w:val="BodyText"/>
              <w:rPr>
                <w:lang w:val="en-NZ"/>
              </w:rPr>
            </w:pPr>
            <w:r w:rsidRPr="005E1379">
              <w:rPr>
                <w:rStyle w:val="SpecialBold"/>
              </w:rPr>
              <w:t>Competency field</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79" w:rsidP="005E1379">
            <w:pPr>
              <w:pStyle w:val="BodyText"/>
            </w:pPr>
          </w:p>
        </w:tc>
      </w:tr>
    </w:tbl>
    <w:p w:rsidR="00823E0D" w:rsidP="005E1379">
      <w:pPr>
        <w:pStyle w:val="BodyText"/>
      </w:pPr>
    </w:p>
    <w:p w:rsidR="00823E0D" w:rsidP="005E1379">
      <w:pPr>
        <w:pStyle w:val="BodyText"/>
      </w:pPr>
    </w:p>
    <w:p w:rsidR="00000000" w:rsidRPr="005E1379" w:rsidP="005E1379"/>
    <w:sectPr w:rsidSect="005E13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E0D" w:rsidP="00823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0D" w:rsidP="005E1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3E0D" w:rsidP="005E13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3E0D" w:rsidP="005E13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E0D" w:rsidP="00823E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E0D" w:rsidP="005E1379">
    <w:pPr>
      <w:pStyle w:val="Header"/>
      <w:framePr w:wrap="around"/>
    </w:pPr>
    <w:r>
      <w:fldChar w:fldCharType="begin"/>
    </w:r>
    <w:r>
      <w:instrText xml:space="preserve"> TITLE   \* MERGEFORMAT </w:instrText>
    </w:r>
    <w:r>
      <w:fldChar w:fldCharType="separate"/>
    </w:r>
    <w:r>
      <w:t>SFICOMP405C Perform post-surveillance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3E0D" w:rsidP="005E13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145B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0A8B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3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379"/>
    <w:pPr>
      <w:spacing w:before="360" w:after="60"/>
      <w:outlineLvl w:val="0"/>
    </w:pPr>
    <w:rPr>
      <w:sz w:val="32"/>
    </w:rPr>
  </w:style>
  <w:style w:type="paragraph" w:styleId="Heading2">
    <w:name w:val="heading 2"/>
    <w:basedOn w:val="HeadingBase"/>
    <w:next w:val="BodyText"/>
    <w:link w:val="Heading2Char"/>
    <w:qFormat/>
    <w:rsid w:val="005E1379"/>
    <w:pPr>
      <w:keepLines/>
      <w:spacing w:before="240" w:after="120"/>
      <w:outlineLvl w:val="1"/>
    </w:pPr>
    <w:rPr>
      <w:sz w:val="28"/>
      <w:szCs w:val="40"/>
    </w:rPr>
  </w:style>
  <w:style w:type="paragraph" w:styleId="Heading3">
    <w:name w:val="heading 3"/>
    <w:basedOn w:val="HeadingBase"/>
    <w:next w:val="BodyText"/>
    <w:link w:val="Heading3Char"/>
    <w:qFormat/>
    <w:rsid w:val="005E1379"/>
    <w:pPr>
      <w:spacing w:before="180" w:after="120"/>
      <w:outlineLvl w:val="2"/>
    </w:pPr>
    <w:rPr>
      <w:spacing w:val="-10"/>
      <w:kern w:val="32"/>
    </w:rPr>
  </w:style>
  <w:style w:type="paragraph" w:styleId="Heading4">
    <w:name w:val="heading 4"/>
    <w:basedOn w:val="HeadingBase"/>
    <w:next w:val="BodyText"/>
    <w:link w:val="Heading4Char"/>
    <w:qFormat/>
    <w:rsid w:val="005E1379"/>
    <w:pPr>
      <w:spacing w:before="160" w:after="120"/>
      <w:outlineLvl w:val="3"/>
    </w:pPr>
    <w:rPr>
      <w:sz w:val="22"/>
    </w:rPr>
  </w:style>
  <w:style w:type="paragraph" w:styleId="Heading5">
    <w:name w:val="heading 5"/>
    <w:basedOn w:val="HeadingBase"/>
    <w:next w:val="Normal"/>
    <w:link w:val="Heading5Char"/>
    <w:qFormat/>
    <w:rsid w:val="005E1379"/>
    <w:pPr>
      <w:spacing w:before="80"/>
      <w:outlineLvl w:val="4"/>
    </w:pPr>
    <w:rPr>
      <w:color w:val="918585"/>
      <w:sz w:val="20"/>
    </w:rPr>
  </w:style>
  <w:style w:type="paragraph" w:styleId="Heading6">
    <w:name w:val="heading 6"/>
    <w:basedOn w:val="HeadingBase"/>
    <w:next w:val="Normal"/>
    <w:link w:val="Heading6Char"/>
    <w:qFormat/>
    <w:rsid w:val="005E1379"/>
    <w:pPr>
      <w:spacing w:before="60"/>
      <w:outlineLvl w:val="5"/>
    </w:pPr>
    <w:rPr>
      <w:color w:val="918585"/>
      <w:sz w:val="20"/>
    </w:rPr>
  </w:style>
  <w:style w:type="paragraph" w:styleId="Heading7">
    <w:name w:val="heading 7"/>
    <w:basedOn w:val="Normal"/>
    <w:next w:val="Normal"/>
    <w:link w:val="Heading7Char"/>
    <w:qFormat/>
    <w:rsid w:val="005E1379"/>
    <w:pPr>
      <w:ind w:left="720"/>
      <w:outlineLvl w:val="6"/>
    </w:pPr>
    <w:rPr>
      <w:i/>
    </w:rPr>
  </w:style>
  <w:style w:type="paragraph" w:styleId="Heading8">
    <w:name w:val="heading 8"/>
    <w:basedOn w:val="Normal"/>
    <w:next w:val="Normal"/>
    <w:link w:val="Heading8Char"/>
    <w:qFormat/>
    <w:rsid w:val="005E1379"/>
    <w:pPr>
      <w:ind w:left="720"/>
      <w:outlineLvl w:val="7"/>
    </w:pPr>
    <w:rPr>
      <w:i/>
    </w:rPr>
  </w:style>
  <w:style w:type="paragraph" w:styleId="Heading9">
    <w:name w:val="heading 9"/>
    <w:basedOn w:val="Normal"/>
    <w:next w:val="Normal"/>
    <w:link w:val="Heading9Char"/>
    <w:qFormat/>
    <w:rsid w:val="005E1379"/>
    <w:pPr>
      <w:ind w:left="720"/>
      <w:outlineLvl w:val="8"/>
    </w:pPr>
    <w:rPr>
      <w:i/>
    </w:rPr>
  </w:style>
  <w:style w:type="character" w:default="1" w:styleId="DefaultParagraphFont">
    <w:name w:val="Default Paragraph Font"/>
    <w:uiPriority w:val="1"/>
    <w:unhideWhenUsed/>
    <w:rsid w:val="005E1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379"/>
  </w:style>
  <w:style w:type="character" w:customStyle="1" w:styleId="Heading1Char">
    <w:name w:val="Heading 1 Char"/>
    <w:basedOn w:val="DefaultParagraphFont"/>
    <w:link w:val="Heading1"/>
    <w:rsid w:val="005E1379"/>
    <w:rPr>
      <w:rFonts w:ascii="Times New Roman" w:eastAsia="Times New Roman" w:hAnsi="Times New Roman" w:cs="Times New Roman"/>
      <w:b/>
      <w:sz w:val="32"/>
      <w:szCs w:val="20"/>
      <w:lang w:eastAsia="en-US"/>
    </w:rPr>
  </w:style>
  <w:style w:type="paragraph" w:styleId="BodyText">
    <w:name w:val="Body Text"/>
    <w:basedOn w:val="Normal"/>
    <w:link w:val="BodyTextChar"/>
    <w:rsid w:val="005E13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379"/>
    <w:rPr>
      <w:rFonts w:ascii="Times New Roman" w:eastAsia="Times New Roman" w:hAnsi="Times New Roman" w:cs="Times New Roman"/>
      <w:sz w:val="24"/>
      <w:lang w:val="en-US" w:eastAsia="en-US"/>
    </w:rPr>
  </w:style>
  <w:style w:type="paragraph" w:styleId="Footer">
    <w:name w:val="footer"/>
    <w:basedOn w:val="Normal"/>
    <w:link w:val="FooterChar"/>
    <w:rsid w:val="005E1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379"/>
    <w:rPr>
      <w:rFonts w:ascii="Times New Roman" w:eastAsia="Times New Roman" w:hAnsi="Times New Roman" w:cs="Times New Roman"/>
      <w:sz w:val="16"/>
      <w:lang w:val="en-US" w:eastAsia="en-US"/>
    </w:rPr>
  </w:style>
  <w:style w:type="paragraph" w:styleId="List">
    <w:name w:val="List"/>
    <w:basedOn w:val="BodyText"/>
    <w:next w:val="BodyText"/>
    <w:rsid w:val="005E1379"/>
    <w:pPr>
      <w:tabs>
        <w:tab w:val="left" w:pos="340"/>
      </w:tabs>
      <w:spacing w:before="60" w:after="60"/>
      <w:ind w:left="340" w:hanging="340"/>
    </w:pPr>
  </w:style>
  <w:style w:type="paragraph" w:styleId="ListBullet">
    <w:name w:val="List Bullet"/>
    <w:basedOn w:val="List"/>
    <w:rsid w:val="005E1379"/>
    <w:pPr>
      <w:numPr>
        <w:numId w:val="12"/>
      </w:numPr>
      <w:tabs>
        <w:tab w:val="clear" w:pos="340"/>
      </w:tabs>
      <w:spacing w:before="40" w:after="40"/>
    </w:pPr>
  </w:style>
  <w:style w:type="character" w:customStyle="1" w:styleId="SpecialBold">
    <w:name w:val="Special Bold"/>
    <w:basedOn w:val="DefaultParagraphFont"/>
    <w:rsid w:val="005E1379"/>
    <w:rPr>
      <w:b/>
      <w:spacing w:val="0"/>
    </w:rPr>
  </w:style>
  <w:style w:type="paragraph" w:styleId="Header">
    <w:name w:val="header"/>
    <w:basedOn w:val="Normal"/>
    <w:link w:val="HeaderChar"/>
    <w:rsid w:val="005E1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3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1379"/>
    <w:pPr>
      <w:spacing w:before="240" w:after="120"/>
      <w:outlineLvl w:val="0"/>
    </w:pPr>
    <w:rPr>
      <w:rFonts w:ascii="Times New Roman" w:hAnsi="Times New Roman"/>
      <w:b/>
      <w:sz w:val="28"/>
    </w:rPr>
  </w:style>
  <w:style w:type="paragraph" w:customStyle="1" w:styleId="AllowPageBreak">
    <w:name w:val="AllowPageBreak"/>
    <w:rsid w:val="005E13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1379"/>
    <w:pPr>
      <w:tabs>
        <w:tab w:val="left" w:pos="680"/>
      </w:tabs>
      <w:spacing w:before="60" w:after="60"/>
      <w:ind w:left="680" w:hanging="340"/>
    </w:pPr>
  </w:style>
  <w:style w:type="character" w:customStyle="1" w:styleId="BoldandItalics">
    <w:name w:val="Bold and Italics"/>
    <w:qFormat/>
    <w:rsid w:val="005E1379"/>
    <w:rPr>
      <w:b/>
      <w:i/>
      <w:u w:val="none"/>
    </w:rPr>
  </w:style>
  <w:style w:type="character" w:customStyle="1" w:styleId="Heading2Char">
    <w:name w:val="Heading 2 Char"/>
    <w:basedOn w:val="DefaultParagraphFont"/>
    <w:link w:val="Heading2"/>
    <w:rsid w:val="005E1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3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3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379"/>
    <w:rPr>
      <w:rFonts w:ascii="Courier New" w:eastAsia="Times New Roman" w:hAnsi="Courier New" w:cs="Times New Roman"/>
      <w:i/>
      <w:szCs w:val="20"/>
      <w:lang w:val="en-US" w:eastAsia="en-US"/>
    </w:rPr>
  </w:style>
  <w:style w:type="paragraph" w:customStyle="1" w:styleId="HeadingBase">
    <w:name w:val="Heading Base"/>
    <w:rsid w:val="005E1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379"/>
    <w:pPr>
      <w:tabs>
        <w:tab w:val="right" w:leader="dot" w:pos="9072"/>
      </w:tabs>
      <w:ind w:left="567"/>
    </w:pPr>
    <w:rPr>
      <w:szCs w:val="22"/>
    </w:rPr>
  </w:style>
  <w:style w:type="paragraph" w:customStyle="1" w:styleId="TOCBase">
    <w:name w:val="TOC Base"/>
    <w:rsid w:val="005E1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379"/>
    <w:pPr>
      <w:tabs>
        <w:tab w:val="right" w:leader="dot" w:pos="9072"/>
      </w:tabs>
      <w:spacing w:before="40" w:after="40"/>
      <w:ind w:left="284"/>
    </w:pPr>
    <w:rPr>
      <w:rFonts w:ascii="Times New Roman" w:hAnsi="Times New Roman"/>
    </w:rPr>
  </w:style>
  <w:style w:type="paragraph" w:styleId="TOC1">
    <w:name w:val="toc 1"/>
    <w:basedOn w:val="TOCBase"/>
    <w:next w:val="Normal"/>
    <w:rsid w:val="005E13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379"/>
    <w:pPr>
      <w:spacing w:before="5040"/>
      <w:jc w:val="center"/>
    </w:pPr>
    <w:rPr>
      <w:sz w:val="48"/>
      <w:szCs w:val="72"/>
      <w:lang w:val="en-US"/>
    </w:rPr>
  </w:style>
  <w:style w:type="character" w:customStyle="1" w:styleId="TitleChar">
    <w:name w:val="Title Char"/>
    <w:basedOn w:val="DefaultParagraphFont"/>
    <w:link w:val="Title"/>
    <w:rsid w:val="005E1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379"/>
    <w:pPr>
      <w:tabs>
        <w:tab w:val="left" w:pos="3600"/>
        <w:tab w:val="left" w:pos="3958"/>
      </w:tabs>
    </w:pPr>
  </w:style>
  <w:style w:type="paragraph" w:customStyle="1" w:styleId="Note">
    <w:name w:val="Note"/>
    <w:basedOn w:val="BodyText"/>
    <w:rsid w:val="005E1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379"/>
    <w:pPr>
      <w:framePr w:wrap="auto" w:hAnchor="text" w:y="6049"/>
    </w:pPr>
    <w:rPr>
      <w:color w:val="000000"/>
      <w:sz w:val="40"/>
    </w:rPr>
  </w:style>
  <w:style w:type="paragraph" w:customStyle="1" w:styleId="TOCTitle">
    <w:name w:val="TOCTitle"/>
    <w:basedOn w:val="Heading1"/>
    <w:rsid w:val="005E1379"/>
    <w:pPr>
      <w:spacing w:after="240"/>
      <w:jc w:val="center"/>
      <w:outlineLvl w:val="9"/>
    </w:pPr>
    <w:rPr>
      <w:caps/>
    </w:rPr>
  </w:style>
  <w:style w:type="paragraph" w:customStyle="1" w:styleId="Version">
    <w:name w:val="Version"/>
    <w:rsid w:val="005E13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379"/>
    <w:pPr>
      <w:numPr>
        <w:numId w:val="13"/>
      </w:numPr>
      <w:tabs>
        <w:tab w:val="clear" w:pos="680"/>
      </w:tabs>
    </w:pPr>
  </w:style>
  <w:style w:type="paragraph" w:styleId="Index1">
    <w:name w:val="index 1"/>
    <w:basedOn w:val="Normal"/>
    <w:next w:val="Normal"/>
    <w:semiHidden/>
    <w:rsid w:val="005E1379"/>
    <w:pPr>
      <w:keepNext w:val="0"/>
      <w:tabs>
        <w:tab w:val="right" w:pos="4176"/>
      </w:tabs>
      <w:ind w:left="198" w:hanging="198"/>
    </w:pPr>
    <w:rPr>
      <w:rFonts w:ascii="Garamond" w:hAnsi="Garamond"/>
    </w:rPr>
  </w:style>
  <w:style w:type="paragraph" w:styleId="IndexHeading">
    <w:name w:val="index heading"/>
    <w:basedOn w:val="Normal"/>
    <w:next w:val="Index1"/>
    <w:semiHidden/>
    <w:rsid w:val="005E1379"/>
    <w:pPr>
      <w:spacing w:before="120" w:after="120"/>
    </w:pPr>
    <w:rPr>
      <w:rFonts w:ascii="Arial" w:hAnsi="Arial"/>
      <w:b/>
      <w:color w:val="918585"/>
      <w:sz w:val="24"/>
    </w:rPr>
  </w:style>
  <w:style w:type="paragraph" w:customStyle="1" w:styleId="Chapter">
    <w:name w:val="Chapter"/>
    <w:basedOn w:val="Normal"/>
    <w:rsid w:val="005E1379"/>
    <w:pPr>
      <w:spacing w:before="240"/>
    </w:pPr>
    <w:rPr>
      <w:rFonts w:ascii="Times New Roman" w:hAnsi="Times New Roman"/>
      <w:smallCaps/>
      <w:spacing w:val="80"/>
      <w:sz w:val="28"/>
    </w:rPr>
  </w:style>
  <w:style w:type="paragraph" w:customStyle="1" w:styleId="InChapter">
    <w:name w:val="InChapter"/>
    <w:basedOn w:val="Heading3"/>
    <w:rsid w:val="005E1379"/>
    <w:pPr>
      <w:spacing w:after="240"/>
      <w:outlineLvl w:val="9"/>
    </w:pPr>
    <w:rPr>
      <w:noProof/>
    </w:rPr>
  </w:style>
  <w:style w:type="paragraph" w:styleId="Index2">
    <w:name w:val="index 2"/>
    <w:basedOn w:val="Normal"/>
    <w:next w:val="Normal"/>
    <w:semiHidden/>
    <w:rsid w:val="005E1379"/>
    <w:pPr>
      <w:tabs>
        <w:tab w:val="right" w:pos="4176"/>
      </w:tabs>
      <w:ind w:left="568" w:hanging="284"/>
    </w:pPr>
    <w:rPr>
      <w:rFonts w:ascii="Garamond" w:hAnsi="Garamond"/>
    </w:rPr>
  </w:style>
  <w:style w:type="paragraph" w:customStyle="1" w:styleId="Byline">
    <w:name w:val="Byline"/>
    <w:rsid w:val="005E1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379"/>
    <w:pPr>
      <w:tabs>
        <w:tab w:val="clear" w:pos="3600"/>
        <w:tab w:val="clear" w:pos="3958"/>
      </w:tabs>
      <w:jc w:val="right"/>
    </w:pPr>
  </w:style>
  <w:style w:type="character" w:styleId="Emphasis">
    <w:name w:val="Emphasis"/>
    <w:basedOn w:val="DefaultParagraphFont"/>
    <w:qFormat/>
    <w:rsid w:val="005E1379"/>
    <w:rPr>
      <w:i/>
    </w:rPr>
  </w:style>
  <w:style w:type="paragraph" w:styleId="Caption">
    <w:name w:val="caption"/>
    <w:basedOn w:val="BodyText"/>
    <w:next w:val="Normal"/>
    <w:qFormat/>
    <w:rsid w:val="005E1379"/>
    <w:pPr>
      <w:framePr w:w="2268" w:hSpace="181" w:vSpace="181" w:wrap="around" w:vAnchor="text" w:hAnchor="page" w:x="1135" w:y="285" w:anchorLock="1"/>
    </w:pPr>
    <w:rPr>
      <w:i/>
    </w:rPr>
  </w:style>
  <w:style w:type="paragraph" w:customStyle="1" w:styleId="MiniTOCTitle">
    <w:name w:val="MiniTOCTitle"/>
    <w:basedOn w:val="Heading4"/>
    <w:rsid w:val="005E1379"/>
    <w:pPr>
      <w:spacing w:before="240"/>
      <w:outlineLvl w:val="9"/>
    </w:pPr>
    <w:rPr>
      <w:noProof/>
      <w:sz w:val="24"/>
    </w:rPr>
  </w:style>
  <w:style w:type="paragraph" w:customStyle="1" w:styleId="MiniTOCItem">
    <w:name w:val="MiniTOCItem"/>
    <w:basedOn w:val="ListBullet"/>
    <w:rsid w:val="005E1379"/>
    <w:pPr>
      <w:numPr>
        <w:numId w:val="0"/>
      </w:numPr>
      <w:tabs>
        <w:tab w:val="right" w:leader="dot" w:pos="6521"/>
      </w:tabs>
      <w:spacing w:before="0" w:after="0"/>
    </w:pPr>
  </w:style>
  <w:style w:type="paragraph" w:customStyle="1" w:styleId="TOFTitle">
    <w:name w:val="TOFTitle"/>
    <w:basedOn w:val="TOCTitle"/>
    <w:rsid w:val="005E1379"/>
  </w:style>
  <w:style w:type="paragraph" w:styleId="TableofFigures">
    <w:name w:val="table of figures"/>
    <w:basedOn w:val="Normal"/>
    <w:next w:val="Normal"/>
    <w:semiHidden/>
    <w:rsid w:val="005E1379"/>
    <w:pPr>
      <w:tabs>
        <w:tab w:val="right" w:leader="dot" w:pos="9072"/>
      </w:tabs>
      <w:ind w:left="970" w:hanging="403"/>
    </w:pPr>
    <w:rPr>
      <w:rFonts w:ascii="Times New Roman" w:hAnsi="Times New Roman"/>
      <w:b/>
    </w:rPr>
  </w:style>
  <w:style w:type="paragraph" w:styleId="ListNumber">
    <w:name w:val="List Number"/>
    <w:basedOn w:val="List"/>
    <w:rsid w:val="005E1379"/>
    <w:pPr>
      <w:numPr>
        <w:numId w:val="10"/>
      </w:numPr>
    </w:pPr>
  </w:style>
  <w:style w:type="character" w:customStyle="1" w:styleId="WingdingSymbols">
    <w:name w:val="Wingding Symbols"/>
    <w:rsid w:val="005E1379"/>
    <w:rPr>
      <w:rFonts w:ascii="Wingdings" w:hAnsi="Wingdings"/>
    </w:rPr>
  </w:style>
  <w:style w:type="paragraph" w:customStyle="1" w:styleId="TableHeading">
    <w:name w:val="Table Heading"/>
    <w:basedOn w:val="HeadingBase"/>
    <w:rsid w:val="005E1379"/>
    <w:pPr>
      <w:keepLines/>
      <w:pBdr>
        <w:bottom w:val="single" w:sz="6" w:space="1" w:color="918585"/>
      </w:pBdr>
      <w:spacing w:before="240"/>
    </w:pPr>
  </w:style>
  <w:style w:type="character" w:customStyle="1" w:styleId="HotSpot">
    <w:name w:val="HotSpot"/>
    <w:rsid w:val="005E1379"/>
    <w:rPr>
      <w:color w:val="0033CC"/>
      <w:u w:val="none"/>
    </w:rPr>
  </w:style>
  <w:style w:type="paragraph" w:customStyle="1" w:styleId="BodyTextRight">
    <w:name w:val="Body Text Right"/>
    <w:basedOn w:val="BodyText"/>
    <w:rsid w:val="005E1379"/>
    <w:pPr>
      <w:spacing w:before="0" w:after="0"/>
      <w:jc w:val="right"/>
    </w:pPr>
  </w:style>
  <w:style w:type="paragraph" w:styleId="Index3">
    <w:name w:val="index 3"/>
    <w:basedOn w:val="ListNumber2"/>
    <w:next w:val="Normal"/>
    <w:semiHidden/>
    <w:rsid w:val="005E1379"/>
    <w:pPr>
      <w:numPr>
        <w:numId w:val="0"/>
      </w:numPr>
      <w:tabs>
        <w:tab w:val="right" w:leader="dot" w:pos="4176"/>
      </w:tabs>
    </w:pPr>
  </w:style>
  <w:style w:type="paragraph" w:styleId="ListNumber2">
    <w:name w:val="List Number 2"/>
    <w:basedOn w:val="List2"/>
    <w:rsid w:val="005E1379"/>
    <w:pPr>
      <w:numPr>
        <w:numId w:val="9"/>
      </w:numPr>
      <w:tabs>
        <w:tab w:val="clear" w:pos="1060"/>
      </w:tabs>
    </w:pPr>
  </w:style>
  <w:style w:type="paragraph" w:customStyle="1" w:styleId="MarginNote">
    <w:name w:val="Margin Note"/>
    <w:basedOn w:val="BodyText"/>
    <w:rsid w:val="005E1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3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379"/>
    <w:rPr>
      <w:sz w:val="32"/>
    </w:rPr>
  </w:style>
  <w:style w:type="paragraph" w:customStyle="1" w:styleId="HeadingProcedure">
    <w:name w:val="Heading Procedure"/>
    <w:basedOn w:val="HeadingBase"/>
    <w:next w:val="Normal"/>
    <w:rsid w:val="005E1379"/>
    <w:pPr>
      <w:tabs>
        <w:tab w:val="left" w:pos="0"/>
      </w:tabs>
      <w:spacing w:before="120" w:after="60"/>
    </w:pPr>
    <w:rPr>
      <w:i/>
      <w:color w:val="918585"/>
      <w:sz w:val="22"/>
    </w:rPr>
  </w:style>
  <w:style w:type="paragraph" w:customStyle="1" w:styleId="TableBodyText">
    <w:name w:val="Table Body Text"/>
    <w:basedOn w:val="BodyText"/>
    <w:rsid w:val="005E1379"/>
    <w:pPr>
      <w:spacing w:before="60" w:after="60"/>
    </w:pPr>
  </w:style>
  <w:style w:type="paragraph" w:styleId="ListContinue">
    <w:name w:val="List Continue"/>
    <w:basedOn w:val="List"/>
    <w:rsid w:val="005E1379"/>
    <w:pPr>
      <w:ind w:firstLine="0"/>
    </w:pPr>
  </w:style>
  <w:style w:type="paragraph" w:customStyle="1" w:styleId="ListNote">
    <w:name w:val="List Note"/>
    <w:basedOn w:val="List"/>
    <w:rsid w:val="005E1379"/>
    <w:pPr>
      <w:pBdr>
        <w:top w:val="single" w:sz="6" w:space="2" w:color="918585"/>
        <w:bottom w:val="single" w:sz="6" w:space="2" w:color="918585"/>
      </w:pBdr>
      <w:tabs>
        <w:tab w:val="left" w:pos="1021"/>
      </w:tabs>
      <w:ind w:firstLine="0"/>
    </w:pPr>
  </w:style>
  <w:style w:type="paragraph" w:customStyle="1" w:styleId="Warning">
    <w:name w:val="Warning"/>
    <w:basedOn w:val="BodyText"/>
    <w:rsid w:val="005E1379"/>
    <w:pPr>
      <w:shd w:val="clear" w:color="auto" w:fill="D9D9D9"/>
      <w:tabs>
        <w:tab w:val="left" w:pos="992"/>
      </w:tabs>
      <w:ind w:left="119" w:right="119"/>
    </w:pPr>
    <w:rPr>
      <w:sz w:val="20"/>
    </w:rPr>
  </w:style>
  <w:style w:type="paragraph" w:customStyle="1" w:styleId="MarginIcons">
    <w:name w:val="Margin Icons"/>
    <w:basedOn w:val="BodyText"/>
    <w:rsid w:val="005E1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379"/>
    <w:rPr>
      <w:rFonts w:ascii="Courier New" w:hAnsi="Courier New"/>
    </w:rPr>
  </w:style>
  <w:style w:type="paragraph" w:customStyle="1" w:styleId="NoteBullet">
    <w:name w:val="Note Bullet"/>
    <w:basedOn w:val="Note"/>
    <w:rsid w:val="005E1379"/>
    <w:pPr>
      <w:tabs>
        <w:tab w:val="clear" w:pos="680"/>
      </w:tabs>
      <w:spacing w:before="60" w:after="60"/>
    </w:pPr>
  </w:style>
  <w:style w:type="paragraph" w:customStyle="1" w:styleId="SubHeading2">
    <w:name w:val="SubHeading2"/>
    <w:basedOn w:val="HeadingBase"/>
    <w:rsid w:val="005E1379"/>
    <w:pPr>
      <w:spacing w:before="240" w:after="60"/>
    </w:pPr>
    <w:rPr>
      <w:sz w:val="20"/>
    </w:rPr>
  </w:style>
  <w:style w:type="paragraph" w:customStyle="1" w:styleId="SubHeading1">
    <w:name w:val="SubHeading1"/>
    <w:basedOn w:val="HeadingBase"/>
    <w:rsid w:val="005E1379"/>
    <w:pPr>
      <w:spacing w:before="240" w:after="60"/>
    </w:pPr>
    <w:rPr>
      <w:color w:val="918585"/>
      <w:sz w:val="22"/>
    </w:rPr>
  </w:style>
  <w:style w:type="paragraph" w:customStyle="1" w:styleId="SideHeading">
    <w:name w:val="Side Heading"/>
    <w:basedOn w:val="HeadingBase"/>
    <w:rsid w:val="005E1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379"/>
    <w:pPr>
      <w:tabs>
        <w:tab w:val="num" w:pos="360"/>
      </w:tabs>
    </w:pPr>
  </w:style>
  <w:style w:type="paragraph" w:styleId="PlainText">
    <w:name w:val="Plain Text"/>
    <w:basedOn w:val="Normal"/>
    <w:link w:val="PlainTextChar"/>
    <w:rsid w:val="005E1379"/>
    <w:rPr>
      <w:sz w:val="20"/>
    </w:rPr>
  </w:style>
  <w:style w:type="character" w:customStyle="1" w:styleId="PlainTextChar">
    <w:name w:val="Plain Text Char"/>
    <w:basedOn w:val="DefaultParagraphFont"/>
    <w:link w:val="PlainText"/>
    <w:rsid w:val="005E13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1379"/>
    <w:rPr>
      <w:b/>
      <w:smallCaps/>
    </w:rPr>
  </w:style>
  <w:style w:type="paragraph" w:customStyle="1" w:styleId="TableListNumber">
    <w:name w:val="Table List Number"/>
    <w:basedOn w:val="ListNumber"/>
    <w:rsid w:val="005E1379"/>
    <w:pPr>
      <w:numPr>
        <w:numId w:val="0"/>
      </w:numPr>
    </w:pPr>
  </w:style>
  <w:style w:type="paragraph" w:styleId="TOC4">
    <w:name w:val="toc 4"/>
    <w:basedOn w:val="TOCBase"/>
    <w:next w:val="Normal"/>
    <w:semiHidden/>
    <w:rsid w:val="005E1379"/>
    <w:pPr>
      <w:tabs>
        <w:tab w:val="right" w:leader="dot" w:pos="9071"/>
      </w:tabs>
      <w:ind w:left="1701"/>
    </w:pPr>
  </w:style>
  <w:style w:type="paragraph" w:customStyle="1" w:styleId="ListAlpha">
    <w:name w:val="List Alpha"/>
    <w:basedOn w:val="List"/>
    <w:rsid w:val="005E1379"/>
    <w:pPr>
      <w:numPr>
        <w:numId w:val="8"/>
      </w:numPr>
    </w:pPr>
  </w:style>
  <w:style w:type="paragraph" w:customStyle="1" w:styleId="ListAlpha2">
    <w:name w:val="List Alpha 2"/>
    <w:basedOn w:val="List2"/>
    <w:rsid w:val="005E1379"/>
    <w:pPr>
      <w:numPr>
        <w:numId w:val="7"/>
      </w:numPr>
    </w:pPr>
  </w:style>
  <w:style w:type="paragraph" w:styleId="List3">
    <w:name w:val="List 3"/>
    <w:basedOn w:val="BodyText"/>
    <w:rsid w:val="005E1379"/>
    <w:pPr>
      <w:tabs>
        <w:tab w:val="left" w:pos="1021"/>
      </w:tabs>
      <w:spacing w:before="60" w:after="60"/>
      <w:ind w:left="1020" w:hanging="340"/>
    </w:pPr>
  </w:style>
  <w:style w:type="paragraph" w:styleId="List4">
    <w:name w:val="List 4"/>
    <w:basedOn w:val="BodyText"/>
    <w:rsid w:val="005E1379"/>
    <w:pPr>
      <w:tabs>
        <w:tab w:val="left" w:pos="1361"/>
      </w:tabs>
      <w:spacing w:before="60" w:after="60"/>
      <w:ind w:left="1361" w:hanging="340"/>
    </w:pPr>
  </w:style>
  <w:style w:type="paragraph" w:styleId="List5">
    <w:name w:val="List 5"/>
    <w:basedOn w:val="BodyText"/>
    <w:rsid w:val="005E1379"/>
    <w:pPr>
      <w:tabs>
        <w:tab w:val="left" w:pos="1701"/>
      </w:tabs>
      <w:spacing w:before="60" w:after="60"/>
      <w:ind w:left="1701" w:hanging="340"/>
    </w:pPr>
  </w:style>
  <w:style w:type="paragraph" w:styleId="ListBullet3">
    <w:name w:val="List Bullet 3"/>
    <w:basedOn w:val="List3"/>
    <w:rsid w:val="005E1379"/>
    <w:pPr>
      <w:numPr>
        <w:numId w:val="14"/>
      </w:numPr>
      <w:tabs>
        <w:tab w:val="clear" w:pos="1021"/>
      </w:tabs>
      <w:ind w:left="1037" w:hanging="357"/>
    </w:pPr>
  </w:style>
  <w:style w:type="paragraph" w:styleId="ListBullet4">
    <w:name w:val="List Bullet 4"/>
    <w:basedOn w:val="List4"/>
    <w:rsid w:val="005E1379"/>
    <w:pPr>
      <w:numPr>
        <w:numId w:val="2"/>
      </w:numPr>
    </w:pPr>
  </w:style>
  <w:style w:type="paragraph" w:styleId="ListBullet5">
    <w:name w:val="List Bullet 5"/>
    <w:basedOn w:val="List5"/>
    <w:rsid w:val="005E1379"/>
    <w:pPr>
      <w:numPr>
        <w:numId w:val="3"/>
      </w:numPr>
    </w:pPr>
  </w:style>
  <w:style w:type="paragraph" w:styleId="ListContinue2">
    <w:name w:val="List Continue 2"/>
    <w:basedOn w:val="List2"/>
    <w:rsid w:val="005E1379"/>
    <w:pPr>
      <w:ind w:firstLine="0"/>
    </w:pPr>
  </w:style>
  <w:style w:type="paragraph" w:styleId="ListContinue3">
    <w:name w:val="List Continue 3"/>
    <w:basedOn w:val="List3"/>
    <w:rsid w:val="005E1379"/>
    <w:pPr>
      <w:ind w:left="1021" w:firstLine="0"/>
    </w:pPr>
  </w:style>
  <w:style w:type="paragraph" w:styleId="ListContinue4">
    <w:name w:val="List Continue 4"/>
    <w:basedOn w:val="List4"/>
    <w:rsid w:val="005E1379"/>
    <w:pPr>
      <w:ind w:firstLine="0"/>
    </w:pPr>
  </w:style>
  <w:style w:type="paragraph" w:styleId="ListContinue5">
    <w:name w:val="List Continue 5"/>
    <w:basedOn w:val="List5"/>
    <w:rsid w:val="005E1379"/>
    <w:pPr>
      <w:ind w:firstLine="0"/>
    </w:pPr>
  </w:style>
  <w:style w:type="paragraph" w:styleId="ListNumber3">
    <w:name w:val="List Number 3"/>
    <w:basedOn w:val="List3"/>
    <w:rsid w:val="005E1379"/>
    <w:pPr>
      <w:numPr>
        <w:numId w:val="4"/>
      </w:numPr>
    </w:pPr>
  </w:style>
  <w:style w:type="paragraph" w:styleId="ListNumber4">
    <w:name w:val="List Number 4"/>
    <w:basedOn w:val="List4"/>
    <w:rsid w:val="005E1379"/>
    <w:pPr>
      <w:numPr>
        <w:numId w:val="5"/>
      </w:numPr>
    </w:pPr>
  </w:style>
  <w:style w:type="paragraph" w:styleId="ListNumber5">
    <w:name w:val="List Number 5"/>
    <w:basedOn w:val="List5"/>
    <w:rsid w:val="005E1379"/>
    <w:pPr>
      <w:numPr>
        <w:numId w:val="6"/>
      </w:numPr>
    </w:pPr>
  </w:style>
  <w:style w:type="paragraph" w:styleId="BlockText">
    <w:name w:val="Block Text"/>
    <w:basedOn w:val="Normal"/>
    <w:rsid w:val="005E1379"/>
    <w:pPr>
      <w:spacing w:after="120"/>
      <w:ind w:left="1440" w:right="1440"/>
    </w:pPr>
  </w:style>
  <w:style w:type="character" w:customStyle="1" w:styleId="Subscript">
    <w:name w:val="Subscript"/>
    <w:basedOn w:val="DefaultParagraphFont"/>
    <w:rsid w:val="005E1379"/>
    <w:rPr>
      <w:sz w:val="16"/>
      <w:vertAlign w:val="subscript"/>
    </w:rPr>
  </w:style>
  <w:style w:type="character" w:customStyle="1" w:styleId="Superscript">
    <w:name w:val="Superscript"/>
    <w:basedOn w:val="DefaultParagraphFont"/>
    <w:rsid w:val="005E1379"/>
    <w:rPr>
      <w:sz w:val="16"/>
      <w:vertAlign w:val="superscript"/>
    </w:rPr>
  </w:style>
  <w:style w:type="character" w:customStyle="1" w:styleId="Symbols">
    <w:name w:val="Symbols"/>
    <w:basedOn w:val="DefaultParagraphFont"/>
    <w:rsid w:val="005E1379"/>
    <w:rPr>
      <w:rFonts w:ascii="Symbol" w:hAnsi="Symbol"/>
    </w:rPr>
  </w:style>
  <w:style w:type="character" w:customStyle="1" w:styleId="MenuOptions">
    <w:name w:val="Menu Options"/>
    <w:basedOn w:val="DefaultParagraphFont"/>
    <w:rsid w:val="005E1379"/>
    <w:rPr>
      <w:rFonts w:ascii="Arial Narrow" w:hAnsi="Arial Narrow"/>
      <w:smallCaps/>
    </w:rPr>
  </w:style>
  <w:style w:type="character" w:customStyle="1" w:styleId="Buttons">
    <w:name w:val="Buttons"/>
    <w:basedOn w:val="DefaultParagraphFont"/>
    <w:rsid w:val="005E1379"/>
    <w:rPr>
      <w:b/>
    </w:rPr>
  </w:style>
  <w:style w:type="character" w:customStyle="1" w:styleId="Underlined">
    <w:name w:val="Underlined"/>
    <w:basedOn w:val="DefaultParagraphFont"/>
    <w:rsid w:val="005E1379"/>
    <w:rPr>
      <w:u w:val="single"/>
    </w:rPr>
  </w:style>
  <w:style w:type="paragraph" w:customStyle="1" w:styleId="TableBodyTextRight">
    <w:name w:val="Table Body Text Right"/>
    <w:basedOn w:val="TableBodyText"/>
    <w:rsid w:val="005E1379"/>
    <w:pPr>
      <w:widowControl w:val="0"/>
      <w:autoSpaceDE w:val="0"/>
      <w:autoSpaceDN w:val="0"/>
      <w:adjustRightInd w:val="0"/>
      <w:jc w:val="right"/>
    </w:pPr>
    <w:rPr>
      <w:rFonts w:cs="Arial"/>
      <w:szCs w:val="18"/>
    </w:rPr>
  </w:style>
  <w:style w:type="paragraph" w:customStyle="1" w:styleId="CopyrightText">
    <w:name w:val="Copyright Text"/>
    <w:basedOn w:val="BodyText"/>
    <w:rsid w:val="005E1379"/>
    <w:rPr>
      <w:sz w:val="18"/>
    </w:rPr>
  </w:style>
  <w:style w:type="paragraph" w:customStyle="1" w:styleId="BodySmallRight">
    <w:name w:val="Body Small Right"/>
    <w:basedOn w:val="BodyTextRight"/>
    <w:rsid w:val="005E1379"/>
    <w:rPr>
      <w:sz w:val="18"/>
      <w:szCs w:val="18"/>
    </w:rPr>
  </w:style>
  <w:style w:type="paragraph" w:customStyle="1" w:styleId="MarginEdition">
    <w:name w:val="Margin Edition"/>
    <w:basedOn w:val="MarginNote"/>
    <w:rsid w:val="005E1379"/>
    <w:pPr>
      <w:spacing w:before="0" w:after="0"/>
    </w:pPr>
    <w:rPr>
      <w:rFonts w:ascii="Times New Roman" w:hAnsi="Times New Roman"/>
      <w:color w:val="999999"/>
    </w:rPr>
  </w:style>
  <w:style w:type="paragraph" w:customStyle="1" w:styleId="Spacer">
    <w:name w:val="Spacer"/>
    <w:basedOn w:val="Normal"/>
    <w:rsid w:val="005E1379"/>
    <w:rPr>
      <w:sz w:val="2"/>
      <w:szCs w:val="2"/>
    </w:rPr>
  </w:style>
  <w:style w:type="character" w:customStyle="1" w:styleId="Small">
    <w:name w:val="Small"/>
    <w:basedOn w:val="DefaultParagraphFont"/>
    <w:rsid w:val="005E1379"/>
    <w:rPr>
      <w:sz w:val="16"/>
    </w:rPr>
  </w:style>
  <w:style w:type="paragraph" w:customStyle="1" w:styleId="WideTable">
    <w:name w:val="Wide Table"/>
    <w:basedOn w:val="Normal"/>
    <w:rsid w:val="005E1379"/>
    <w:pPr>
      <w:ind w:left="-1418"/>
    </w:pPr>
    <w:rPr>
      <w:sz w:val="2"/>
      <w:szCs w:val="2"/>
    </w:rPr>
  </w:style>
  <w:style w:type="character" w:styleId="PageNumber">
    <w:name w:val="page number"/>
    <w:basedOn w:val="DefaultParagraphFont"/>
    <w:rsid w:val="005E1379"/>
  </w:style>
  <w:style w:type="paragraph" w:styleId="Quote">
    <w:name w:val="Quote"/>
    <w:basedOn w:val="Heading1"/>
    <w:link w:val="QuoteChar"/>
    <w:qFormat/>
    <w:rsid w:val="005E1379"/>
    <w:rPr>
      <w:b w:val="0"/>
      <w:sz w:val="72"/>
      <w:szCs w:val="72"/>
      <w:lang w:val="en-NZ"/>
    </w:rPr>
  </w:style>
  <w:style w:type="character" w:customStyle="1" w:styleId="QuoteChar">
    <w:name w:val="Quote Char"/>
    <w:basedOn w:val="DefaultParagraphFont"/>
    <w:link w:val="Quote"/>
    <w:rsid w:val="005E1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379"/>
    <w:pPr>
      <w:pageBreakBefore/>
    </w:pPr>
  </w:style>
  <w:style w:type="paragraph" w:customStyle="1" w:styleId="Border">
    <w:name w:val="Border"/>
    <w:basedOn w:val="Normal"/>
    <w:qFormat/>
    <w:rsid w:val="005E1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379"/>
    <w:rPr>
      <w:b/>
      <w:bCs/>
      <w:i/>
      <w:iCs/>
      <w:color w:val="auto"/>
    </w:rPr>
  </w:style>
  <w:style w:type="paragraph" w:styleId="IntenseQuote">
    <w:name w:val="Intense Quote"/>
    <w:basedOn w:val="Normal"/>
    <w:next w:val="Normal"/>
    <w:link w:val="IntenseQuoteChar"/>
    <w:uiPriority w:val="30"/>
    <w:qFormat/>
    <w:rsid w:val="005E1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3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1379"/>
    <w:rPr>
      <w:smallCaps/>
      <w:color w:val="auto"/>
      <w:u w:val="single"/>
    </w:rPr>
  </w:style>
  <w:style w:type="character" w:styleId="IntenseReference">
    <w:name w:val="Intense Reference"/>
    <w:basedOn w:val="DefaultParagraphFont"/>
    <w:uiPriority w:val="32"/>
    <w:qFormat/>
    <w:rsid w:val="005E1379"/>
    <w:rPr>
      <w:b/>
      <w:bCs/>
      <w:smallCaps/>
      <w:color w:val="auto"/>
      <w:spacing w:val="5"/>
      <w:u w:val="single"/>
    </w:rPr>
  </w:style>
  <w:style w:type="paragraph" w:customStyle="1" w:styleId="2ColumnHeading">
    <w:name w:val="2Column Heading"/>
    <w:basedOn w:val="BodyText"/>
    <w:qFormat/>
    <w:rsid w:val="005E1379"/>
    <w:pPr>
      <w:spacing w:after="60"/>
      <w:ind w:left="-2268"/>
    </w:pPr>
    <w:rPr>
      <w:b/>
    </w:rPr>
  </w:style>
  <w:style w:type="paragraph" w:customStyle="1" w:styleId="Heading1TOC">
    <w:name w:val="Heading1 TOC"/>
    <w:basedOn w:val="Normal"/>
    <w:qFormat/>
    <w:rsid w:val="005E1379"/>
    <w:pPr>
      <w:spacing w:before="240" w:after="120"/>
    </w:pPr>
    <w:rPr>
      <w:rFonts w:ascii="Times New Roman" w:hAnsi="Times New Roman"/>
      <w:b/>
      <w:sz w:val="32"/>
    </w:rPr>
  </w:style>
  <w:style w:type="paragraph" w:customStyle="1" w:styleId="Heading2TOC">
    <w:name w:val="Heading2 TOC"/>
    <w:basedOn w:val="Normal"/>
    <w:qFormat/>
    <w:rsid w:val="005E1379"/>
    <w:pPr>
      <w:spacing w:before="240" w:after="60"/>
    </w:pPr>
    <w:rPr>
      <w:rFonts w:ascii="Times New Roman" w:hAnsi="Times New Roman"/>
      <w:b/>
      <w:sz w:val="28"/>
    </w:rPr>
  </w:style>
  <w:style w:type="character" w:customStyle="1" w:styleId="Underline">
    <w:name w:val="Underline"/>
    <w:basedOn w:val="DefaultParagraphFont"/>
    <w:qFormat/>
    <w:rsid w:val="005E1379"/>
    <w:rPr>
      <w:u w:val="single"/>
    </w:rPr>
  </w:style>
  <w:style w:type="paragraph" w:styleId="BalloonText">
    <w:name w:val="Balloon Text"/>
    <w:basedOn w:val="Normal"/>
    <w:link w:val="BalloonTextChar"/>
    <w:rsid w:val="005E1379"/>
    <w:rPr>
      <w:rFonts w:ascii="Tahoma" w:hAnsi="Tahoma" w:cs="Tahoma"/>
      <w:sz w:val="16"/>
      <w:szCs w:val="16"/>
    </w:rPr>
  </w:style>
  <w:style w:type="character" w:customStyle="1" w:styleId="BalloonTextChar">
    <w:name w:val="Balloon Text Char"/>
    <w:basedOn w:val="DefaultParagraphFont"/>
    <w:link w:val="BalloonText"/>
    <w:rsid w:val="005E13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3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3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806</Words>
  <Characters>5355</Characters>
  <Application>Microsoft Office Word</Application>
  <DocSecurity>0</DocSecurity>
  <Lines>218</Lines>
  <Paragraphs>111</Paragraphs>
  <ScaleCrop>false</ScaleCrop>
  <Company>Author-it Software Corporation Ltd.</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SFICOMP405C Perform post-surveillance duties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