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0FB" w:rsidP="000910FB">
      <w:pPr>
        <w:pStyle w:val="Title"/>
      </w:pPr>
      <w:r>
        <w:fldChar w:fldCharType="begin"/>
      </w:r>
      <w:r>
        <w:instrText xml:space="preserve"> TITLE   \* MERGEFORMAT </w:instrText>
      </w:r>
      <w:r>
        <w:fldChar w:fldCharType="separate"/>
      </w:r>
      <w:r>
        <w:t>SFICOMP403C Operate and maintain surveillance equipment</w:t>
      </w:r>
      <w:r>
        <w:fldChar w:fldCharType="end"/>
      </w:r>
    </w:p>
    <w:p w:rsidR="000910FB" w:rsidP="000910FB">
      <w:pPr>
        <w:pStyle w:val="Version"/>
        <w:sectPr w:rsidSect="00874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AC1" w:rsidP="00874AC1">
      <w:pPr>
        <w:pStyle w:val="SuperHeading"/>
      </w:pPr>
      <w:r w:rsidRPr="00874AC1">
        <w:t>SFICOMP403C Operate and maintain surveillance equipment</w:t>
      </w:r>
    </w:p>
    <w:p w:rsidR="00000000" w:rsidRPr="00874AC1" w:rsidP="00874AC1">
      <w:pPr>
        <w:pStyle w:val="Heading1"/>
      </w:pPr>
      <w:bookmarkStart w:id="1" w:name="O_273204"/>
      <w:bookmarkEnd w:id="1"/>
      <w:r w:rsidRPr="00874AC1">
        <w:t>Modification History</w:t>
      </w:r>
    </w:p>
    <w:p w:rsidR="00000000" w:rsidRPr="00874AC1" w:rsidP="00874AC1">
      <w:pPr>
        <w:pStyle w:val="BodyText"/>
      </w:pPr>
      <w:r w:rsidRPr="00874AC1">
        <w:t>Not Applicable</w:t>
      </w:r>
    </w:p>
    <w:p w:rsidR="00000000" w:rsidRPr="00874AC1" w:rsidP="00874AC1">
      <w:pPr>
        <w:pStyle w:val="AllowPageBreak"/>
      </w:pPr>
    </w:p>
    <w:p w:rsidR="00000000" w:rsidRPr="00874AC1" w:rsidP="00874AC1">
      <w:pPr>
        <w:pStyle w:val="Heading1"/>
      </w:pPr>
      <w:bookmarkStart w:id="2" w:name="O_217919"/>
      <w:bookmarkEnd w:id="2"/>
      <w:r w:rsidRPr="00874AC1">
        <w:t>Unit Descriptor</w:t>
      </w:r>
    </w:p>
    <w:tbl>
      <w:tblPr>
        <w:tblW w:w="0" w:type="auto"/>
        <w:tblLayout w:type="fixed"/>
        <w:tblCellMar>
          <w:left w:w="62" w:type="dxa"/>
          <w:right w:w="62" w:type="dxa"/>
        </w:tblCellMar>
        <w:tblLook w:val="0000"/>
      </w:tblPr>
      <w:tblGrid>
        <w:gridCol w:w="2659"/>
        <w:gridCol w:w="5863"/>
      </w:tblGrid>
      <w:tr w:rsidTr="000910F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This unit of competency involves using surveillance equipment during a surveillance operation. </w:t>
            </w:r>
            <w:r w:rsidRPr="00874AC1">
              <w:t xml:space="preserve"> </w:t>
            </w:r>
          </w:p>
          <w:p w:rsidR="00000000" w:rsidRPr="00874AC1" w:rsidP="00874AC1">
            <w:pPr>
              <w:pStyle w:val="BodyText"/>
            </w:pPr>
            <w:r w:rsidRPr="00874AC1">
              <w:t>Licensing, legislative, regulatory or certification requirements may apply to this unit. Therefore it will be necessary to check with the relevant state or territory regulators for current licensing, legislative or regulatory requirements before undertak</w:t>
            </w:r>
            <w:r w:rsidRPr="00874AC1">
              <w:t>ing this unit.</w:t>
            </w:r>
          </w:p>
        </w:tc>
      </w:tr>
    </w:tbl>
    <w:p w:rsidR="000910FB" w:rsidP="00874AC1">
      <w:pPr>
        <w:pStyle w:val="BodyText"/>
      </w:pPr>
    </w:p>
    <w:p w:rsidR="000910FB" w:rsidP="00874AC1">
      <w:pPr>
        <w:pStyle w:val="BodyText"/>
      </w:pPr>
    </w:p>
    <w:p w:rsidR="00000000" w:rsidRPr="00874AC1" w:rsidP="00874AC1">
      <w:pPr>
        <w:pStyle w:val="Heading1"/>
      </w:pPr>
      <w:bookmarkStart w:id="3" w:name="O_217923"/>
      <w:bookmarkEnd w:id="3"/>
      <w:r w:rsidRPr="00874AC1">
        <w:t>Application of the Unit</w:t>
      </w:r>
    </w:p>
    <w:tbl>
      <w:tblPr>
        <w:tblW w:w="0" w:type="auto"/>
        <w:tblLayout w:type="fixed"/>
        <w:tblCellMar>
          <w:left w:w="62" w:type="dxa"/>
          <w:right w:w="62" w:type="dxa"/>
        </w:tblCellMar>
        <w:tblLook w:val="0000"/>
      </w:tblPr>
      <w:tblGrid>
        <w:gridCol w:w="2743"/>
        <w:gridCol w:w="5779"/>
      </w:tblGrid>
      <w:tr w:rsidTr="000910F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Surveillance equipment includes radio communication equipment and electronic equipment used to record observations during the surveillance. </w:t>
            </w:r>
            <w:r w:rsidRPr="00874AC1">
              <w:t>It also involves being aware of the possible use by targets of counter surveillance technologies (scanners).</w:t>
            </w:r>
          </w:p>
          <w:p w:rsidR="00000000" w:rsidRPr="00874AC1" w:rsidP="00874AC1">
            <w:pPr>
              <w:pStyle w:val="BodyText"/>
            </w:pPr>
            <w:r w:rsidRPr="00874AC1">
              <w:t>This competency is one in a series specialising in on-land surveillance. Other units include:</w:t>
            </w:r>
          </w:p>
          <w:p w:rsidR="00000000" w:rsidRPr="00874AC1" w:rsidP="00874AC1">
            <w:pPr>
              <w:pStyle w:val="BodyText"/>
            </w:pPr>
            <w:r w:rsidRPr="00874AC1">
              <w:t>SFICOMP402C Plan the surveillance operation</w:t>
            </w:r>
          </w:p>
          <w:p w:rsidR="00000000" w:rsidRPr="00874AC1" w:rsidP="00874AC1">
            <w:pPr>
              <w:pStyle w:val="BodyText"/>
            </w:pPr>
            <w:r w:rsidRPr="00874AC1">
              <w:t>SFICOMP40</w:t>
            </w:r>
            <w:r w:rsidRPr="00874AC1">
              <w:t>4C Operate an observation post</w:t>
            </w:r>
          </w:p>
          <w:p w:rsidR="00000000" w:rsidRPr="00874AC1" w:rsidP="00874AC1">
            <w:pPr>
              <w:pStyle w:val="BodyText"/>
            </w:pPr>
            <w:r w:rsidRPr="00874AC1">
              <w:t>SFICOMP405C Perform post-surveillance duties</w:t>
            </w:r>
          </w:p>
          <w:p w:rsidR="00000000" w:rsidRPr="00874AC1" w:rsidP="00874AC1">
            <w:pPr>
              <w:pStyle w:val="BodyText"/>
            </w:pPr>
            <w:r w:rsidRPr="00874AC1">
              <w:t>SFICOMP406C Perform mobile surveillance.</w:t>
            </w:r>
          </w:p>
        </w:tc>
      </w:tr>
    </w:tbl>
    <w:p w:rsidR="000910FB" w:rsidP="00874AC1">
      <w:pPr>
        <w:pStyle w:val="BodyText"/>
      </w:pPr>
    </w:p>
    <w:p w:rsidR="000910FB" w:rsidP="00874AC1">
      <w:pPr>
        <w:pStyle w:val="BodyText"/>
      </w:pPr>
    </w:p>
    <w:p w:rsidR="00000000" w:rsidRPr="00874AC1" w:rsidP="00874AC1">
      <w:pPr>
        <w:pStyle w:val="Heading1"/>
      </w:pPr>
      <w:bookmarkStart w:id="4" w:name="O_281464"/>
      <w:bookmarkEnd w:id="4"/>
      <w:r w:rsidRPr="00874AC1">
        <w:t>Licensing/Regulatory Information</w:t>
      </w:r>
    </w:p>
    <w:p w:rsidR="00000000" w:rsidRPr="00874AC1" w:rsidP="00874AC1">
      <w:pPr>
        <w:pStyle w:val="BodyText"/>
      </w:pPr>
      <w:r w:rsidRPr="00874AC1">
        <w:t>Refer to Unit Descriptor</w:t>
      </w:r>
    </w:p>
    <w:p w:rsidR="00000000" w:rsidRPr="00874AC1" w:rsidP="00874AC1">
      <w:pPr>
        <w:pStyle w:val="AllowPageBreak"/>
      </w:pPr>
    </w:p>
    <w:p w:rsidR="00000000" w:rsidRPr="00874AC1" w:rsidP="00874AC1">
      <w:pPr>
        <w:pStyle w:val="Heading1"/>
      </w:pPr>
      <w:bookmarkStart w:id="5" w:name="O_217921"/>
      <w:bookmarkEnd w:id="5"/>
      <w:r w:rsidRPr="00874AC1">
        <w:t>Pre-Requisites</w:t>
      </w:r>
    </w:p>
    <w:tbl>
      <w:tblPr>
        <w:tblW w:w="0" w:type="auto"/>
        <w:tblLayout w:type="fixed"/>
        <w:tblCellMar>
          <w:left w:w="62" w:type="dxa"/>
          <w:right w:w="62" w:type="dxa"/>
        </w:tblCellMar>
        <w:tblLook w:val="0000"/>
      </w:tblPr>
      <w:tblGrid>
        <w:gridCol w:w="2775"/>
        <w:gridCol w:w="1295"/>
        <w:gridCol w:w="4452"/>
      </w:tblGrid>
      <w:tr w:rsidTr="000910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p>
        </w:tc>
      </w:tr>
      <w:tr w:rsidTr="000910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p>
        </w:tc>
      </w:tr>
      <w:tr w:rsidTr="000910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p>
        </w:tc>
      </w:tr>
    </w:tbl>
    <w:p w:rsidR="000910FB" w:rsidP="00874AC1">
      <w:pPr>
        <w:pStyle w:val="BodyText"/>
      </w:pPr>
    </w:p>
    <w:p w:rsidR="000910FB" w:rsidP="00874AC1">
      <w:pPr>
        <w:pStyle w:val="BodyText"/>
      </w:pPr>
    </w:p>
    <w:p w:rsidR="00000000" w:rsidRPr="00874AC1" w:rsidP="00874AC1">
      <w:pPr>
        <w:pStyle w:val="Heading1"/>
      </w:pPr>
      <w:bookmarkStart w:id="6" w:name="O_217920"/>
      <w:bookmarkEnd w:id="6"/>
      <w:r w:rsidRPr="00874AC1">
        <w:t>Employability Skills Information</w:t>
      </w:r>
    </w:p>
    <w:tbl>
      <w:tblPr>
        <w:tblW w:w="0" w:type="auto"/>
        <w:tblLayout w:type="fixed"/>
        <w:tblCellMar>
          <w:left w:w="62" w:type="dxa"/>
          <w:right w:w="62" w:type="dxa"/>
        </w:tblCellMar>
        <w:tblLook w:val="0000"/>
      </w:tblPr>
      <w:tblGrid>
        <w:gridCol w:w="2802"/>
        <w:gridCol w:w="5720"/>
      </w:tblGrid>
      <w:tr w:rsidTr="000910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This unit contains employability skills.  </w:t>
            </w:r>
          </w:p>
        </w:tc>
      </w:tr>
    </w:tbl>
    <w:p w:rsidR="000910FB" w:rsidP="00874AC1">
      <w:pPr>
        <w:pStyle w:val="BodyText"/>
      </w:pPr>
    </w:p>
    <w:p w:rsidR="000910FB" w:rsidP="00874AC1">
      <w:pPr>
        <w:pStyle w:val="BodyText"/>
      </w:pPr>
    </w:p>
    <w:p w:rsidR="00000000" w:rsidRPr="00874AC1" w:rsidP="00874AC1">
      <w:pPr>
        <w:pStyle w:val="Heading1"/>
      </w:pPr>
      <w:bookmarkStart w:id="7" w:name="O_291250"/>
      <w:bookmarkEnd w:id="7"/>
      <w:r w:rsidRPr="00874AC1">
        <w:t>Elements and Performance Criteria Pre-Content</w:t>
      </w:r>
    </w:p>
    <w:tbl>
      <w:tblPr>
        <w:tblW w:w="0" w:type="auto"/>
        <w:tblLayout w:type="fixed"/>
        <w:tblCellMar>
          <w:left w:w="62" w:type="dxa"/>
          <w:right w:w="62" w:type="dxa"/>
        </w:tblCellMar>
        <w:tblLook w:val="0000"/>
      </w:tblPr>
      <w:tblGrid>
        <w:gridCol w:w="2569"/>
        <w:gridCol w:w="5953"/>
      </w:tblGrid>
      <w:tr w:rsidTr="000910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Perform</w:t>
            </w:r>
            <w:r w:rsidRPr="00874AC1">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874AC1">
              <w:t>to be consistent with the evidence guide.</w:t>
            </w:r>
          </w:p>
        </w:tc>
      </w:tr>
    </w:tbl>
    <w:p w:rsidR="00000000" w:rsidRPr="00874AC1" w:rsidP="00874AC1">
      <w:pPr>
        <w:pStyle w:val="BodyText"/>
      </w:pPr>
    </w:p>
    <w:p w:rsidR="00000000" w:rsidRPr="00874AC1" w:rsidP="00874AC1">
      <w:pPr>
        <w:pStyle w:val="AllowPageBreak"/>
      </w:pPr>
    </w:p>
    <w:p w:rsidR="00000000" w:rsidRPr="00874AC1" w:rsidP="00874AC1">
      <w:pPr>
        <w:pStyle w:val="Heading1"/>
      </w:pPr>
      <w:bookmarkStart w:id="8" w:name="O_237918"/>
      <w:bookmarkEnd w:id="8"/>
      <w:r w:rsidRPr="00874AC1">
        <w:t>Elements and Performance Criteria</w:t>
      </w:r>
    </w:p>
    <w:tbl>
      <w:tblPr>
        <w:tblW w:w="0" w:type="auto"/>
        <w:tblLayout w:type="fixed"/>
        <w:tblCellMar>
          <w:left w:w="62" w:type="dxa"/>
          <w:right w:w="62" w:type="dxa"/>
        </w:tblCellMar>
        <w:tblLook w:val="0000"/>
      </w:tblPr>
      <w:tblGrid>
        <w:gridCol w:w="2569"/>
        <w:gridCol w:w="5953"/>
      </w:tblGrid>
      <w:tr w:rsidTr="000910FB">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PERFORMANCE CRITERIA</w:t>
            </w:r>
          </w:p>
        </w:tc>
      </w:tr>
      <w:tr w:rsidTr="000910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List"/>
              <w:rPr>
                <w:lang w:val="en-NZ"/>
              </w:rPr>
            </w:pPr>
            <w:r w:rsidRPr="00874AC1">
              <w:t>1.</w:t>
            </w:r>
            <w:r w:rsidRPr="00874AC1">
              <w:tab/>
              <w:t>Operate and maintain surveillance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2"/>
            </w:pPr>
            <w:r w:rsidRPr="00874AC1">
              <w:t>1.1.</w:t>
            </w:r>
            <w:r w:rsidRPr="00874AC1">
              <w:tab/>
            </w:r>
            <w:r w:rsidRPr="00874AC1">
              <w:rPr>
                <w:rStyle w:val="BoldandItalics"/>
              </w:rPr>
              <w:t>Surveillance equipment</w:t>
            </w:r>
            <w:r w:rsidRPr="00874AC1">
              <w:t xml:space="preserve"> is selected, operated and maintained according to </w:t>
            </w:r>
            <w:r w:rsidRPr="00874AC1">
              <w:rPr>
                <w:rStyle w:val="BoldandItalics"/>
              </w:rPr>
              <w:t>jurisdictional policies</w:t>
            </w:r>
            <w:r w:rsidRPr="00874AC1">
              <w:t xml:space="preserve">, </w:t>
            </w:r>
            <w:r w:rsidRPr="00874AC1">
              <w:rPr>
                <w:rStyle w:val="BoldandItalics"/>
              </w:rPr>
              <w:t>procedures and laws</w:t>
            </w:r>
            <w:r w:rsidRPr="00874AC1">
              <w:t xml:space="preserve"> and </w:t>
            </w:r>
            <w:r w:rsidRPr="00874AC1">
              <w:rPr>
                <w:rStyle w:val="BoldandItalics"/>
              </w:rPr>
              <w:t>operational requirements</w:t>
            </w:r>
            <w:r w:rsidRPr="00874AC1">
              <w:t>.</w:t>
            </w:r>
          </w:p>
          <w:p w:rsidR="00000000" w:rsidRPr="00874AC1" w:rsidP="00874AC1">
            <w:pPr>
              <w:pStyle w:val="List2"/>
            </w:pPr>
            <w:r w:rsidRPr="00874AC1">
              <w:t>1.2.</w:t>
            </w:r>
            <w:r w:rsidRPr="00874AC1">
              <w:tab/>
              <w:t>Security of equipment and communications is maintained throughout the surveillance operation.</w:t>
            </w:r>
          </w:p>
          <w:p w:rsidR="00000000" w:rsidRPr="00874AC1" w:rsidP="00874AC1">
            <w:pPr>
              <w:pStyle w:val="List2"/>
            </w:pPr>
            <w:r w:rsidRPr="00874AC1">
              <w:t>1.3.</w:t>
            </w:r>
            <w:r w:rsidRPr="00874AC1">
              <w:tab/>
              <w:t>Photographs and video footage are produced that meet surveillance operational</w:t>
            </w:r>
            <w:r w:rsidRPr="00874AC1">
              <w:t xml:space="preserve"> requirements.</w:t>
            </w:r>
          </w:p>
          <w:p w:rsidR="00000000" w:rsidRPr="00874AC1" w:rsidP="00874AC1">
            <w:pPr>
              <w:pStyle w:val="List2"/>
            </w:pPr>
            <w:r w:rsidRPr="00874AC1">
              <w:t>1.4.</w:t>
            </w:r>
            <w:r w:rsidRPr="00874AC1">
              <w:tab/>
              <w:t>Covert communication attachments are correctly connected, utilised and operated.</w:t>
            </w:r>
          </w:p>
          <w:p w:rsidR="00000000" w:rsidP="00874AC1">
            <w:pPr>
              <w:pStyle w:val="List2"/>
              <w:rPr>
                <w:lang w:val="en-NZ"/>
              </w:rPr>
            </w:pPr>
            <w:r w:rsidRPr="00874AC1">
              <w:t>1.5.</w:t>
            </w:r>
            <w:r w:rsidRPr="00874AC1">
              <w:tab/>
              <w:t>The possible use by subjects of scanner/interceptor equipment is identified and the appropriate response is made.</w:t>
            </w:r>
          </w:p>
        </w:tc>
      </w:tr>
      <w:tr w:rsidTr="000910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List"/>
              <w:rPr>
                <w:lang w:val="en-NZ"/>
              </w:rPr>
            </w:pPr>
            <w:r w:rsidRPr="00874AC1">
              <w:t>2.</w:t>
            </w:r>
            <w:r w:rsidRPr="00874AC1">
              <w:tab/>
            </w:r>
            <w:r w:rsidRPr="00874AC1">
              <w:t>Participate in the establishment and use of surveillance communication protocols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2"/>
            </w:pPr>
            <w:r w:rsidRPr="00874AC1">
              <w:t>2.1.</w:t>
            </w:r>
            <w:r w:rsidRPr="00874AC1">
              <w:tab/>
              <w:t>Communications equipment appropriate to the transmission distances required for the surveillance operation is selected.</w:t>
            </w:r>
          </w:p>
          <w:p w:rsidR="00000000" w:rsidRPr="00874AC1" w:rsidP="00874AC1">
            <w:pPr>
              <w:pStyle w:val="List2"/>
            </w:pPr>
            <w:r w:rsidRPr="00874AC1">
              <w:t>2.2.</w:t>
            </w:r>
            <w:r w:rsidRPr="00874AC1">
              <w:tab/>
              <w:t>Radio communication channels appropriate to t</w:t>
            </w:r>
            <w:r w:rsidRPr="00874AC1">
              <w:t>he surveillance operation are identified and used.</w:t>
            </w:r>
          </w:p>
          <w:p w:rsidR="00000000" w:rsidRPr="00874AC1" w:rsidP="00874AC1">
            <w:pPr>
              <w:pStyle w:val="List2"/>
            </w:pPr>
            <w:r w:rsidRPr="00874AC1">
              <w:t>2.3.</w:t>
            </w:r>
            <w:r w:rsidRPr="00874AC1">
              <w:tab/>
              <w:t>Secure coding equipment and secure transmission nodes are used appropriate to surveillance operational requirements.</w:t>
            </w:r>
          </w:p>
          <w:p w:rsidR="00000000" w:rsidRPr="00874AC1" w:rsidP="00874AC1">
            <w:pPr>
              <w:pStyle w:val="List2"/>
            </w:pPr>
            <w:r w:rsidRPr="00874AC1">
              <w:t>2.4.</w:t>
            </w:r>
            <w:r w:rsidRPr="00874AC1">
              <w:tab/>
              <w:t>Communication is clear, concise, accurate, timely and relevant using surveilla</w:t>
            </w:r>
            <w:r w:rsidRPr="00874AC1">
              <w:t>nce terminology as appropriate.</w:t>
            </w:r>
          </w:p>
        </w:tc>
      </w:tr>
    </w:tbl>
    <w:p w:rsidR="000910FB" w:rsidP="00874AC1">
      <w:pPr>
        <w:pStyle w:val="BodyText"/>
      </w:pPr>
    </w:p>
    <w:p w:rsidR="000910FB" w:rsidP="00874AC1">
      <w:pPr>
        <w:pStyle w:val="BodyText"/>
      </w:pPr>
    </w:p>
    <w:p w:rsidR="00000000" w:rsidRPr="00874AC1" w:rsidP="00874AC1">
      <w:pPr>
        <w:pStyle w:val="Heading1"/>
      </w:pPr>
      <w:bookmarkStart w:id="9" w:name="O_261709"/>
      <w:bookmarkEnd w:id="9"/>
      <w:r w:rsidRPr="00874AC1">
        <w:t>Required Skills and Knowledge</w:t>
      </w:r>
    </w:p>
    <w:tbl>
      <w:tblPr>
        <w:tblW w:w="0" w:type="auto"/>
        <w:tblLayout w:type="fixed"/>
        <w:tblCellMar>
          <w:left w:w="62" w:type="dxa"/>
          <w:right w:w="62" w:type="dxa"/>
        </w:tblCellMar>
        <w:tblLook w:val="0000"/>
      </w:tblPr>
      <w:tblGrid>
        <w:gridCol w:w="8522"/>
      </w:tblGrid>
      <w:tr w:rsidTr="000910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REQUIRED SKILLS AND KNOWLEDGE</w:t>
            </w:r>
          </w:p>
        </w:tc>
      </w:tr>
      <w:tr w:rsidTr="00091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t>This section describes the skills and knowledge required for this unit.</w:t>
            </w:r>
          </w:p>
        </w:tc>
      </w:tr>
      <w:tr w:rsidTr="00091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Required skills</w:t>
            </w:r>
          </w:p>
        </w:tc>
      </w:tr>
      <w:tr w:rsidTr="00091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Bullet"/>
            </w:pPr>
            <w:r w:rsidRPr="00874AC1">
              <w:t>using cameras and v</w:t>
            </w:r>
            <w:r w:rsidRPr="00874AC1">
              <w:t>ideo equipment to produce photographs and video footage that meet surveillance operational requirements</w:t>
            </w:r>
          </w:p>
          <w:p w:rsidR="00000000" w:rsidRPr="00874AC1" w:rsidP="00874AC1">
            <w:pPr>
              <w:pStyle w:val="ListBullet"/>
            </w:pPr>
            <w:r w:rsidRPr="00874AC1">
              <w:t>using communication equipment whilst undertaking surveillance operations.</w:t>
            </w:r>
          </w:p>
          <w:p w:rsidR="00000000" w:rsidRPr="00874AC1" w:rsidP="00874AC1">
            <w:pPr>
              <w:pStyle w:val="BodyText"/>
            </w:pPr>
          </w:p>
          <w:p w:rsidR="00000000" w:rsidRPr="00874AC1" w:rsidP="00874AC1">
            <w:pPr>
              <w:pStyle w:val="BodyText"/>
            </w:pPr>
            <w:r w:rsidRPr="00874AC1">
              <w:rPr>
                <w:rStyle w:val="SpecialBold"/>
              </w:rPr>
              <w:t>Literacy skills used for</w:t>
            </w:r>
            <w:r w:rsidRPr="00874AC1">
              <w:t xml:space="preserve">: </w:t>
            </w:r>
          </w:p>
          <w:p w:rsidR="00000000" w:rsidRPr="00874AC1" w:rsidP="00874AC1">
            <w:pPr>
              <w:pStyle w:val="ListBullet"/>
            </w:pPr>
            <w:r w:rsidRPr="00874AC1">
              <w:t>applying surveillance communication protocols</w:t>
            </w:r>
          </w:p>
          <w:p w:rsidR="00000000" w:rsidRPr="00874AC1" w:rsidP="00874AC1">
            <w:pPr>
              <w:pStyle w:val="ListBullet"/>
            </w:pPr>
            <w:r w:rsidRPr="00874AC1">
              <w:t>maintaining a running sheet</w:t>
            </w:r>
          </w:p>
          <w:p w:rsidR="00000000" w:rsidRPr="00874AC1" w:rsidP="00874AC1">
            <w:pPr>
              <w:pStyle w:val="ListBullet"/>
            </w:pPr>
            <w:r w:rsidRPr="00874AC1">
              <w:t>reading manufacturer guidelines for operating and maintaining surveillance equipment.</w:t>
            </w:r>
          </w:p>
          <w:p w:rsidR="00000000" w:rsidRPr="00874AC1" w:rsidP="00874AC1">
            <w:pPr>
              <w:pStyle w:val="BodyText"/>
            </w:pPr>
          </w:p>
          <w:p w:rsidR="00000000" w:rsidRPr="00874AC1" w:rsidP="00874AC1">
            <w:pPr>
              <w:pStyle w:val="BodyText"/>
            </w:pPr>
            <w:r w:rsidRPr="00874AC1">
              <w:rPr>
                <w:rStyle w:val="SpecialBold"/>
              </w:rPr>
              <w:t>Numeracy skills used for</w:t>
            </w:r>
            <w:r w:rsidRPr="00874AC1">
              <w:t xml:space="preserve">: </w:t>
            </w:r>
          </w:p>
          <w:p w:rsidR="00000000" w:rsidRPr="00874AC1" w:rsidP="00874AC1">
            <w:pPr>
              <w:pStyle w:val="ListBullet"/>
            </w:pPr>
            <w:r w:rsidRPr="00874AC1">
              <w:t>calculating time and distances</w:t>
            </w:r>
          </w:p>
          <w:p w:rsidR="00000000" w:rsidP="00874AC1">
            <w:pPr>
              <w:pStyle w:val="ListBullet"/>
              <w:rPr>
                <w:lang w:val="en-NZ"/>
              </w:rPr>
            </w:pPr>
            <w:r w:rsidRPr="00874AC1">
              <w:t>establishing settings/channels used in camera work and communications.</w:t>
            </w:r>
          </w:p>
        </w:tc>
      </w:tr>
      <w:tr w:rsidTr="00091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Required k</w:t>
            </w:r>
            <w:r w:rsidRPr="00874AC1">
              <w:rPr>
                <w:rStyle w:val="SpecialBold"/>
              </w:rPr>
              <w:t>nowledge</w:t>
            </w:r>
          </w:p>
        </w:tc>
      </w:tr>
      <w:tr w:rsidTr="00091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Bullet"/>
            </w:pPr>
            <w:r w:rsidRPr="00874AC1">
              <w:t>communication protocols</w:t>
            </w:r>
          </w:p>
          <w:p w:rsidR="00000000" w:rsidRPr="00874AC1" w:rsidP="00874AC1">
            <w:pPr>
              <w:pStyle w:val="ListBullet"/>
            </w:pPr>
            <w:r w:rsidRPr="00874AC1">
              <w:t>evidentiary requirements</w:t>
            </w:r>
          </w:p>
          <w:p w:rsidR="00000000" w:rsidRPr="00874AC1" w:rsidP="00874AC1">
            <w:pPr>
              <w:pStyle w:val="ListBullet"/>
            </w:pPr>
            <w:r w:rsidRPr="00874AC1">
              <w:t>film types and their application for a range of surveillance requirements</w:t>
            </w:r>
          </w:p>
          <w:p w:rsidR="00000000" w:rsidRPr="00874AC1" w:rsidP="00874AC1">
            <w:pPr>
              <w:pStyle w:val="ListBullet"/>
            </w:pPr>
            <w:r w:rsidRPr="00874AC1">
              <w:t>legislative requirements relating to surveillance work and tendering evidence in court</w:t>
            </w:r>
          </w:p>
          <w:p w:rsidR="00000000" w:rsidRPr="00874AC1" w:rsidP="00874AC1">
            <w:pPr>
              <w:pStyle w:val="ListBullet"/>
            </w:pPr>
            <w:r w:rsidRPr="00874AC1">
              <w:t>local knowledge relevant to surveillance operations</w:t>
            </w:r>
          </w:p>
          <w:p w:rsidR="00000000" w:rsidRPr="00874AC1" w:rsidP="00874AC1">
            <w:pPr>
              <w:pStyle w:val="ListBullet"/>
            </w:pPr>
            <w:r w:rsidRPr="00874AC1">
              <w:t>maintenance requirements for surveillance equipment</w:t>
            </w:r>
          </w:p>
          <w:p w:rsidR="00000000" w:rsidRPr="00874AC1" w:rsidP="00874AC1">
            <w:pPr>
              <w:pStyle w:val="ListBullet"/>
            </w:pPr>
            <w:r w:rsidRPr="00874AC1">
              <w:t>operational procedures for surveillance equipment</w:t>
            </w:r>
          </w:p>
          <w:p w:rsidR="00000000" w:rsidRPr="00874AC1" w:rsidP="00874AC1">
            <w:pPr>
              <w:pStyle w:val="ListBullet"/>
            </w:pPr>
            <w:r w:rsidRPr="00874AC1">
              <w:t>surveillance methods.</w:t>
            </w:r>
          </w:p>
        </w:tc>
      </w:tr>
    </w:tbl>
    <w:p w:rsidR="000910FB" w:rsidP="00874AC1">
      <w:pPr>
        <w:pStyle w:val="BodyText"/>
      </w:pPr>
    </w:p>
    <w:p w:rsidR="000910FB" w:rsidP="00874AC1">
      <w:pPr>
        <w:pStyle w:val="BodyText"/>
      </w:pPr>
    </w:p>
    <w:p w:rsidR="00000000" w:rsidRPr="00874AC1" w:rsidP="00874AC1">
      <w:pPr>
        <w:pStyle w:val="AllowPageBreak"/>
      </w:pPr>
    </w:p>
    <w:p w:rsidR="00000000" w:rsidRPr="00874AC1" w:rsidP="00874AC1">
      <w:pPr>
        <w:pStyle w:val="Heading1"/>
      </w:pPr>
      <w:bookmarkStart w:id="10" w:name="O_245902"/>
      <w:bookmarkEnd w:id="10"/>
      <w:r w:rsidRPr="00874AC1">
        <w:t>Evidence Guide</w:t>
      </w:r>
    </w:p>
    <w:tbl>
      <w:tblPr>
        <w:tblW w:w="9570" w:type="dxa"/>
        <w:tblLayout w:type="fixed"/>
        <w:tblCellMar>
          <w:left w:w="62" w:type="dxa"/>
          <w:right w:w="62" w:type="dxa"/>
        </w:tblCellMar>
        <w:tblLook w:val="0000"/>
      </w:tblPr>
      <w:tblGrid>
        <w:gridCol w:w="3908"/>
        <w:gridCol w:w="5662"/>
      </w:tblGrid>
      <w:tr w:rsidTr="000910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EVIDENCE GUIDE</w:t>
            </w:r>
          </w:p>
        </w:tc>
      </w:tr>
      <w:tr w:rsidTr="000910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t>The evidence guide provides advice on assessment and must be read in conjunction with the performance criteria, required skills and knowledge, range statement and the Assessment Guidelines for the Training Package.</w:t>
            </w:r>
          </w:p>
        </w:tc>
      </w:tr>
      <w:tr w:rsidTr="00091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p>
        </w:tc>
      </w:tr>
      <w:tr w:rsidTr="00091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Assessment must confirm the ability to: </w:t>
            </w:r>
          </w:p>
          <w:p w:rsidR="00000000" w:rsidRPr="00874AC1" w:rsidP="00874AC1">
            <w:pPr>
              <w:pStyle w:val="ListBullet"/>
            </w:pPr>
            <w:r w:rsidRPr="00874AC1">
              <w:t>operate surveillance equipment to provide communications support to the surveillance operation</w:t>
            </w:r>
          </w:p>
          <w:p w:rsidR="00000000" w:rsidRPr="00874AC1" w:rsidP="00874AC1">
            <w:pPr>
              <w:pStyle w:val="ListBullet"/>
            </w:pPr>
            <w:r w:rsidRPr="00874AC1">
              <w:t>record observations to a stand</w:t>
            </w:r>
            <w:r w:rsidRPr="00874AC1">
              <w:t>ard that meets surveillance objectives and jurisdictional evidentiary requirements.</w:t>
            </w:r>
          </w:p>
          <w:p w:rsidR="00000000" w:rsidRPr="00874AC1" w:rsidP="00874AC1">
            <w:pPr>
              <w:pStyle w:val="BodyText"/>
            </w:pPr>
          </w:p>
          <w:p w:rsidR="00000000" w:rsidRPr="00874AC1" w:rsidP="00874AC1">
            <w:pPr>
              <w:pStyle w:val="BodyText"/>
            </w:pPr>
            <w:r w:rsidRPr="00874AC1">
              <w:t xml:space="preserve">Assessment must confirm knowledge of: </w:t>
            </w:r>
          </w:p>
          <w:p w:rsidR="00000000" w:rsidRPr="00874AC1" w:rsidP="00874AC1">
            <w:pPr>
              <w:pStyle w:val="ListBullet"/>
            </w:pPr>
            <w:r w:rsidRPr="00874AC1">
              <w:t>communication protocols</w:t>
            </w:r>
          </w:p>
          <w:p w:rsidR="00000000" w:rsidP="00874AC1">
            <w:pPr>
              <w:pStyle w:val="ListBullet"/>
              <w:rPr>
                <w:lang w:val="en-NZ"/>
              </w:rPr>
            </w:pPr>
            <w:r w:rsidRPr="00874AC1">
              <w:t>camera techniques.</w:t>
            </w:r>
          </w:p>
        </w:tc>
      </w:tr>
      <w:tr w:rsidTr="00091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Assessment is to be conducted at the workplace or in a simulated work environment and should include the range of surveillance equipment used in the jurisdiction. </w:t>
            </w:r>
          </w:p>
          <w:p w:rsidR="00000000" w:rsidRPr="00874AC1" w:rsidP="00874AC1">
            <w:pPr>
              <w:pStyle w:val="BodyText"/>
            </w:pPr>
          </w:p>
          <w:p w:rsidR="00000000" w:rsidRPr="00874AC1" w:rsidP="00874AC1">
            <w:pPr>
              <w:pStyle w:val="BodyText"/>
            </w:pPr>
            <w:r w:rsidRPr="00874AC1">
              <w:t xml:space="preserve">Resources may include: </w:t>
            </w:r>
          </w:p>
          <w:p w:rsidR="00000000" w:rsidRPr="00874AC1" w:rsidP="00874AC1">
            <w:pPr>
              <w:pStyle w:val="ListBullet"/>
            </w:pPr>
            <w:r w:rsidRPr="00874AC1">
              <w:t>surveillance plan</w:t>
            </w:r>
          </w:p>
          <w:p w:rsidR="00000000" w:rsidP="00874AC1">
            <w:pPr>
              <w:pStyle w:val="ListBullet"/>
              <w:rPr>
                <w:lang w:val="en-NZ"/>
              </w:rPr>
            </w:pPr>
            <w:r w:rsidRPr="00874AC1">
              <w:t>surveillance equipment required for surveillance</w:t>
            </w:r>
            <w:r w:rsidRPr="00874AC1">
              <w:t xml:space="preserve"> method.</w:t>
            </w:r>
          </w:p>
        </w:tc>
      </w:tr>
      <w:tr w:rsidTr="00091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 xml:space="preserve">The following assessment methods are suggested: </w:t>
            </w:r>
          </w:p>
          <w:p w:rsidR="00000000" w:rsidRPr="00874AC1" w:rsidP="00874AC1">
            <w:pPr>
              <w:pStyle w:val="ListBullet"/>
            </w:pPr>
            <w:r w:rsidRPr="00874AC1">
              <w:t>demonstration</w:t>
            </w:r>
          </w:p>
          <w:p w:rsidR="00000000" w:rsidRPr="00874AC1" w:rsidP="00874AC1">
            <w:pPr>
              <w:pStyle w:val="ListBullet"/>
            </w:pPr>
            <w:r w:rsidRPr="00874AC1">
              <w:t>portfolio of photography and video footage</w:t>
            </w:r>
          </w:p>
          <w:p w:rsidR="00000000" w:rsidP="00874AC1">
            <w:pPr>
              <w:pStyle w:val="ListBullet"/>
              <w:rPr>
                <w:lang w:val="en-NZ"/>
              </w:rPr>
            </w:pPr>
            <w:r w:rsidRPr="00874AC1">
              <w:t>questions.</w:t>
            </w:r>
          </w:p>
        </w:tc>
      </w:tr>
      <w:tr w:rsidTr="00091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This unit may be assessed holistically with other units within a qualification.</w:t>
            </w:r>
          </w:p>
        </w:tc>
      </w:tr>
    </w:tbl>
    <w:p w:rsidR="000910FB" w:rsidP="00874AC1">
      <w:pPr>
        <w:pStyle w:val="BodyText"/>
      </w:pPr>
    </w:p>
    <w:p w:rsidR="000910FB" w:rsidP="00874AC1">
      <w:pPr>
        <w:pStyle w:val="BodyText"/>
      </w:pPr>
    </w:p>
    <w:p w:rsidR="00000000" w:rsidRPr="00874AC1" w:rsidP="00874AC1">
      <w:pPr>
        <w:pStyle w:val="Heading1"/>
      </w:pPr>
      <w:bookmarkStart w:id="11" w:name="O_253885"/>
      <w:bookmarkEnd w:id="11"/>
      <w:r w:rsidRPr="00874AC1">
        <w:t>Range Statement</w:t>
      </w:r>
    </w:p>
    <w:tbl>
      <w:tblPr>
        <w:tblW w:w="0" w:type="auto"/>
        <w:tblLayout w:type="fixed"/>
        <w:tblCellMar>
          <w:left w:w="62" w:type="dxa"/>
          <w:right w:w="62" w:type="dxa"/>
        </w:tblCellMar>
        <w:tblLook w:val="0000"/>
      </w:tblPr>
      <w:tblGrid>
        <w:gridCol w:w="3438"/>
        <w:gridCol w:w="5084"/>
      </w:tblGrid>
      <w:tr w:rsidTr="000910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RANGE STATEMENT</w:t>
            </w:r>
          </w:p>
        </w:tc>
      </w:tr>
      <w:tr w:rsidTr="000910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t>The range statement relates to the unit of competency as a whole. It allows for different work environments and situations that may affect performance. Bold italicised wording, if used in the performance criteria, is detailed below. Essential operating con</w:t>
            </w:r>
            <w:r w:rsidRPr="00874AC1">
              <w:t>ditions that may be present with training and assessment (depending on the work situation, needs of the candidate, accessibility of the item, and local industry and regional contexts) may also be included.</w:t>
            </w:r>
          </w:p>
        </w:tc>
      </w:tr>
      <w:tr w:rsidTr="000910F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BoldandItalics"/>
              </w:rPr>
              <w:t>Surveillance equipment</w:t>
            </w:r>
            <w:r w:rsidRPr="00874AC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Bullet"/>
            </w:pPr>
            <w:r w:rsidRPr="00874AC1">
              <w:t>any equipme</w:t>
            </w:r>
            <w:r w:rsidRPr="00874AC1">
              <w:t>nt available in the operational circumstances, such as:</w:t>
            </w:r>
          </w:p>
          <w:p w:rsidR="00000000" w:rsidRPr="00874AC1" w:rsidP="00874AC1">
            <w:pPr>
              <w:pStyle w:val="ListBullet2"/>
            </w:pPr>
            <w:r w:rsidRPr="00874AC1">
              <w:t>CCTV equipment</w:t>
            </w:r>
          </w:p>
          <w:p w:rsidR="00000000" w:rsidRPr="00874AC1" w:rsidP="00874AC1">
            <w:pPr>
              <w:pStyle w:val="ListBullet2"/>
            </w:pPr>
            <w:r w:rsidRPr="00874AC1">
              <w:t>communications equipment</w:t>
            </w:r>
          </w:p>
          <w:p w:rsidR="00000000" w:rsidRPr="00874AC1" w:rsidP="00874AC1">
            <w:pPr>
              <w:pStyle w:val="ListBullet2"/>
            </w:pPr>
            <w:r w:rsidRPr="00874AC1">
              <w:t>infrared technology</w:t>
            </w:r>
          </w:p>
          <w:p w:rsidR="00000000" w:rsidRPr="00874AC1" w:rsidP="00874AC1">
            <w:pPr>
              <w:pStyle w:val="ListBullet2"/>
            </w:pPr>
            <w:r w:rsidRPr="00874AC1">
              <w:t>night vision technology</w:t>
            </w:r>
          </w:p>
          <w:p w:rsidR="00000000" w:rsidRPr="00874AC1" w:rsidP="00874AC1">
            <w:pPr>
              <w:pStyle w:val="ListBullet2"/>
            </w:pPr>
            <w:r w:rsidRPr="00874AC1">
              <w:t>other surveillance equipment:</w:t>
            </w:r>
          </w:p>
          <w:p w:rsidR="00000000" w:rsidRPr="00874AC1" w:rsidP="00874AC1">
            <w:pPr>
              <w:pStyle w:val="ListBullet2"/>
            </w:pPr>
            <w:r w:rsidRPr="00874AC1">
              <w:t>portable radio</w:t>
            </w:r>
          </w:p>
          <w:p w:rsidR="00000000" w:rsidRPr="00874AC1" w:rsidP="00874AC1">
            <w:pPr>
              <w:pStyle w:val="ListBullet2"/>
            </w:pPr>
            <w:r w:rsidRPr="00874AC1">
              <w:t>repeaters or any other communications device</w:t>
            </w:r>
          </w:p>
          <w:p w:rsidR="00000000" w:rsidRPr="00874AC1" w:rsidP="00874AC1">
            <w:pPr>
              <w:pStyle w:val="ListBullet2"/>
            </w:pPr>
            <w:r w:rsidRPr="00874AC1">
              <w:t>SLR camera</w:t>
            </w:r>
          </w:p>
          <w:p w:rsidR="00000000" w:rsidRPr="00874AC1" w:rsidP="00874AC1">
            <w:pPr>
              <w:pStyle w:val="ListBullet2"/>
            </w:pPr>
            <w:r w:rsidRPr="00874AC1">
              <w:t>tracking equipment</w:t>
            </w:r>
          </w:p>
          <w:p w:rsidR="00000000" w:rsidRPr="00874AC1" w:rsidP="00874AC1">
            <w:pPr>
              <w:pStyle w:val="ListBullet2"/>
            </w:pPr>
            <w:r w:rsidRPr="00874AC1">
              <w:t>vehicle radio</w:t>
            </w:r>
          </w:p>
          <w:p w:rsidR="00000000" w:rsidP="00874AC1">
            <w:pPr>
              <w:pStyle w:val="ListBullet2"/>
              <w:rPr>
                <w:lang w:val="en-NZ"/>
              </w:rPr>
            </w:pPr>
            <w:r w:rsidRPr="00874AC1">
              <w:t>video camera.</w:t>
            </w:r>
          </w:p>
        </w:tc>
      </w:tr>
      <w:tr w:rsidTr="000910F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BoldandItalics"/>
              </w:rPr>
              <w:t>Jurisdictional policies</w:t>
            </w:r>
            <w:r w:rsidRPr="00874AC1">
              <w:t xml:space="preserve">, </w:t>
            </w:r>
            <w:r w:rsidRPr="00874AC1">
              <w:rPr>
                <w:rStyle w:val="BoldandItalics"/>
              </w:rPr>
              <w:t>procedures and laws</w:t>
            </w:r>
            <w:r w:rsidRPr="00874AC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Bullet"/>
            </w:pPr>
            <w:r w:rsidRPr="00874AC1">
              <w:t>legal requirements for tendering surveillance product to a court</w:t>
            </w:r>
          </w:p>
          <w:p w:rsidR="00000000" w:rsidRPr="00874AC1" w:rsidP="00874AC1">
            <w:pPr>
              <w:pStyle w:val="ListBullet"/>
            </w:pPr>
            <w:r w:rsidRPr="00874AC1">
              <w:t>legislation relevant to the agency and its officers in the performance of their duty</w:t>
            </w:r>
          </w:p>
          <w:p w:rsidR="00000000" w:rsidRPr="00874AC1" w:rsidP="00874AC1">
            <w:pPr>
              <w:pStyle w:val="ListBullet"/>
            </w:pPr>
            <w:r w:rsidRPr="00874AC1">
              <w:t>occupational health and safety (OHS) guidelines and procedures</w:t>
            </w:r>
          </w:p>
          <w:p w:rsidR="00000000" w:rsidP="00874AC1">
            <w:pPr>
              <w:pStyle w:val="ListBullet"/>
              <w:rPr>
                <w:lang w:val="en-NZ"/>
              </w:rPr>
            </w:pPr>
            <w:r w:rsidRPr="00874AC1">
              <w:t>standard operational procedures (SOPs).</w:t>
            </w:r>
          </w:p>
        </w:tc>
      </w:tr>
      <w:tr w:rsidTr="000910F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BoldandItalics"/>
              </w:rPr>
              <w:t>Operational requirements</w:t>
            </w:r>
            <w:r w:rsidRPr="00874AC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ListBullet"/>
            </w:pPr>
            <w:r w:rsidRPr="00874AC1">
              <w:t>availability</w:t>
            </w:r>
          </w:p>
          <w:p w:rsidR="00000000" w:rsidRPr="00874AC1" w:rsidP="00874AC1">
            <w:pPr>
              <w:pStyle w:val="ListBullet"/>
            </w:pPr>
            <w:r w:rsidRPr="00874AC1">
              <w:t>communications security</w:t>
            </w:r>
          </w:p>
          <w:p w:rsidR="00000000" w:rsidRPr="00874AC1" w:rsidP="00874AC1">
            <w:pPr>
              <w:pStyle w:val="ListBullet"/>
            </w:pPr>
            <w:r w:rsidRPr="00874AC1">
              <w:t>location</w:t>
            </w:r>
          </w:p>
          <w:p w:rsidR="00000000" w:rsidRPr="00874AC1" w:rsidP="00874AC1">
            <w:pPr>
              <w:pStyle w:val="ListBullet"/>
            </w:pPr>
            <w:r w:rsidRPr="00874AC1">
              <w:t>topography.</w:t>
            </w:r>
          </w:p>
        </w:tc>
      </w:tr>
    </w:tbl>
    <w:p w:rsidR="000910FB" w:rsidP="00874AC1">
      <w:pPr>
        <w:pStyle w:val="BodyText"/>
      </w:pPr>
    </w:p>
    <w:p w:rsidR="000910FB" w:rsidP="00874AC1">
      <w:pPr>
        <w:pStyle w:val="BodyText"/>
      </w:pPr>
    </w:p>
    <w:p w:rsidR="00000000" w:rsidRPr="00874AC1" w:rsidP="00874AC1">
      <w:pPr>
        <w:pStyle w:val="Heading1"/>
      </w:pPr>
      <w:bookmarkStart w:id="12" w:name="O_217925"/>
      <w:bookmarkEnd w:id="12"/>
      <w:r w:rsidRPr="00874AC1">
        <w:t>Unit Sector(s)</w:t>
      </w:r>
    </w:p>
    <w:tbl>
      <w:tblPr>
        <w:tblW w:w="0" w:type="auto"/>
        <w:tblLayout w:type="fixed"/>
        <w:tblCellMar>
          <w:left w:w="62" w:type="dxa"/>
          <w:right w:w="62" w:type="dxa"/>
        </w:tblCellMar>
        <w:tblLook w:val="0000"/>
      </w:tblPr>
      <w:tblGrid>
        <w:gridCol w:w="2614"/>
        <w:gridCol w:w="5908"/>
      </w:tblGrid>
      <w:tr w:rsidTr="000910F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r w:rsidRPr="00874AC1">
              <w:t>Fisheries compliance</w:t>
            </w:r>
          </w:p>
        </w:tc>
      </w:tr>
    </w:tbl>
    <w:p w:rsidR="000910FB" w:rsidP="00874AC1">
      <w:pPr>
        <w:pStyle w:val="BodyText"/>
      </w:pPr>
    </w:p>
    <w:p w:rsidR="000910FB" w:rsidP="00874AC1">
      <w:pPr>
        <w:pStyle w:val="BodyText"/>
      </w:pPr>
    </w:p>
    <w:p w:rsidR="00000000" w:rsidRPr="00874AC1" w:rsidP="00874AC1">
      <w:pPr>
        <w:pStyle w:val="Heading1"/>
      </w:pPr>
      <w:bookmarkStart w:id="13" w:name="O_217922"/>
      <w:bookmarkEnd w:id="13"/>
      <w:r w:rsidRPr="00874AC1">
        <w:t>Co-requisite units</w:t>
      </w:r>
    </w:p>
    <w:tbl>
      <w:tblPr>
        <w:tblW w:w="0" w:type="auto"/>
        <w:tblLayout w:type="fixed"/>
        <w:tblCellMar>
          <w:left w:w="62" w:type="dxa"/>
          <w:right w:w="62" w:type="dxa"/>
        </w:tblCellMar>
        <w:tblLook w:val="0000"/>
      </w:tblPr>
      <w:tblGrid>
        <w:gridCol w:w="2641"/>
        <w:gridCol w:w="1322"/>
        <w:gridCol w:w="4559"/>
      </w:tblGrid>
      <w:tr w:rsidTr="000910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p>
        </w:tc>
      </w:tr>
      <w:tr w:rsidTr="000910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p>
        </w:tc>
      </w:tr>
      <w:tr w:rsidTr="000910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p>
        </w:tc>
      </w:tr>
    </w:tbl>
    <w:p w:rsidR="000910FB" w:rsidP="00874AC1">
      <w:pPr>
        <w:pStyle w:val="BodyText"/>
      </w:pPr>
    </w:p>
    <w:p w:rsidR="000910FB" w:rsidP="00874AC1">
      <w:pPr>
        <w:pStyle w:val="BodyText"/>
      </w:pPr>
    </w:p>
    <w:p w:rsidR="00000000" w:rsidRPr="00874AC1" w:rsidP="00874AC1">
      <w:pPr>
        <w:pStyle w:val="Heading1"/>
      </w:pPr>
      <w:bookmarkStart w:id="14" w:name="O_217924"/>
      <w:bookmarkEnd w:id="14"/>
      <w:r w:rsidRPr="00874AC1">
        <w:t>Competency field</w:t>
      </w:r>
    </w:p>
    <w:tbl>
      <w:tblPr>
        <w:tblW w:w="0" w:type="auto"/>
        <w:tblLayout w:type="fixed"/>
        <w:tblCellMar>
          <w:left w:w="62" w:type="dxa"/>
          <w:right w:w="62" w:type="dxa"/>
        </w:tblCellMar>
        <w:tblLook w:val="0000"/>
      </w:tblPr>
      <w:tblGrid>
        <w:gridCol w:w="2784"/>
        <w:gridCol w:w="5738"/>
      </w:tblGrid>
      <w:tr w:rsidTr="000910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AC1">
            <w:pPr>
              <w:pStyle w:val="BodyText"/>
              <w:rPr>
                <w:lang w:val="en-NZ"/>
              </w:rPr>
            </w:pPr>
            <w:r w:rsidRPr="00874A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AC1" w:rsidP="00874AC1">
            <w:pPr>
              <w:pStyle w:val="BodyText"/>
            </w:pPr>
          </w:p>
        </w:tc>
      </w:tr>
    </w:tbl>
    <w:p w:rsidR="000910FB" w:rsidP="00874AC1">
      <w:pPr>
        <w:pStyle w:val="BodyText"/>
      </w:pPr>
    </w:p>
    <w:p w:rsidR="000910FB" w:rsidP="00874AC1">
      <w:pPr>
        <w:pStyle w:val="BodyText"/>
      </w:pPr>
    </w:p>
    <w:p w:rsidR="00000000" w:rsidRPr="00874AC1" w:rsidP="00874AC1"/>
    <w:sectPr w:rsidSect="00874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0FB" w:rsidP="00091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FB" w:rsidP="00874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10FB" w:rsidP="00874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10FB" w:rsidP="00874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0FB" w:rsidP="000910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FB" w:rsidP="00874AC1">
    <w:pPr>
      <w:pStyle w:val="Header"/>
      <w:framePr w:wrap="around"/>
    </w:pPr>
    <w:r>
      <w:fldChar w:fldCharType="begin"/>
    </w:r>
    <w:r>
      <w:instrText xml:space="preserve"> TITLE   \* MERGEFORMAT </w:instrText>
    </w:r>
    <w:r>
      <w:fldChar w:fldCharType="separate"/>
    </w:r>
    <w:r>
      <w:t>SFICOMP403C Operate and maintain surveillance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10FB" w:rsidP="00874A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89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EC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EA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A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AC1"/>
    <w:pPr>
      <w:spacing w:before="360" w:after="60"/>
      <w:outlineLvl w:val="0"/>
    </w:pPr>
    <w:rPr>
      <w:sz w:val="32"/>
    </w:rPr>
  </w:style>
  <w:style w:type="paragraph" w:styleId="Heading2">
    <w:name w:val="heading 2"/>
    <w:basedOn w:val="HeadingBase"/>
    <w:next w:val="BodyText"/>
    <w:link w:val="Heading2Char"/>
    <w:qFormat/>
    <w:rsid w:val="00874AC1"/>
    <w:pPr>
      <w:keepLines/>
      <w:spacing w:before="240" w:after="120"/>
      <w:outlineLvl w:val="1"/>
    </w:pPr>
    <w:rPr>
      <w:sz w:val="28"/>
      <w:szCs w:val="40"/>
    </w:rPr>
  </w:style>
  <w:style w:type="paragraph" w:styleId="Heading3">
    <w:name w:val="heading 3"/>
    <w:basedOn w:val="HeadingBase"/>
    <w:next w:val="BodyText"/>
    <w:link w:val="Heading3Char"/>
    <w:qFormat/>
    <w:rsid w:val="00874AC1"/>
    <w:pPr>
      <w:spacing w:before="180" w:after="120"/>
      <w:outlineLvl w:val="2"/>
    </w:pPr>
    <w:rPr>
      <w:spacing w:val="-10"/>
      <w:kern w:val="32"/>
    </w:rPr>
  </w:style>
  <w:style w:type="paragraph" w:styleId="Heading4">
    <w:name w:val="heading 4"/>
    <w:basedOn w:val="HeadingBase"/>
    <w:next w:val="BodyText"/>
    <w:link w:val="Heading4Char"/>
    <w:qFormat/>
    <w:rsid w:val="00874AC1"/>
    <w:pPr>
      <w:spacing w:before="160" w:after="120"/>
      <w:outlineLvl w:val="3"/>
    </w:pPr>
    <w:rPr>
      <w:sz w:val="22"/>
    </w:rPr>
  </w:style>
  <w:style w:type="paragraph" w:styleId="Heading5">
    <w:name w:val="heading 5"/>
    <w:basedOn w:val="HeadingBase"/>
    <w:next w:val="Normal"/>
    <w:link w:val="Heading5Char"/>
    <w:qFormat/>
    <w:rsid w:val="00874AC1"/>
    <w:pPr>
      <w:spacing w:before="80"/>
      <w:outlineLvl w:val="4"/>
    </w:pPr>
    <w:rPr>
      <w:color w:val="918585"/>
      <w:sz w:val="20"/>
    </w:rPr>
  </w:style>
  <w:style w:type="paragraph" w:styleId="Heading6">
    <w:name w:val="heading 6"/>
    <w:basedOn w:val="HeadingBase"/>
    <w:next w:val="Normal"/>
    <w:link w:val="Heading6Char"/>
    <w:qFormat/>
    <w:rsid w:val="00874AC1"/>
    <w:pPr>
      <w:spacing w:before="60"/>
      <w:outlineLvl w:val="5"/>
    </w:pPr>
    <w:rPr>
      <w:color w:val="918585"/>
      <w:sz w:val="20"/>
    </w:rPr>
  </w:style>
  <w:style w:type="paragraph" w:styleId="Heading7">
    <w:name w:val="heading 7"/>
    <w:basedOn w:val="Normal"/>
    <w:next w:val="Normal"/>
    <w:link w:val="Heading7Char"/>
    <w:qFormat/>
    <w:rsid w:val="00874AC1"/>
    <w:pPr>
      <w:ind w:left="720"/>
      <w:outlineLvl w:val="6"/>
    </w:pPr>
    <w:rPr>
      <w:i/>
    </w:rPr>
  </w:style>
  <w:style w:type="paragraph" w:styleId="Heading8">
    <w:name w:val="heading 8"/>
    <w:basedOn w:val="Normal"/>
    <w:next w:val="Normal"/>
    <w:link w:val="Heading8Char"/>
    <w:qFormat/>
    <w:rsid w:val="00874AC1"/>
    <w:pPr>
      <w:ind w:left="720"/>
      <w:outlineLvl w:val="7"/>
    </w:pPr>
    <w:rPr>
      <w:i/>
    </w:rPr>
  </w:style>
  <w:style w:type="paragraph" w:styleId="Heading9">
    <w:name w:val="heading 9"/>
    <w:basedOn w:val="Normal"/>
    <w:next w:val="Normal"/>
    <w:link w:val="Heading9Char"/>
    <w:qFormat/>
    <w:rsid w:val="00874AC1"/>
    <w:pPr>
      <w:ind w:left="720"/>
      <w:outlineLvl w:val="8"/>
    </w:pPr>
    <w:rPr>
      <w:i/>
    </w:rPr>
  </w:style>
  <w:style w:type="character" w:default="1" w:styleId="DefaultParagraphFont">
    <w:name w:val="Default Paragraph Font"/>
    <w:uiPriority w:val="1"/>
    <w:unhideWhenUsed/>
    <w:rsid w:val="00874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AC1"/>
  </w:style>
  <w:style w:type="character" w:customStyle="1" w:styleId="Heading1Char">
    <w:name w:val="Heading 1 Char"/>
    <w:basedOn w:val="DefaultParagraphFont"/>
    <w:link w:val="Heading1"/>
    <w:rsid w:val="00874AC1"/>
    <w:rPr>
      <w:rFonts w:ascii="Times New Roman" w:eastAsia="Times New Roman" w:hAnsi="Times New Roman" w:cs="Times New Roman"/>
      <w:b/>
      <w:sz w:val="32"/>
      <w:szCs w:val="20"/>
      <w:lang w:eastAsia="en-US"/>
    </w:rPr>
  </w:style>
  <w:style w:type="paragraph" w:styleId="BodyText">
    <w:name w:val="Body Text"/>
    <w:basedOn w:val="Normal"/>
    <w:link w:val="BodyTextChar"/>
    <w:rsid w:val="00874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AC1"/>
    <w:rPr>
      <w:rFonts w:ascii="Times New Roman" w:eastAsia="Times New Roman" w:hAnsi="Times New Roman" w:cs="Times New Roman"/>
      <w:sz w:val="24"/>
      <w:lang w:val="en-US" w:eastAsia="en-US"/>
    </w:rPr>
  </w:style>
  <w:style w:type="paragraph" w:styleId="Footer">
    <w:name w:val="footer"/>
    <w:basedOn w:val="Normal"/>
    <w:link w:val="FooterChar"/>
    <w:rsid w:val="00874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AC1"/>
    <w:rPr>
      <w:rFonts w:ascii="Times New Roman" w:eastAsia="Times New Roman" w:hAnsi="Times New Roman" w:cs="Times New Roman"/>
      <w:sz w:val="16"/>
      <w:lang w:val="en-US" w:eastAsia="en-US"/>
    </w:rPr>
  </w:style>
  <w:style w:type="paragraph" w:styleId="List">
    <w:name w:val="List"/>
    <w:basedOn w:val="BodyText"/>
    <w:next w:val="BodyText"/>
    <w:rsid w:val="00874AC1"/>
    <w:pPr>
      <w:tabs>
        <w:tab w:val="left" w:pos="340"/>
      </w:tabs>
      <w:spacing w:before="60" w:after="60"/>
      <w:ind w:left="340" w:hanging="340"/>
    </w:pPr>
  </w:style>
  <w:style w:type="paragraph" w:styleId="ListBullet">
    <w:name w:val="List Bullet"/>
    <w:basedOn w:val="List"/>
    <w:rsid w:val="00874AC1"/>
    <w:pPr>
      <w:numPr>
        <w:numId w:val="13"/>
      </w:numPr>
      <w:tabs>
        <w:tab w:val="clear" w:pos="340"/>
      </w:tabs>
      <w:spacing w:before="40" w:after="40"/>
    </w:pPr>
  </w:style>
  <w:style w:type="character" w:customStyle="1" w:styleId="SpecialBold">
    <w:name w:val="Special Bold"/>
    <w:basedOn w:val="DefaultParagraphFont"/>
    <w:rsid w:val="00874AC1"/>
    <w:rPr>
      <w:b/>
      <w:spacing w:val="0"/>
    </w:rPr>
  </w:style>
  <w:style w:type="paragraph" w:styleId="ListBullet2">
    <w:name w:val="List Bullet 2"/>
    <w:basedOn w:val="List2"/>
    <w:rsid w:val="00874AC1"/>
    <w:pPr>
      <w:numPr>
        <w:numId w:val="14"/>
      </w:numPr>
      <w:tabs>
        <w:tab w:val="clear" w:pos="680"/>
      </w:tabs>
    </w:pPr>
  </w:style>
  <w:style w:type="paragraph" w:styleId="Header">
    <w:name w:val="header"/>
    <w:basedOn w:val="Normal"/>
    <w:link w:val="HeaderChar"/>
    <w:rsid w:val="00874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A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AC1"/>
    <w:pPr>
      <w:spacing w:before="240" w:after="120"/>
      <w:outlineLvl w:val="0"/>
    </w:pPr>
    <w:rPr>
      <w:rFonts w:ascii="Times New Roman" w:hAnsi="Times New Roman"/>
      <w:b/>
      <w:sz w:val="28"/>
    </w:rPr>
  </w:style>
  <w:style w:type="paragraph" w:customStyle="1" w:styleId="AllowPageBreak">
    <w:name w:val="AllowPageBreak"/>
    <w:rsid w:val="00874A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4AC1"/>
    <w:pPr>
      <w:tabs>
        <w:tab w:val="left" w:pos="680"/>
      </w:tabs>
      <w:spacing w:before="60" w:after="60"/>
      <w:ind w:left="680" w:hanging="340"/>
    </w:pPr>
  </w:style>
  <w:style w:type="character" w:customStyle="1" w:styleId="BoldandItalics">
    <w:name w:val="Bold and Italics"/>
    <w:qFormat/>
    <w:rsid w:val="00874AC1"/>
    <w:rPr>
      <w:b/>
      <w:i/>
      <w:u w:val="none"/>
    </w:rPr>
  </w:style>
  <w:style w:type="character" w:customStyle="1" w:styleId="Heading2Char">
    <w:name w:val="Heading 2 Char"/>
    <w:basedOn w:val="DefaultParagraphFont"/>
    <w:link w:val="Heading2"/>
    <w:rsid w:val="00874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A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A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AC1"/>
    <w:rPr>
      <w:rFonts w:ascii="Courier New" w:eastAsia="Times New Roman" w:hAnsi="Courier New" w:cs="Times New Roman"/>
      <w:i/>
      <w:szCs w:val="20"/>
      <w:lang w:val="en-US" w:eastAsia="en-US"/>
    </w:rPr>
  </w:style>
  <w:style w:type="paragraph" w:customStyle="1" w:styleId="HeadingBase">
    <w:name w:val="Heading Base"/>
    <w:rsid w:val="00874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AC1"/>
    <w:pPr>
      <w:tabs>
        <w:tab w:val="right" w:leader="dot" w:pos="9072"/>
      </w:tabs>
      <w:ind w:left="567"/>
    </w:pPr>
    <w:rPr>
      <w:szCs w:val="22"/>
    </w:rPr>
  </w:style>
  <w:style w:type="paragraph" w:customStyle="1" w:styleId="TOCBase">
    <w:name w:val="TOC Base"/>
    <w:rsid w:val="00874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AC1"/>
    <w:pPr>
      <w:tabs>
        <w:tab w:val="right" w:leader="dot" w:pos="9072"/>
      </w:tabs>
      <w:spacing w:before="40" w:after="40"/>
      <w:ind w:left="284"/>
    </w:pPr>
    <w:rPr>
      <w:rFonts w:ascii="Times New Roman" w:hAnsi="Times New Roman"/>
    </w:rPr>
  </w:style>
  <w:style w:type="paragraph" w:styleId="TOC1">
    <w:name w:val="toc 1"/>
    <w:basedOn w:val="TOCBase"/>
    <w:next w:val="Normal"/>
    <w:rsid w:val="00874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AC1"/>
    <w:pPr>
      <w:spacing w:before="5040"/>
      <w:jc w:val="center"/>
    </w:pPr>
    <w:rPr>
      <w:sz w:val="48"/>
      <w:szCs w:val="72"/>
      <w:lang w:val="en-US"/>
    </w:rPr>
  </w:style>
  <w:style w:type="character" w:customStyle="1" w:styleId="TitleChar">
    <w:name w:val="Title Char"/>
    <w:basedOn w:val="DefaultParagraphFont"/>
    <w:link w:val="Title"/>
    <w:rsid w:val="00874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AC1"/>
    <w:pPr>
      <w:tabs>
        <w:tab w:val="left" w:pos="3600"/>
        <w:tab w:val="left" w:pos="3958"/>
      </w:tabs>
    </w:pPr>
  </w:style>
  <w:style w:type="paragraph" w:customStyle="1" w:styleId="Note">
    <w:name w:val="Note"/>
    <w:basedOn w:val="BodyText"/>
    <w:rsid w:val="00874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AC1"/>
    <w:pPr>
      <w:framePr w:wrap="auto" w:hAnchor="text" w:y="6049"/>
    </w:pPr>
    <w:rPr>
      <w:color w:val="000000"/>
      <w:sz w:val="40"/>
    </w:rPr>
  </w:style>
  <w:style w:type="paragraph" w:customStyle="1" w:styleId="TOCTitle">
    <w:name w:val="TOCTitle"/>
    <w:basedOn w:val="Heading1"/>
    <w:rsid w:val="00874AC1"/>
    <w:pPr>
      <w:spacing w:after="240"/>
      <w:jc w:val="center"/>
      <w:outlineLvl w:val="9"/>
    </w:pPr>
    <w:rPr>
      <w:caps/>
    </w:rPr>
  </w:style>
  <w:style w:type="paragraph" w:customStyle="1" w:styleId="Version">
    <w:name w:val="Version"/>
    <w:rsid w:val="00874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AC1"/>
    <w:pPr>
      <w:keepNext w:val="0"/>
      <w:tabs>
        <w:tab w:val="right" w:pos="4176"/>
      </w:tabs>
      <w:ind w:left="198" w:hanging="198"/>
    </w:pPr>
    <w:rPr>
      <w:rFonts w:ascii="Garamond" w:hAnsi="Garamond"/>
    </w:rPr>
  </w:style>
  <w:style w:type="paragraph" w:styleId="IndexHeading">
    <w:name w:val="index heading"/>
    <w:basedOn w:val="Normal"/>
    <w:next w:val="Index1"/>
    <w:semiHidden/>
    <w:rsid w:val="00874AC1"/>
    <w:pPr>
      <w:spacing w:before="120" w:after="120"/>
    </w:pPr>
    <w:rPr>
      <w:rFonts w:ascii="Arial" w:hAnsi="Arial"/>
      <w:b/>
      <w:color w:val="918585"/>
      <w:sz w:val="24"/>
    </w:rPr>
  </w:style>
  <w:style w:type="paragraph" w:customStyle="1" w:styleId="Chapter">
    <w:name w:val="Chapter"/>
    <w:basedOn w:val="Normal"/>
    <w:rsid w:val="00874AC1"/>
    <w:pPr>
      <w:spacing w:before="240"/>
    </w:pPr>
    <w:rPr>
      <w:rFonts w:ascii="Times New Roman" w:hAnsi="Times New Roman"/>
      <w:smallCaps/>
      <w:spacing w:val="80"/>
      <w:sz w:val="28"/>
    </w:rPr>
  </w:style>
  <w:style w:type="paragraph" w:customStyle="1" w:styleId="InChapter">
    <w:name w:val="InChapter"/>
    <w:basedOn w:val="Heading3"/>
    <w:rsid w:val="00874AC1"/>
    <w:pPr>
      <w:spacing w:after="240"/>
      <w:outlineLvl w:val="9"/>
    </w:pPr>
    <w:rPr>
      <w:noProof/>
    </w:rPr>
  </w:style>
  <w:style w:type="paragraph" w:styleId="Index2">
    <w:name w:val="index 2"/>
    <w:basedOn w:val="Normal"/>
    <w:next w:val="Normal"/>
    <w:semiHidden/>
    <w:rsid w:val="00874AC1"/>
    <w:pPr>
      <w:tabs>
        <w:tab w:val="right" w:pos="4176"/>
      </w:tabs>
      <w:ind w:left="568" w:hanging="284"/>
    </w:pPr>
    <w:rPr>
      <w:rFonts w:ascii="Garamond" w:hAnsi="Garamond"/>
    </w:rPr>
  </w:style>
  <w:style w:type="paragraph" w:customStyle="1" w:styleId="Byline">
    <w:name w:val="Byline"/>
    <w:rsid w:val="00874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AC1"/>
    <w:pPr>
      <w:tabs>
        <w:tab w:val="clear" w:pos="3600"/>
        <w:tab w:val="clear" w:pos="3958"/>
      </w:tabs>
      <w:jc w:val="right"/>
    </w:pPr>
  </w:style>
  <w:style w:type="character" w:styleId="Emphasis">
    <w:name w:val="Emphasis"/>
    <w:basedOn w:val="DefaultParagraphFont"/>
    <w:qFormat/>
    <w:rsid w:val="00874AC1"/>
    <w:rPr>
      <w:i/>
    </w:rPr>
  </w:style>
  <w:style w:type="paragraph" w:styleId="Caption">
    <w:name w:val="caption"/>
    <w:basedOn w:val="BodyText"/>
    <w:next w:val="Normal"/>
    <w:qFormat/>
    <w:rsid w:val="00874AC1"/>
    <w:pPr>
      <w:framePr w:w="2268" w:hSpace="181" w:vSpace="181" w:wrap="around" w:vAnchor="text" w:hAnchor="page" w:x="1135" w:y="285" w:anchorLock="1"/>
    </w:pPr>
    <w:rPr>
      <w:i/>
    </w:rPr>
  </w:style>
  <w:style w:type="paragraph" w:customStyle="1" w:styleId="MiniTOCTitle">
    <w:name w:val="MiniTOCTitle"/>
    <w:basedOn w:val="Heading4"/>
    <w:rsid w:val="00874AC1"/>
    <w:pPr>
      <w:spacing w:before="240"/>
      <w:outlineLvl w:val="9"/>
    </w:pPr>
    <w:rPr>
      <w:noProof/>
      <w:sz w:val="24"/>
    </w:rPr>
  </w:style>
  <w:style w:type="paragraph" w:customStyle="1" w:styleId="MiniTOCItem">
    <w:name w:val="MiniTOCItem"/>
    <w:basedOn w:val="ListBullet"/>
    <w:rsid w:val="00874AC1"/>
    <w:pPr>
      <w:numPr>
        <w:numId w:val="0"/>
      </w:numPr>
      <w:tabs>
        <w:tab w:val="right" w:leader="dot" w:pos="6521"/>
      </w:tabs>
      <w:spacing w:before="0" w:after="0"/>
    </w:pPr>
  </w:style>
  <w:style w:type="paragraph" w:customStyle="1" w:styleId="TOFTitle">
    <w:name w:val="TOFTitle"/>
    <w:basedOn w:val="TOCTitle"/>
    <w:rsid w:val="00874AC1"/>
  </w:style>
  <w:style w:type="paragraph" w:styleId="TableofFigures">
    <w:name w:val="table of figures"/>
    <w:basedOn w:val="Normal"/>
    <w:next w:val="Normal"/>
    <w:semiHidden/>
    <w:rsid w:val="00874AC1"/>
    <w:pPr>
      <w:tabs>
        <w:tab w:val="right" w:leader="dot" w:pos="9072"/>
      </w:tabs>
      <w:ind w:left="970" w:hanging="403"/>
    </w:pPr>
    <w:rPr>
      <w:rFonts w:ascii="Times New Roman" w:hAnsi="Times New Roman"/>
      <w:b/>
    </w:rPr>
  </w:style>
  <w:style w:type="paragraph" w:styleId="ListNumber">
    <w:name w:val="List Number"/>
    <w:basedOn w:val="List"/>
    <w:rsid w:val="00874AC1"/>
    <w:pPr>
      <w:numPr>
        <w:numId w:val="11"/>
      </w:numPr>
    </w:pPr>
  </w:style>
  <w:style w:type="character" w:customStyle="1" w:styleId="WingdingSymbols">
    <w:name w:val="Wingding Symbols"/>
    <w:rsid w:val="00874AC1"/>
    <w:rPr>
      <w:rFonts w:ascii="Wingdings" w:hAnsi="Wingdings"/>
    </w:rPr>
  </w:style>
  <w:style w:type="paragraph" w:customStyle="1" w:styleId="TableHeading">
    <w:name w:val="Table Heading"/>
    <w:basedOn w:val="HeadingBase"/>
    <w:rsid w:val="00874AC1"/>
    <w:pPr>
      <w:keepLines/>
      <w:pBdr>
        <w:bottom w:val="single" w:sz="6" w:space="1" w:color="918585"/>
      </w:pBdr>
      <w:spacing w:before="240"/>
    </w:pPr>
  </w:style>
  <w:style w:type="character" w:customStyle="1" w:styleId="HotSpot">
    <w:name w:val="HotSpot"/>
    <w:rsid w:val="00874AC1"/>
    <w:rPr>
      <w:color w:val="0033CC"/>
      <w:u w:val="none"/>
    </w:rPr>
  </w:style>
  <w:style w:type="paragraph" w:customStyle="1" w:styleId="BodyTextRight">
    <w:name w:val="Body Text Right"/>
    <w:basedOn w:val="BodyText"/>
    <w:rsid w:val="00874AC1"/>
    <w:pPr>
      <w:spacing w:before="0" w:after="0"/>
      <w:jc w:val="right"/>
    </w:pPr>
  </w:style>
  <w:style w:type="paragraph" w:styleId="Index3">
    <w:name w:val="index 3"/>
    <w:basedOn w:val="ListNumber2"/>
    <w:next w:val="Normal"/>
    <w:semiHidden/>
    <w:rsid w:val="00874AC1"/>
    <w:pPr>
      <w:numPr>
        <w:numId w:val="0"/>
      </w:numPr>
      <w:tabs>
        <w:tab w:val="right" w:leader="dot" w:pos="4176"/>
      </w:tabs>
    </w:pPr>
  </w:style>
  <w:style w:type="paragraph" w:styleId="ListNumber2">
    <w:name w:val="List Number 2"/>
    <w:basedOn w:val="List2"/>
    <w:rsid w:val="00874AC1"/>
    <w:pPr>
      <w:numPr>
        <w:numId w:val="10"/>
      </w:numPr>
      <w:tabs>
        <w:tab w:val="clear" w:pos="1060"/>
      </w:tabs>
    </w:pPr>
  </w:style>
  <w:style w:type="paragraph" w:customStyle="1" w:styleId="MarginNote">
    <w:name w:val="Margin Note"/>
    <w:basedOn w:val="BodyText"/>
    <w:rsid w:val="00874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A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AC1"/>
    <w:rPr>
      <w:sz w:val="32"/>
    </w:rPr>
  </w:style>
  <w:style w:type="paragraph" w:customStyle="1" w:styleId="HeadingProcedure">
    <w:name w:val="Heading Procedure"/>
    <w:basedOn w:val="HeadingBase"/>
    <w:next w:val="Normal"/>
    <w:rsid w:val="00874AC1"/>
    <w:pPr>
      <w:tabs>
        <w:tab w:val="left" w:pos="0"/>
      </w:tabs>
      <w:spacing w:before="120" w:after="60"/>
    </w:pPr>
    <w:rPr>
      <w:i/>
      <w:color w:val="918585"/>
      <w:sz w:val="22"/>
    </w:rPr>
  </w:style>
  <w:style w:type="paragraph" w:customStyle="1" w:styleId="TableBodyText">
    <w:name w:val="Table Body Text"/>
    <w:basedOn w:val="BodyText"/>
    <w:rsid w:val="00874AC1"/>
    <w:pPr>
      <w:spacing w:before="60" w:after="60"/>
    </w:pPr>
  </w:style>
  <w:style w:type="paragraph" w:styleId="ListContinue">
    <w:name w:val="List Continue"/>
    <w:basedOn w:val="List"/>
    <w:rsid w:val="00874AC1"/>
    <w:pPr>
      <w:ind w:firstLine="0"/>
    </w:pPr>
  </w:style>
  <w:style w:type="paragraph" w:customStyle="1" w:styleId="ListNote">
    <w:name w:val="List Note"/>
    <w:basedOn w:val="List"/>
    <w:rsid w:val="00874AC1"/>
    <w:pPr>
      <w:pBdr>
        <w:top w:val="single" w:sz="6" w:space="2" w:color="918585"/>
        <w:bottom w:val="single" w:sz="6" w:space="2" w:color="918585"/>
      </w:pBdr>
      <w:tabs>
        <w:tab w:val="left" w:pos="1021"/>
      </w:tabs>
      <w:ind w:firstLine="0"/>
    </w:pPr>
  </w:style>
  <w:style w:type="paragraph" w:customStyle="1" w:styleId="Warning">
    <w:name w:val="Warning"/>
    <w:basedOn w:val="BodyText"/>
    <w:rsid w:val="00874AC1"/>
    <w:pPr>
      <w:shd w:val="clear" w:color="auto" w:fill="D9D9D9"/>
      <w:tabs>
        <w:tab w:val="left" w:pos="992"/>
      </w:tabs>
      <w:ind w:left="119" w:right="119"/>
    </w:pPr>
    <w:rPr>
      <w:sz w:val="20"/>
    </w:rPr>
  </w:style>
  <w:style w:type="paragraph" w:customStyle="1" w:styleId="MarginIcons">
    <w:name w:val="Margin Icons"/>
    <w:basedOn w:val="BodyText"/>
    <w:rsid w:val="00874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AC1"/>
    <w:rPr>
      <w:rFonts w:ascii="Courier New" w:hAnsi="Courier New"/>
    </w:rPr>
  </w:style>
  <w:style w:type="paragraph" w:customStyle="1" w:styleId="NoteBullet">
    <w:name w:val="Note Bullet"/>
    <w:basedOn w:val="Note"/>
    <w:rsid w:val="00874AC1"/>
    <w:pPr>
      <w:tabs>
        <w:tab w:val="clear" w:pos="680"/>
      </w:tabs>
      <w:spacing w:before="60" w:after="60"/>
    </w:pPr>
  </w:style>
  <w:style w:type="paragraph" w:customStyle="1" w:styleId="SubHeading2">
    <w:name w:val="SubHeading2"/>
    <w:basedOn w:val="HeadingBase"/>
    <w:rsid w:val="00874AC1"/>
    <w:pPr>
      <w:spacing w:before="240" w:after="60"/>
    </w:pPr>
    <w:rPr>
      <w:sz w:val="20"/>
    </w:rPr>
  </w:style>
  <w:style w:type="paragraph" w:customStyle="1" w:styleId="SubHeading1">
    <w:name w:val="SubHeading1"/>
    <w:basedOn w:val="HeadingBase"/>
    <w:rsid w:val="00874AC1"/>
    <w:pPr>
      <w:spacing w:before="240" w:after="60"/>
    </w:pPr>
    <w:rPr>
      <w:color w:val="918585"/>
      <w:sz w:val="22"/>
    </w:rPr>
  </w:style>
  <w:style w:type="paragraph" w:customStyle="1" w:styleId="SideHeading">
    <w:name w:val="Side Heading"/>
    <w:basedOn w:val="HeadingBase"/>
    <w:rsid w:val="00874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AC1"/>
    <w:pPr>
      <w:numPr>
        <w:numId w:val="12"/>
      </w:numPr>
    </w:pPr>
  </w:style>
  <w:style w:type="paragraph" w:styleId="PlainText">
    <w:name w:val="Plain Text"/>
    <w:basedOn w:val="Normal"/>
    <w:link w:val="PlainTextChar"/>
    <w:rsid w:val="00874AC1"/>
    <w:rPr>
      <w:sz w:val="20"/>
    </w:rPr>
  </w:style>
  <w:style w:type="character" w:customStyle="1" w:styleId="PlainTextChar">
    <w:name w:val="Plain Text Char"/>
    <w:basedOn w:val="DefaultParagraphFont"/>
    <w:link w:val="PlainText"/>
    <w:rsid w:val="00874A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AC1"/>
    <w:rPr>
      <w:b/>
      <w:smallCaps/>
    </w:rPr>
  </w:style>
  <w:style w:type="paragraph" w:customStyle="1" w:styleId="TableListNumber">
    <w:name w:val="Table List Number"/>
    <w:basedOn w:val="ListNumber"/>
    <w:rsid w:val="00874AC1"/>
    <w:pPr>
      <w:numPr>
        <w:numId w:val="0"/>
      </w:numPr>
    </w:pPr>
  </w:style>
  <w:style w:type="paragraph" w:styleId="TOC4">
    <w:name w:val="toc 4"/>
    <w:basedOn w:val="TOCBase"/>
    <w:next w:val="Normal"/>
    <w:semiHidden/>
    <w:rsid w:val="00874AC1"/>
    <w:pPr>
      <w:tabs>
        <w:tab w:val="right" w:leader="dot" w:pos="9071"/>
      </w:tabs>
      <w:ind w:left="1701"/>
    </w:pPr>
  </w:style>
  <w:style w:type="paragraph" w:customStyle="1" w:styleId="ListAlpha">
    <w:name w:val="List Alpha"/>
    <w:basedOn w:val="List"/>
    <w:rsid w:val="00874AC1"/>
    <w:pPr>
      <w:numPr>
        <w:numId w:val="9"/>
      </w:numPr>
    </w:pPr>
  </w:style>
  <w:style w:type="paragraph" w:customStyle="1" w:styleId="ListAlpha2">
    <w:name w:val="List Alpha 2"/>
    <w:basedOn w:val="List2"/>
    <w:rsid w:val="00874AC1"/>
    <w:pPr>
      <w:numPr>
        <w:numId w:val="8"/>
      </w:numPr>
    </w:pPr>
  </w:style>
  <w:style w:type="paragraph" w:styleId="List3">
    <w:name w:val="List 3"/>
    <w:basedOn w:val="BodyText"/>
    <w:rsid w:val="00874AC1"/>
    <w:pPr>
      <w:tabs>
        <w:tab w:val="left" w:pos="1021"/>
      </w:tabs>
      <w:spacing w:before="60" w:after="60"/>
      <w:ind w:left="1020" w:hanging="340"/>
    </w:pPr>
  </w:style>
  <w:style w:type="paragraph" w:styleId="List4">
    <w:name w:val="List 4"/>
    <w:basedOn w:val="BodyText"/>
    <w:rsid w:val="00874AC1"/>
    <w:pPr>
      <w:tabs>
        <w:tab w:val="left" w:pos="1361"/>
      </w:tabs>
      <w:spacing w:before="60" w:after="60"/>
      <w:ind w:left="1361" w:hanging="340"/>
    </w:pPr>
  </w:style>
  <w:style w:type="paragraph" w:styleId="List5">
    <w:name w:val="List 5"/>
    <w:basedOn w:val="BodyText"/>
    <w:rsid w:val="00874AC1"/>
    <w:pPr>
      <w:tabs>
        <w:tab w:val="left" w:pos="1701"/>
      </w:tabs>
      <w:spacing w:before="60" w:after="60"/>
      <w:ind w:left="1701" w:hanging="340"/>
    </w:pPr>
  </w:style>
  <w:style w:type="paragraph" w:styleId="ListBullet3">
    <w:name w:val="List Bullet 3"/>
    <w:basedOn w:val="List3"/>
    <w:rsid w:val="00874AC1"/>
    <w:pPr>
      <w:numPr>
        <w:numId w:val="15"/>
      </w:numPr>
      <w:tabs>
        <w:tab w:val="clear" w:pos="1021"/>
      </w:tabs>
      <w:ind w:left="1037" w:hanging="357"/>
    </w:pPr>
  </w:style>
  <w:style w:type="paragraph" w:styleId="ListBullet4">
    <w:name w:val="List Bullet 4"/>
    <w:basedOn w:val="List4"/>
    <w:rsid w:val="00874AC1"/>
    <w:pPr>
      <w:numPr>
        <w:numId w:val="3"/>
      </w:numPr>
    </w:pPr>
  </w:style>
  <w:style w:type="paragraph" w:styleId="ListBullet5">
    <w:name w:val="List Bullet 5"/>
    <w:basedOn w:val="List5"/>
    <w:rsid w:val="00874AC1"/>
    <w:pPr>
      <w:numPr>
        <w:numId w:val="4"/>
      </w:numPr>
    </w:pPr>
  </w:style>
  <w:style w:type="paragraph" w:styleId="ListContinue2">
    <w:name w:val="List Continue 2"/>
    <w:basedOn w:val="List2"/>
    <w:rsid w:val="00874AC1"/>
    <w:pPr>
      <w:ind w:firstLine="0"/>
    </w:pPr>
  </w:style>
  <w:style w:type="paragraph" w:styleId="ListContinue3">
    <w:name w:val="List Continue 3"/>
    <w:basedOn w:val="List3"/>
    <w:rsid w:val="00874AC1"/>
    <w:pPr>
      <w:ind w:left="1021" w:firstLine="0"/>
    </w:pPr>
  </w:style>
  <w:style w:type="paragraph" w:styleId="ListContinue4">
    <w:name w:val="List Continue 4"/>
    <w:basedOn w:val="List4"/>
    <w:rsid w:val="00874AC1"/>
    <w:pPr>
      <w:ind w:firstLine="0"/>
    </w:pPr>
  </w:style>
  <w:style w:type="paragraph" w:styleId="ListContinue5">
    <w:name w:val="List Continue 5"/>
    <w:basedOn w:val="List5"/>
    <w:rsid w:val="00874AC1"/>
    <w:pPr>
      <w:ind w:firstLine="0"/>
    </w:pPr>
  </w:style>
  <w:style w:type="paragraph" w:styleId="ListNumber3">
    <w:name w:val="List Number 3"/>
    <w:basedOn w:val="List3"/>
    <w:rsid w:val="00874AC1"/>
    <w:pPr>
      <w:numPr>
        <w:numId w:val="5"/>
      </w:numPr>
    </w:pPr>
  </w:style>
  <w:style w:type="paragraph" w:styleId="ListNumber4">
    <w:name w:val="List Number 4"/>
    <w:basedOn w:val="List4"/>
    <w:rsid w:val="00874AC1"/>
    <w:pPr>
      <w:numPr>
        <w:numId w:val="6"/>
      </w:numPr>
    </w:pPr>
  </w:style>
  <w:style w:type="paragraph" w:styleId="ListNumber5">
    <w:name w:val="List Number 5"/>
    <w:basedOn w:val="List5"/>
    <w:rsid w:val="00874AC1"/>
    <w:pPr>
      <w:numPr>
        <w:numId w:val="7"/>
      </w:numPr>
    </w:pPr>
  </w:style>
  <w:style w:type="paragraph" w:styleId="BlockText">
    <w:name w:val="Block Text"/>
    <w:basedOn w:val="Normal"/>
    <w:rsid w:val="00874AC1"/>
    <w:pPr>
      <w:spacing w:after="120"/>
      <w:ind w:left="1440" w:right="1440"/>
    </w:pPr>
  </w:style>
  <w:style w:type="character" w:customStyle="1" w:styleId="Subscript">
    <w:name w:val="Subscript"/>
    <w:basedOn w:val="DefaultParagraphFont"/>
    <w:rsid w:val="00874AC1"/>
    <w:rPr>
      <w:sz w:val="16"/>
      <w:vertAlign w:val="subscript"/>
    </w:rPr>
  </w:style>
  <w:style w:type="character" w:customStyle="1" w:styleId="Superscript">
    <w:name w:val="Superscript"/>
    <w:basedOn w:val="DefaultParagraphFont"/>
    <w:rsid w:val="00874AC1"/>
    <w:rPr>
      <w:sz w:val="16"/>
      <w:vertAlign w:val="superscript"/>
    </w:rPr>
  </w:style>
  <w:style w:type="character" w:customStyle="1" w:styleId="Symbols">
    <w:name w:val="Symbols"/>
    <w:basedOn w:val="DefaultParagraphFont"/>
    <w:rsid w:val="00874AC1"/>
    <w:rPr>
      <w:rFonts w:ascii="Symbol" w:hAnsi="Symbol"/>
    </w:rPr>
  </w:style>
  <w:style w:type="character" w:customStyle="1" w:styleId="MenuOptions">
    <w:name w:val="Menu Options"/>
    <w:basedOn w:val="DefaultParagraphFont"/>
    <w:rsid w:val="00874AC1"/>
    <w:rPr>
      <w:rFonts w:ascii="Arial Narrow" w:hAnsi="Arial Narrow"/>
      <w:smallCaps/>
    </w:rPr>
  </w:style>
  <w:style w:type="character" w:customStyle="1" w:styleId="Buttons">
    <w:name w:val="Buttons"/>
    <w:basedOn w:val="DefaultParagraphFont"/>
    <w:rsid w:val="00874AC1"/>
    <w:rPr>
      <w:b/>
    </w:rPr>
  </w:style>
  <w:style w:type="character" w:customStyle="1" w:styleId="Underlined">
    <w:name w:val="Underlined"/>
    <w:basedOn w:val="DefaultParagraphFont"/>
    <w:rsid w:val="00874AC1"/>
    <w:rPr>
      <w:u w:val="single"/>
    </w:rPr>
  </w:style>
  <w:style w:type="paragraph" w:customStyle="1" w:styleId="TableBodyTextRight">
    <w:name w:val="Table Body Text Right"/>
    <w:basedOn w:val="TableBodyText"/>
    <w:rsid w:val="00874AC1"/>
    <w:pPr>
      <w:widowControl w:val="0"/>
      <w:autoSpaceDE w:val="0"/>
      <w:autoSpaceDN w:val="0"/>
      <w:adjustRightInd w:val="0"/>
      <w:jc w:val="right"/>
    </w:pPr>
    <w:rPr>
      <w:rFonts w:cs="Arial"/>
      <w:szCs w:val="18"/>
    </w:rPr>
  </w:style>
  <w:style w:type="paragraph" w:customStyle="1" w:styleId="CopyrightText">
    <w:name w:val="Copyright Text"/>
    <w:basedOn w:val="BodyText"/>
    <w:rsid w:val="00874AC1"/>
    <w:rPr>
      <w:sz w:val="18"/>
    </w:rPr>
  </w:style>
  <w:style w:type="paragraph" w:customStyle="1" w:styleId="BodySmallRight">
    <w:name w:val="Body Small Right"/>
    <w:basedOn w:val="BodyTextRight"/>
    <w:rsid w:val="00874AC1"/>
    <w:rPr>
      <w:sz w:val="18"/>
      <w:szCs w:val="18"/>
    </w:rPr>
  </w:style>
  <w:style w:type="paragraph" w:customStyle="1" w:styleId="MarginEdition">
    <w:name w:val="Margin Edition"/>
    <w:basedOn w:val="MarginNote"/>
    <w:rsid w:val="00874AC1"/>
    <w:pPr>
      <w:spacing w:before="0" w:after="0"/>
    </w:pPr>
    <w:rPr>
      <w:rFonts w:ascii="Times New Roman" w:hAnsi="Times New Roman"/>
      <w:color w:val="999999"/>
    </w:rPr>
  </w:style>
  <w:style w:type="paragraph" w:customStyle="1" w:styleId="Spacer">
    <w:name w:val="Spacer"/>
    <w:basedOn w:val="Normal"/>
    <w:rsid w:val="00874AC1"/>
    <w:rPr>
      <w:sz w:val="2"/>
      <w:szCs w:val="2"/>
    </w:rPr>
  </w:style>
  <w:style w:type="character" w:customStyle="1" w:styleId="Small">
    <w:name w:val="Small"/>
    <w:basedOn w:val="DefaultParagraphFont"/>
    <w:rsid w:val="00874AC1"/>
    <w:rPr>
      <w:sz w:val="16"/>
    </w:rPr>
  </w:style>
  <w:style w:type="paragraph" w:customStyle="1" w:styleId="WideTable">
    <w:name w:val="Wide Table"/>
    <w:basedOn w:val="Normal"/>
    <w:rsid w:val="00874AC1"/>
    <w:pPr>
      <w:ind w:left="-1418"/>
    </w:pPr>
    <w:rPr>
      <w:sz w:val="2"/>
      <w:szCs w:val="2"/>
    </w:rPr>
  </w:style>
  <w:style w:type="character" w:styleId="PageNumber">
    <w:name w:val="page number"/>
    <w:basedOn w:val="DefaultParagraphFont"/>
    <w:rsid w:val="00874AC1"/>
  </w:style>
  <w:style w:type="paragraph" w:styleId="Quote">
    <w:name w:val="Quote"/>
    <w:basedOn w:val="Heading1"/>
    <w:link w:val="QuoteChar"/>
    <w:qFormat/>
    <w:rsid w:val="00874AC1"/>
    <w:rPr>
      <w:b w:val="0"/>
      <w:sz w:val="72"/>
      <w:szCs w:val="72"/>
      <w:lang w:val="en-NZ"/>
    </w:rPr>
  </w:style>
  <w:style w:type="character" w:customStyle="1" w:styleId="QuoteChar">
    <w:name w:val="Quote Char"/>
    <w:basedOn w:val="DefaultParagraphFont"/>
    <w:link w:val="Quote"/>
    <w:rsid w:val="00874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AC1"/>
    <w:pPr>
      <w:pageBreakBefore/>
    </w:pPr>
  </w:style>
  <w:style w:type="paragraph" w:customStyle="1" w:styleId="Border">
    <w:name w:val="Border"/>
    <w:basedOn w:val="Normal"/>
    <w:qFormat/>
    <w:rsid w:val="00874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AC1"/>
    <w:rPr>
      <w:b/>
      <w:bCs/>
      <w:i/>
      <w:iCs/>
      <w:color w:val="auto"/>
    </w:rPr>
  </w:style>
  <w:style w:type="paragraph" w:styleId="IntenseQuote">
    <w:name w:val="Intense Quote"/>
    <w:basedOn w:val="Normal"/>
    <w:next w:val="Normal"/>
    <w:link w:val="IntenseQuoteChar"/>
    <w:uiPriority w:val="30"/>
    <w:qFormat/>
    <w:rsid w:val="00874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A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AC1"/>
    <w:rPr>
      <w:smallCaps/>
      <w:color w:val="auto"/>
      <w:u w:val="single"/>
    </w:rPr>
  </w:style>
  <w:style w:type="character" w:styleId="IntenseReference">
    <w:name w:val="Intense Reference"/>
    <w:basedOn w:val="DefaultParagraphFont"/>
    <w:uiPriority w:val="32"/>
    <w:qFormat/>
    <w:rsid w:val="00874AC1"/>
    <w:rPr>
      <w:b/>
      <w:bCs/>
      <w:smallCaps/>
      <w:color w:val="auto"/>
      <w:spacing w:val="5"/>
      <w:u w:val="single"/>
    </w:rPr>
  </w:style>
  <w:style w:type="paragraph" w:customStyle="1" w:styleId="2ColumnHeading">
    <w:name w:val="2Column Heading"/>
    <w:basedOn w:val="BodyText"/>
    <w:qFormat/>
    <w:rsid w:val="00874AC1"/>
    <w:pPr>
      <w:spacing w:after="60"/>
      <w:ind w:left="-2268"/>
    </w:pPr>
    <w:rPr>
      <w:b/>
    </w:rPr>
  </w:style>
  <w:style w:type="paragraph" w:customStyle="1" w:styleId="Heading1TOC">
    <w:name w:val="Heading1 TOC"/>
    <w:basedOn w:val="Normal"/>
    <w:qFormat/>
    <w:rsid w:val="00874AC1"/>
    <w:pPr>
      <w:spacing w:before="240" w:after="120"/>
    </w:pPr>
    <w:rPr>
      <w:rFonts w:ascii="Times New Roman" w:hAnsi="Times New Roman"/>
      <w:b/>
      <w:sz w:val="32"/>
    </w:rPr>
  </w:style>
  <w:style w:type="paragraph" w:customStyle="1" w:styleId="Heading2TOC">
    <w:name w:val="Heading2 TOC"/>
    <w:basedOn w:val="Normal"/>
    <w:qFormat/>
    <w:rsid w:val="00874AC1"/>
    <w:pPr>
      <w:spacing w:before="240" w:after="60"/>
    </w:pPr>
    <w:rPr>
      <w:rFonts w:ascii="Times New Roman" w:hAnsi="Times New Roman"/>
      <w:b/>
      <w:sz w:val="28"/>
    </w:rPr>
  </w:style>
  <w:style w:type="character" w:customStyle="1" w:styleId="Underline">
    <w:name w:val="Underline"/>
    <w:basedOn w:val="DefaultParagraphFont"/>
    <w:qFormat/>
    <w:rsid w:val="00874AC1"/>
    <w:rPr>
      <w:u w:val="single"/>
    </w:rPr>
  </w:style>
  <w:style w:type="paragraph" w:styleId="BalloonText">
    <w:name w:val="Balloon Text"/>
    <w:basedOn w:val="Normal"/>
    <w:link w:val="BalloonTextChar"/>
    <w:rsid w:val="00874AC1"/>
    <w:rPr>
      <w:rFonts w:ascii="Tahoma" w:hAnsi="Tahoma" w:cs="Tahoma"/>
      <w:sz w:val="16"/>
      <w:szCs w:val="16"/>
    </w:rPr>
  </w:style>
  <w:style w:type="character" w:customStyle="1" w:styleId="BalloonTextChar">
    <w:name w:val="Balloon Text Char"/>
    <w:basedOn w:val="DefaultParagraphFont"/>
    <w:link w:val="BalloonText"/>
    <w:rsid w:val="00874A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A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843</Words>
  <Characters>5802</Characters>
  <Application>Microsoft Office Word</Application>
  <DocSecurity>0</DocSecurity>
  <Lines>235</Lines>
  <Paragraphs>119</Paragraphs>
  <ScaleCrop>false</ScaleCrop>
  <Company>Author-it Software Corporation Ltd.</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SFICOMP403C Operate and maintain surveillance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2012-05-26T08:33:00Z</dcterms:created>
  <dcterms:modified xsi:type="dcterms:W3CDTF">2012-05-26T08:33:00Z</dcterms:modified>
</cp:coreProperties>
</file>