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F85" w:rsidP="001C1F85">
      <w:pPr>
        <w:pStyle w:val="Title"/>
      </w:pPr>
      <w:r>
        <w:fldChar w:fldCharType="begin"/>
      </w:r>
      <w:r>
        <w:instrText xml:space="preserve"> TITLE   \* MERGEFORMAT </w:instrText>
      </w:r>
      <w:r>
        <w:fldChar w:fldCharType="separate"/>
      </w:r>
      <w:r>
        <w:t>SFICOMP316A Gather, collate and record information</w:t>
      </w:r>
      <w:r>
        <w:fldChar w:fldCharType="end"/>
      </w:r>
    </w:p>
    <w:p w:rsidR="001C1F85" w:rsidP="001C1F85">
      <w:pPr>
        <w:pStyle w:val="Version"/>
        <w:sectPr w:rsidSect="000F7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9E1" w:rsidP="000F79E1">
      <w:pPr>
        <w:pStyle w:val="SuperHeading"/>
      </w:pPr>
      <w:r w:rsidRPr="000F79E1">
        <w:t>SFICOMP316A Gather, collate and record information</w:t>
      </w:r>
    </w:p>
    <w:p w:rsidR="00000000" w:rsidRPr="000F79E1" w:rsidP="000F79E1">
      <w:pPr>
        <w:pStyle w:val="Heading1"/>
      </w:pPr>
      <w:bookmarkStart w:id="1" w:name="O_273199"/>
      <w:bookmarkEnd w:id="1"/>
      <w:r w:rsidRPr="000F79E1">
        <w:t>Modification History</w:t>
      </w:r>
    </w:p>
    <w:p w:rsidR="00000000" w:rsidRPr="000F79E1" w:rsidP="000F79E1">
      <w:pPr>
        <w:pStyle w:val="BodyText"/>
      </w:pPr>
      <w:r w:rsidRPr="000F79E1">
        <w:t>Not Applicable</w:t>
      </w:r>
    </w:p>
    <w:p w:rsidR="00000000" w:rsidRPr="000F79E1" w:rsidP="000F79E1">
      <w:pPr>
        <w:pStyle w:val="AllowPageBreak"/>
      </w:pPr>
    </w:p>
    <w:p w:rsidR="00000000" w:rsidRPr="000F79E1" w:rsidP="000F79E1">
      <w:pPr>
        <w:pStyle w:val="Heading1"/>
      </w:pPr>
      <w:bookmarkStart w:id="2" w:name="O_217884"/>
      <w:bookmarkEnd w:id="2"/>
      <w:r w:rsidRPr="000F79E1">
        <w:t>Unit Descriptor</w:t>
      </w:r>
    </w:p>
    <w:tbl>
      <w:tblPr>
        <w:tblW w:w="0" w:type="auto"/>
        <w:tblLayout w:type="fixed"/>
        <w:tblCellMar>
          <w:left w:w="62" w:type="dxa"/>
          <w:right w:w="62" w:type="dxa"/>
        </w:tblCellMar>
        <w:tblLook w:val="0000"/>
      </w:tblPr>
      <w:tblGrid>
        <w:gridCol w:w="2659"/>
        <w:gridCol w:w="5863"/>
      </w:tblGrid>
      <w:tr w:rsidTr="001C1F8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 xml:space="preserve">This unit of competency involves gathering, collating and recording information. </w:t>
            </w:r>
          </w:p>
          <w:p w:rsidR="00000000" w:rsidRPr="000F79E1" w:rsidP="000F79E1">
            <w:pPr>
              <w:pStyle w:val="BodyText"/>
            </w:pPr>
            <w:r w:rsidRPr="000F79E1">
              <w:t>Licensing, legislati</w:t>
            </w:r>
            <w:r w:rsidRPr="000F79E1">
              <w:t>ve, regulatory or certification requirements may apply to this unit. Therefore it will be necessary to check with the relevant state or territory regulators for current licensing, legislative or regulatory requirements before undertaking this unit.</w:t>
            </w:r>
          </w:p>
        </w:tc>
      </w:tr>
    </w:tbl>
    <w:p w:rsidR="001C1F85" w:rsidP="000F79E1">
      <w:pPr>
        <w:pStyle w:val="BodyText"/>
      </w:pPr>
    </w:p>
    <w:p w:rsidR="001C1F85" w:rsidP="000F79E1">
      <w:pPr>
        <w:pStyle w:val="BodyText"/>
      </w:pPr>
    </w:p>
    <w:p w:rsidR="00000000" w:rsidRPr="000F79E1" w:rsidP="000F79E1">
      <w:pPr>
        <w:pStyle w:val="Heading1"/>
      </w:pPr>
      <w:bookmarkStart w:id="3" w:name="O_217888"/>
      <w:bookmarkEnd w:id="3"/>
      <w:r w:rsidRPr="000F79E1">
        <w:t>Application of the Unit</w:t>
      </w:r>
    </w:p>
    <w:tbl>
      <w:tblPr>
        <w:tblW w:w="0" w:type="auto"/>
        <w:tblLayout w:type="fixed"/>
        <w:tblCellMar>
          <w:left w:w="62" w:type="dxa"/>
          <w:right w:w="62" w:type="dxa"/>
        </w:tblCellMar>
        <w:tblLook w:val="0000"/>
      </w:tblPr>
      <w:tblGrid>
        <w:gridCol w:w="2749"/>
        <w:gridCol w:w="5773"/>
      </w:tblGrid>
      <w:tr w:rsidTr="001C1F85">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Information may be gathered through statements or interviews. It may also be obtained from fishery or aquaculture database systems. Freedom of information and privacy legislation may apply.</w:t>
            </w:r>
          </w:p>
        </w:tc>
      </w:tr>
    </w:tbl>
    <w:p w:rsidR="001C1F85" w:rsidP="000F79E1">
      <w:pPr>
        <w:pStyle w:val="BodyText"/>
      </w:pPr>
    </w:p>
    <w:p w:rsidR="001C1F85" w:rsidP="000F79E1">
      <w:pPr>
        <w:pStyle w:val="BodyText"/>
      </w:pPr>
    </w:p>
    <w:p w:rsidR="00000000" w:rsidRPr="000F79E1" w:rsidP="000F79E1">
      <w:pPr>
        <w:pStyle w:val="Heading1"/>
      </w:pPr>
      <w:bookmarkStart w:id="4" w:name="O_281459"/>
      <w:bookmarkEnd w:id="4"/>
      <w:r w:rsidRPr="000F79E1">
        <w:t>Licensing/Regulatory Information</w:t>
      </w:r>
    </w:p>
    <w:p w:rsidR="00000000" w:rsidRPr="000F79E1" w:rsidP="000F79E1">
      <w:pPr>
        <w:pStyle w:val="BodyText"/>
      </w:pPr>
      <w:r w:rsidRPr="000F79E1">
        <w:t>Refer to Unit Descriptor</w:t>
      </w:r>
    </w:p>
    <w:p w:rsidR="00000000" w:rsidRPr="000F79E1" w:rsidP="000F79E1">
      <w:pPr>
        <w:pStyle w:val="AllowPageBreak"/>
      </w:pPr>
    </w:p>
    <w:p w:rsidR="00000000" w:rsidRPr="000F79E1" w:rsidP="000F79E1">
      <w:pPr>
        <w:pStyle w:val="Heading1"/>
      </w:pPr>
      <w:bookmarkStart w:id="5" w:name="O_217886"/>
      <w:bookmarkEnd w:id="5"/>
      <w:r w:rsidRPr="000F79E1">
        <w:t>Pre-Requisites</w:t>
      </w:r>
    </w:p>
    <w:tbl>
      <w:tblPr>
        <w:tblW w:w="0" w:type="auto"/>
        <w:tblLayout w:type="fixed"/>
        <w:tblCellMar>
          <w:left w:w="62" w:type="dxa"/>
          <w:right w:w="62" w:type="dxa"/>
        </w:tblCellMar>
        <w:tblLook w:val="0000"/>
      </w:tblPr>
      <w:tblGrid>
        <w:gridCol w:w="2775"/>
        <w:gridCol w:w="1295"/>
        <w:gridCol w:w="4452"/>
      </w:tblGrid>
      <w:tr w:rsidTr="001C1F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p>
        </w:tc>
      </w:tr>
      <w:tr w:rsidTr="001C1F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p>
        </w:tc>
      </w:tr>
      <w:tr w:rsidTr="001C1F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p>
        </w:tc>
      </w:tr>
    </w:tbl>
    <w:p w:rsidR="001C1F85" w:rsidP="000F79E1">
      <w:pPr>
        <w:pStyle w:val="BodyText"/>
      </w:pPr>
    </w:p>
    <w:p w:rsidR="001C1F85" w:rsidP="000F79E1">
      <w:pPr>
        <w:pStyle w:val="BodyText"/>
      </w:pPr>
    </w:p>
    <w:p w:rsidR="00000000" w:rsidRPr="000F79E1" w:rsidP="000F79E1">
      <w:pPr>
        <w:pStyle w:val="Heading1"/>
      </w:pPr>
      <w:bookmarkStart w:id="6" w:name="O_217885"/>
      <w:bookmarkEnd w:id="6"/>
      <w:r w:rsidRPr="000F79E1">
        <w:t>Employability Skills Information</w:t>
      </w:r>
    </w:p>
    <w:tbl>
      <w:tblPr>
        <w:tblW w:w="0" w:type="auto"/>
        <w:tblLayout w:type="fixed"/>
        <w:tblCellMar>
          <w:left w:w="62" w:type="dxa"/>
          <w:right w:w="62" w:type="dxa"/>
        </w:tblCellMar>
        <w:tblLook w:val="0000"/>
      </w:tblPr>
      <w:tblGrid>
        <w:gridCol w:w="2802"/>
        <w:gridCol w:w="5720"/>
      </w:tblGrid>
      <w:tr w:rsidTr="001C1F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 xml:space="preserve">This unit contains employability skills. </w:t>
            </w:r>
          </w:p>
        </w:tc>
      </w:tr>
    </w:tbl>
    <w:p w:rsidR="001C1F85" w:rsidP="000F79E1">
      <w:pPr>
        <w:pStyle w:val="BodyText"/>
      </w:pPr>
    </w:p>
    <w:p w:rsidR="001C1F85" w:rsidP="000F79E1">
      <w:pPr>
        <w:pStyle w:val="BodyText"/>
      </w:pPr>
    </w:p>
    <w:p w:rsidR="00000000" w:rsidRPr="000F79E1" w:rsidP="000F79E1">
      <w:pPr>
        <w:pStyle w:val="Heading1"/>
      </w:pPr>
      <w:bookmarkStart w:id="7" w:name="O_291245"/>
      <w:bookmarkEnd w:id="7"/>
      <w:r w:rsidRPr="000F79E1">
        <w:t>Elements and Performance Criteria Pre-Content</w:t>
      </w:r>
    </w:p>
    <w:tbl>
      <w:tblPr>
        <w:tblW w:w="0" w:type="auto"/>
        <w:tblLayout w:type="fixed"/>
        <w:tblCellMar>
          <w:left w:w="62" w:type="dxa"/>
          <w:right w:w="62" w:type="dxa"/>
        </w:tblCellMar>
        <w:tblLook w:val="0000"/>
      </w:tblPr>
      <w:tblGrid>
        <w:gridCol w:w="2679"/>
        <w:gridCol w:w="5843"/>
      </w:tblGrid>
      <w:tr w:rsidTr="001C1F85">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t>Elements describe the essential outcomes of a unit of competency.</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Performance criteria describe the performance needed to demonstrate achievement of the element. Where bold italicised text is u</w:t>
            </w:r>
            <w:r w:rsidRPr="000F79E1">
              <w:t>sed, further information is detailed in the required skills and knowledge section and the range statement. Assessment of performance is to be consistent with the evidence guide.</w:t>
            </w:r>
          </w:p>
        </w:tc>
      </w:tr>
    </w:tbl>
    <w:p w:rsidR="00000000" w:rsidRPr="000F79E1" w:rsidP="000F79E1">
      <w:pPr>
        <w:pStyle w:val="BodyText"/>
      </w:pPr>
    </w:p>
    <w:p w:rsidR="00000000" w:rsidRPr="000F79E1" w:rsidP="000F79E1">
      <w:pPr>
        <w:pStyle w:val="AllowPageBreak"/>
      </w:pPr>
    </w:p>
    <w:p w:rsidR="00000000" w:rsidRPr="000F79E1" w:rsidP="000F79E1">
      <w:pPr>
        <w:pStyle w:val="Heading1"/>
      </w:pPr>
      <w:bookmarkStart w:id="8" w:name="O_237913"/>
      <w:bookmarkEnd w:id="8"/>
      <w:r w:rsidRPr="000F79E1">
        <w:t>Elements and Performance Criteria</w:t>
      </w:r>
    </w:p>
    <w:tbl>
      <w:tblPr>
        <w:tblW w:w="0" w:type="auto"/>
        <w:tblLayout w:type="fixed"/>
        <w:tblCellMar>
          <w:left w:w="62" w:type="dxa"/>
          <w:right w:w="62" w:type="dxa"/>
        </w:tblCellMar>
        <w:tblLook w:val="0000"/>
      </w:tblPr>
      <w:tblGrid>
        <w:gridCol w:w="2679"/>
        <w:gridCol w:w="5843"/>
      </w:tblGrid>
      <w:tr w:rsidTr="001C1F85">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rPr>
                <w:rStyle w:val="SpecialBold"/>
              </w:rPr>
              <w:t>ELEMENT</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PERFORMANCE CRITE</w:t>
            </w:r>
            <w:r w:rsidRPr="000F79E1">
              <w:rPr>
                <w:rStyle w:val="SpecialBold"/>
              </w:rPr>
              <w:t>RIA</w:t>
            </w:r>
          </w:p>
        </w:tc>
      </w:tr>
      <w:tr w:rsidTr="001C1F85">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List"/>
              <w:rPr>
                <w:lang w:val="en-NZ"/>
              </w:rPr>
            </w:pPr>
            <w:r w:rsidRPr="000F79E1">
              <w:t>1.</w:t>
            </w:r>
            <w:r w:rsidRPr="000F79E1">
              <w:tab/>
              <w:t xml:space="preserve">Obtain, record and analyse </w:t>
            </w:r>
            <w:r w:rsidRPr="000F79E1">
              <w:rPr>
                <w:rStyle w:val="BoldandItalics"/>
              </w:rPr>
              <w:t>information from the community</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2"/>
            </w:pPr>
            <w:r w:rsidRPr="000F79E1">
              <w:t>1.1.</w:t>
            </w:r>
            <w:r w:rsidRPr="000F79E1">
              <w:tab/>
              <w:t xml:space="preserve">Information sought is relevant to fishery or aquaculture issues and is </w:t>
            </w:r>
            <w:r w:rsidRPr="000F79E1">
              <w:rPr>
                <w:rStyle w:val="BoldandItalics"/>
              </w:rPr>
              <w:t>collected</w:t>
            </w:r>
            <w:r w:rsidRPr="000F79E1">
              <w:t xml:space="preserve"> and recorded.</w:t>
            </w:r>
          </w:p>
          <w:p w:rsidR="00000000" w:rsidRPr="000F79E1" w:rsidP="000F79E1">
            <w:pPr>
              <w:pStyle w:val="List2"/>
            </w:pPr>
            <w:r w:rsidRPr="000F79E1">
              <w:t>1.2.</w:t>
            </w:r>
            <w:r w:rsidRPr="000F79E1">
              <w:tab/>
            </w:r>
            <w:r w:rsidRPr="000F79E1">
              <w:t>Information obtained is analysed, sorted and collated in relation to the purpose for which it is being obtained.</w:t>
            </w:r>
          </w:p>
          <w:p w:rsidR="00000000" w:rsidP="000F79E1">
            <w:pPr>
              <w:pStyle w:val="List2"/>
              <w:rPr>
                <w:lang w:val="en-NZ"/>
              </w:rPr>
            </w:pPr>
            <w:r w:rsidRPr="000F79E1">
              <w:t>1.3.</w:t>
            </w:r>
            <w:r w:rsidRPr="000F79E1">
              <w:tab/>
              <w:t xml:space="preserve">Contents of the </w:t>
            </w:r>
            <w:r w:rsidRPr="000F79E1">
              <w:rPr>
                <w:rStyle w:val="BoldandItalics"/>
              </w:rPr>
              <w:t>information recording forms</w:t>
            </w:r>
            <w:r w:rsidRPr="000F79E1">
              <w:t>/</w:t>
            </w:r>
            <w:r w:rsidRPr="000F79E1">
              <w:rPr>
                <w:rStyle w:val="BoldandItalics"/>
              </w:rPr>
              <w:t>reports</w:t>
            </w:r>
            <w:r w:rsidRPr="000F79E1">
              <w:t xml:space="preserve"> is complete, accurate, concise, legible, understandable and in the required format.</w:t>
            </w:r>
          </w:p>
        </w:tc>
      </w:tr>
      <w:tr w:rsidTr="001C1F85">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List"/>
              <w:rPr>
                <w:lang w:val="en-NZ"/>
              </w:rPr>
            </w:pPr>
            <w:r w:rsidRPr="000F79E1">
              <w:t>2</w:t>
            </w:r>
            <w:r w:rsidRPr="000F79E1">
              <w:t>.</w:t>
            </w:r>
            <w:r w:rsidRPr="000F79E1">
              <w:tab/>
              <w:t>Take and compile statements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2"/>
            </w:pPr>
            <w:r w:rsidRPr="000F79E1">
              <w:t>2.1.</w:t>
            </w:r>
            <w:r w:rsidRPr="000F79E1">
              <w:tab/>
            </w:r>
            <w:r w:rsidRPr="000F79E1">
              <w:rPr>
                <w:rStyle w:val="BoldandItalics"/>
              </w:rPr>
              <w:t>Statements</w:t>
            </w:r>
            <w:r w:rsidRPr="000F79E1">
              <w:t xml:space="preserve"> relevant to the matter being examined are sought.</w:t>
            </w:r>
          </w:p>
          <w:p w:rsidR="00000000" w:rsidRPr="000F79E1" w:rsidP="000F79E1">
            <w:pPr>
              <w:pStyle w:val="List2"/>
            </w:pPr>
            <w:r w:rsidRPr="000F79E1">
              <w:t>2.2.</w:t>
            </w:r>
            <w:r w:rsidRPr="000F79E1">
              <w:tab/>
              <w:t>Comprehensive statements are taken and contain all details relevant to the matter being examined.</w:t>
            </w:r>
          </w:p>
          <w:p w:rsidR="00000000" w:rsidP="000F79E1">
            <w:pPr>
              <w:pStyle w:val="List2"/>
              <w:rPr>
                <w:lang w:val="en-NZ"/>
              </w:rPr>
            </w:pPr>
            <w:r w:rsidRPr="000F79E1">
              <w:t>2.3.</w:t>
            </w:r>
            <w:r w:rsidRPr="000F79E1">
              <w:tab/>
              <w:t>Active and accurate listening is used when taking st</w:t>
            </w:r>
            <w:r w:rsidRPr="000F79E1">
              <w:t>atements from persons.</w:t>
            </w:r>
          </w:p>
        </w:tc>
      </w:tr>
      <w:tr w:rsidTr="001C1F85">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List"/>
              <w:rPr>
                <w:lang w:val="en-NZ"/>
              </w:rPr>
            </w:pPr>
            <w:r w:rsidRPr="000F79E1">
              <w:t>3.</w:t>
            </w:r>
            <w:r w:rsidRPr="000F79E1">
              <w:tab/>
              <w:t>Conduct interviews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2"/>
            </w:pPr>
            <w:r w:rsidRPr="000F79E1">
              <w:t>3.1.</w:t>
            </w:r>
            <w:r w:rsidRPr="000F79E1">
              <w:tab/>
              <w:t>Interviews are planned, managed and conducted to gather maximum amount of information relevant to the matter being examined.</w:t>
            </w:r>
          </w:p>
          <w:p w:rsidR="00000000" w:rsidRPr="000F79E1" w:rsidP="000F79E1">
            <w:pPr>
              <w:pStyle w:val="List2"/>
            </w:pPr>
            <w:r w:rsidRPr="000F79E1">
              <w:t>3.2.</w:t>
            </w:r>
            <w:r w:rsidRPr="000F79E1">
              <w:tab/>
            </w:r>
            <w:r w:rsidRPr="000F79E1">
              <w:t>All interviewees are afforded their legal rights and treated fairly and equitably.</w:t>
            </w:r>
          </w:p>
          <w:p w:rsidR="00000000" w:rsidRPr="000F79E1" w:rsidP="000F79E1">
            <w:pPr>
              <w:pStyle w:val="List2"/>
            </w:pPr>
            <w:r w:rsidRPr="000F79E1">
              <w:t>3.3.</w:t>
            </w:r>
            <w:r w:rsidRPr="000F79E1">
              <w:tab/>
              <w:t>Interview techniques employed comply with jurisdictional law and agency codes of ethics/practice.</w:t>
            </w:r>
          </w:p>
          <w:p w:rsidR="00000000" w:rsidRPr="000F79E1" w:rsidP="000F79E1">
            <w:pPr>
              <w:pStyle w:val="List2"/>
            </w:pPr>
            <w:r w:rsidRPr="000F79E1">
              <w:t>3.4.</w:t>
            </w:r>
            <w:r w:rsidRPr="000F79E1">
              <w:tab/>
              <w:t>Interviews are conducted and recorded correctly.</w:t>
            </w:r>
          </w:p>
          <w:p w:rsidR="00000000" w:rsidP="000F79E1">
            <w:pPr>
              <w:pStyle w:val="List2"/>
              <w:rPr>
                <w:lang w:val="en-NZ"/>
              </w:rPr>
            </w:pPr>
            <w:r w:rsidRPr="000F79E1">
              <w:t>3.5.</w:t>
            </w:r>
            <w:r w:rsidRPr="000F79E1">
              <w:tab/>
            </w:r>
            <w:r w:rsidRPr="000F79E1">
              <w:rPr>
                <w:rStyle w:val="BoldandItalics"/>
              </w:rPr>
              <w:t>Interview a</w:t>
            </w:r>
            <w:r w:rsidRPr="000F79E1">
              <w:rPr>
                <w:rStyle w:val="BoldandItalics"/>
              </w:rPr>
              <w:t>nd evidence</w:t>
            </w:r>
            <w:r w:rsidRPr="000F79E1">
              <w:t xml:space="preserve"> </w:t>
            </w:r>
            <w:r w:rsidRPr="000F79E1">
              <w:rPr>
                <w:rStyle w:val="BoldandItalics"/>
              </w:rPr>
              <w:t>recording equipment</w:t>
            </w:r>
            <w:r w:rsidRPr="000F79E1">
              <w:t xml:space="preserve"> is operated correctly.</w:t>
            </w:r>
          </w:p>
        </w:tc>
      </w:tr>
      <w:tr w:rsidTr="001C1F85">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List"/>
              <w:rPr>
                <w:lang w:val="en-NZ"/>
              </w:rPr>
            </w:pPr>
            <w:r w:rsidRPr="000F79E1">
              <w:t>4.</w:t>
            </w:r>
            <w:r w:rsidRPr="000F79E1">
              <w:tab/>
              <w:t>Utilise fishery or aquaculture and other appropriate information/database systems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2"/>
            </w:pPr>
            <w:r w:rsidRPr="000F79E1">
              <w:t>4.1.</w:t>
            </w:r>
            <w:r w:rsidRPr="000F79E1">
              <w:tab/>
              <w:t>Information entered on database systems is accurate, understandable, complete and verifiable, and the required</w:t>
            </w:r>
            <w:r w:rsidRPr="000F79E1">
              <w:t xml:space="preserve"> agency data entry security procedures are adhered to.</w:t>
            </w:r>
          </w:p>
          <w:p w:rsidR="00000000" w:rsidRPr="000F79E1" w:rsidP="000F79E1">
            <w:pPr>
              <w:pStyle w:val="List2"/>
            </w:pPr>
            <w:r w:rsidRPr="000F79E1">
              <w:t>4.2.</w:t>
            </w:r>
            <w:r w:rsidRPr="000F79E1">
              <w:tab/>
              <w:t>Appropriate sources of information are identified and correctly accessed.</w:t>
            </w:r>
          </w:p>
          <w:p w:rsidR="00000000" w:rsidRPr="000F79E1" w:rsidP="000F79E1">
            <w:pPr>
              <w:pStyle w:val="List2"/>
            </w:pPr>
            <w:r w:rsidRPr="000F79E1">
              <w:t>4.3.</w:t>
            </w:r>
            <w:r w:rsidRPr="000F79E1">
              <w:tab/>
              <w:t>Information is legitimately retrieved from appropriate database systems.</w:t>
            </w:r>
          </w:p>
          <w:p w:rsidR="00000000" w:rsidRPr="000F79E1" w:rsidP="000F79E1">
            <w:pPr>
              <w:pStyle w:val="List2"/>
            </w:pPr>
            <w:r w:rsidRPr="000F79E1">
              <w:t>4.4.</w:t>
            </w:r>
            <w:r w:rsidRPr="000F79E1">
              <w:tab/>
              <w:t>Freedom of information and privacy laws</w:t>
            </w:r>
            <w:r w:rsidRPr="000F79E1">
              <w:t xml:space="preserve"> or guidelines are complied with.</w:t>
            </w:r>
          </w:p>
          <w:p w:rsidR="00000000" w:rsidRPr="000F79E1" w:rsidP="000F79E1">
            <w:pPr>
              <w:pStyle w:val="List2"/>
            </w:pPr>
            <w:r w:rsidRPr="000F79E1">
              <w:t>4.5.</w:t>
            </w:r>
            <w:r w:rsidRPr="000F79E1">
              <w:tab/>
              <w:t>Information collected is sorted and collated according to criteria agreed to with supervisor.</w:t>
            </w:r>
          </w:p>
          <w:p w:rsidR="00000000" w:rsidP="000F79E1">
            <w:pPr>
              <w:pStyle w:val="List2"/>
              <w:rPr>
                <w:lang w:val="en-NZ"/>
              </w:rPr>
            </w:pPr>
            <w:r w:rsidRPr="000F79E1">
              <w:t>4.6.</w:t>
            </w:r>
            <w:r w:rsidRPr="000F79E1">
              <w:tab/>
              <w:t>Information is accessed and stored according to agency codes of ethics/practice.</w:t>
            </w:r>
          </w:p>
        </w:tc>
      </w:tr>
      <w:tr w:rsidTr="001C1F85">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List"/>
              <w:rPr>
                <w:lang w:val="en-NZ"/>
              </w:rPr>
            </w:pPr>
            <w:r w:rsidRPr="000F79E1">
              <w:t>5.</w:t>
            </w:r>
            <w:r w:rsidRPr="000F79E1">
              <w:tab/>
              <w:t>Exchange information with other m</w:t>
            </w:r>
            <w:r w:rsidRPr="000F79E1">
              <w:t>embers within the agency</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2"/>
            </w:pPr>
            <w:r w:rsidRPr="000F79E1">
              <w:t>5.1.</w:t>
            </w:r>
            <w:r w:rsidRPr="000F79E1">
              <w:tab/>
              <w:t>Communication linkages within the organisation/department are identified and utilised to exchange/share information.</w:t>
            </w:r>
          </w:p>
          <w:p w:rsidR="00000000" w:rsidRPr="000F79E1" w:rsidP="000F79E1">
            <w:pPr>
              <w:pStyle w:val="List2"/>
            </w:pPr>
            <w:r w:rsidRPr="000F79E1">
              <w:t>5.2.</w:t>
            </w:r>
            <w:r w:rsidRPr="000F79E1">
              <w:tab/>
              <w:t>Information received is assessed for relevancy to the purpose/issue for which it was sought.</w:t>
            </w:r>
          </w:p>
          <w:p w:rsidR="00000000" w:rsidRPr="000F79E1" w:rsidP="000F79E1">
            <w:pPr>
              <w:pStyle w:val="List2"/>
            </w:pPr>
            <w:r w:rsidRPr="000F79E1">
              <w:t>5.3.</w:t>
            </w:r>
            <w:r w:rsidRPr="000F79E1">
              <w:tab/>
              <w:t>Inform</w:t>
            </w:r>
            <w:r w:rsidRPr="000F79E1">
              <w:t>ation is shared with agency sanctioned fellow officers.</w:t>
            </w:r>
          </w:p>
          <w:p w:rsidR="00000000" w:rsidRPr="000F79E1" w:rsidP="000F79E1">
            <w:pPr>
              <w:pStyle w:val="List2"/>
            </w:pPr>
            <w:r w:rsidRPr="000F79E1">
              <w:t>5.4.</w:t>
            </w:r>
            <w:r w:rsidRPr="000F79E1">
              <w:tab/>
              <w:t>Irrelevant information is disposed of according to agency procedures.</w:t>
            </w:r>
          </w:p>
        </w:tc>
      </w:tr>
    </w:tbl>
    <w:p w:rsidR="001C1F85" w:rsidP="000F79E1">
      <w:pPr>
        <w:pStyle w:val="BodyText"/>
      </w:pPr>
    </w:p>
    <w:p w:rsidR="001C1F85" w:rsidP="000F79E1">
      <w:pPr>
        <w:pStyle w:val="BodyText"/>
      </w:pPr>
    </w:p>
    <w:p w:rsidR="00000000" w:rsidRPr="000F79E1" w:rsidP="000F79E1">
      <w:pPr>
        <w:pStyle w:val="Heading1"/>
      </w:pPr>
      <w:bookmarkStart w:id="9" w:name="O_261704"/>
      <w:bookmarkEnd w:id="9"/>
      <w:r w:rsidRPr="000F79E1">
        <w:t>Required Skills and Knowledge</w:t>
      </w:r>
    </w:p>
    <w:tbl>
      <w:tblPr>
        <w:tblW w:w="0" w:type="auto"/>
        <w:tblLayout w:type="fixed"/>
        <w:tblCellMar>
          <w:left w:w="62" w:type="dxa"/>
          <w:right w:w="62" w:type="dxa"/>
        </w:tblCellMar>
        <w:tblLook w:val="0000"/>
      </w:tblPr>
      <w:tblGrid>
        <w:gridCol w:w="8522"/>
      </w:tblGrid>
      <w:tr w:rsidTr="001C1F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REQUIRED SKILLS AND KNOWLEDGE</w:t>
            </w:r>
          </w:p>
        </w:tc>
      </w:tr>
      <w:tr w:rsidTr="001C1F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t>This section describes the skills and knowledge required for this unit.</w:t>
            </w:r>
          </w:p>
        </w:tc>
      </w:tr>
      <w:tr w:rsidTr="001C1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Required skills</w:t>
            </w:r>
          </w:p>
        </w:tc>
      </w:tr>
      <w:tr w:rsidTr="001C1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Bullet"/>
            </w:pPr>
            <w:r w:rsidRPr="000F79E1">
              <w:t>conducting interviews</w:t>
            </w:r>
          </w:p>
          <w:p w:rsidR="00000000" w:rsidRPr="000F79E1" w:rsidP="000F79E1">
            <w:pPr>
              <w:pStyle w:val="ListBullet"/>
            </w:pPr>
            <w:r w:rsidRPr="000F79E1">
              <w:t>using appropriate investigative techniques</w:t>
            </w:r>
          </w:p>
          <w:p w:rsidR="00000000" w:rsidRPr="000F79E1" w:rsidP="000F79E1">
            <w:pPr>
              <w:pStyle w:val="ListBullet"/>
            </w:pPr>
            <w:r w:rsidRPr="000F79E1">
              <w:t>operating interviewing recording equipment</w:t>
            </w:r>
          </w:p>
          <w:p w:rsidR="00000000" w:rsidRPr="000F79E1" w:rsidP="000F79E1">
            <w:pPr>
              <w:pStyle w:val="ListBullet"/>
            </w:pPr>
            <w:r w:rsidRPr="000F79E1">
              <w:t>preparing and compiling statements</w:t>
            </w:r>
          </w:p>
          <w:p w:rsidR="00000000" w:rsidRPr="000F79E1" w:rsidP="000F79E1">
            <w:pPr>
              <w:pStyle w:val="ListBullet"/>
            </w:pPr>
            <w:r w:rsidRPr="000F79E1">
              <w:t>questioning and interviewing</w:t>
            </w:r>
          </w:p>
          <w:p w:rsidR="00000000" w:rsidRPr="000F79E1" w:rsidP="000F79E1">
            <w:pPr>
              <w:pStyle w:val="ListBullet"/>
            </w:pPr>
            <w:r w:rsidRPr="000F79E1">
              <w:t>using information systems</w:t>
            </w:r>
          </w:p>
          <w:p w:rsidR="00000000" w:rsidRPr="000F79E1" w:rsidP="000F79E1">
            <w:pPr>
              <w:pStyle w:val="ListBullet"/>
            </w:pPr>
            <w:r w:rsidRPr="000F79E1">
              <w:t>using technology.</w:t>
            </w:r>
          </w:p>
          <w:p w:rsidR="00000000" w:rsidRPr="000F79E1" w:rsidP="000F79E1">
            <w:pPr>
              <w:pStyle w:val="BodyText"/>
            </w:pPr>
          </w:p>
          <w:p w:rsidR="00000000" w:rsidRPr="000F79E1" w:rsidP="000F79E1">
            <w:pPr>
              <w:pStyle w:val="BodyText"/>
            </w:pPr>
            <w:r w:rsidRPr="000F79E1">
              <w:rPr>
                <w:rStyle w:val="SpecialBold"/>
              </w:rPr>
              <w:t>Literacy skills used for</w:t>
            </w:r>
            <w:r w:rsidRPr="000F79E1">
              <w:t xml:space="preserve">: </w:t>
            </w:r>
          </w:p>
          <w:p w:rsidR="00000000" w:rsidRPr="000F79E1" w:rsidP="000F79E1">
            <w:pPr>
              <w:pStyle w:val="ListBullet"/>
            </w:pPr>
            <w:r w:rsidRPr="000F79E1">
              <w:t>identifying, labelling and storing of evidence</w:t>
            </w:r>
          </w:p>
          <w:p w:rsidR="00000000" w:rsidRPr="000F79E1" w:rsidP="000F79E1">
            <w:pPr>
              <w:pStyle w:val="ListBullet"/>
            </w:pPr>
            <w:r w:rsidRPr="000F79E1">
              <w:t>preparing and compiling statements</w:t>
            </w:r>
          </w:p>
          <w:p w:rsidR="00000000" w:rsidRPr="000F79E1" w:rsidP="000F79E1">
            <w:pPr>
              <w:pStyle w:val="ListBullet"/>
            </w:pPr>
            <w:r w:rsidRPr="000F79E1">
              <w:t>reading and researching background literature</w:t>
            </w:r>
          </w:p>
          <w:p w:rsidR="00000000" w:rsidP="000F79E1">
            <w:pPr>
              <w:pStyle w:val="ListBullet"/>
              <w:rPr>
                <w:lang w:val="en-NZ"/>
              </w:rPr>
            </w:pPr>
            <w:r w:rsidRPr="000F79E1">
              <w:t>recording information.</w:t>
            </w:r>
          </w:p>
        </w:tc>
      </w:tr>
      <w:tr w:rsidTr="001C1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Re</w:t>
            </w:r>
            <w:r w:rsidRPr="000F79E1">
              <w:rPr>
                <w:rStyle w:val="SpecialBold"/>
              </w:rPr>
              <w:t>quired knowledge</w:t>
            </w:r>
          </w:p>
        </w:tc>
      </w:tr>
      <w:tr w:rsidTr="001C1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Bullet"/>
            </w:pPr>
            <w:r w:rsidRPr="000F79E1">
              <w:t>information types and their sources</w:t>
            </w:r>
          </w:p>
          <w:p w:rsidR="00000000" w:rsidRPr="000F79E1" w:rsidP="000F79E1">
            <w:pPr>
              <w:pStyle w:val="ListBullet"/>
            </w:pPr>
            <w:r w:rsidRPr="000F79E1">
              <w:t xml:space="preserve">jurisdictional laws, by-laws and regulations relating to: </w:t>
            </w:r>
          </w:p>
          <w:p w:rsidR="00000000" w:rsidRPr="000F79E1" w:rsidP="000F79E1">
            <w:pPr>
              <w:pStyle w:val="ListBullet2"/>
            </w:pPr>
            <w:r w:rsidRPr="000F79E1">
              <w:t>fisheries management</w:t>
            </w:r>
          </w:p>
          <w:p w:rsidR="00000000" w:rsidRPr="000F79E1" w:rsidP="000F79E1">
            <w:pPr>
              <w:pStyle w:val="ListBullet2"/>
            </w:pPr>
            <w:r w:rsidRPr="000F79E1">
              <w:t>environmental management</w:t>
            </w:r>
          </w:p>
          <w:p w:rsidR="00000000" w:rsidRPr="000F79E1" w:rsidP="000F79E1">
            <w:pPr>
              <w:pStyle w:val="ListBullet2"/>
            </w:pPr>
            <w:r w:rsidRPr="000F79E1">
              <w:t>offences against persons and property</w:t>
            </w:r>
          </w:p>
          <w:p w:rsidR="00000000" w:rsidRPr="000F79E1" w:rsidP="000F79E1">
            <w:pPr>
              <w:pStyle w:val="ListBullet2"/>
            </w:pPr>
            <w:r w:rsidRPr="000F79E1">
              <w:t>accessing information systems</w:t>
            </w:r>
          </w:p>
          <w:p w:rsidR="00000000" w:rsidRPr="000F79E1" w:rsidP="000F79E1">
            <w:pPr>
              <w:pStyle w:val="ListBullet2"/>
            </w:pPr>
            <w:r w:rsidRPr="000F79E1">
              <w:t>privacy and freedom of information</w:t>
            </w:r>
          </w:p>
          <w:p w:rsidR="00000000" w:rsidRPr="000F79E1" w:rsidP="000F79E1">
            <w:pPr>
              <w:pStyle w:val="ListBullet2"/>
            </w:pPr>
            <w:r w:rsidRPr="000F79E1">
              <w:t>the rights of individuals in relation to the conduct of interviews and statement compilation</w:t>
            </w:r>
          </w:p>
          <w:p w:rsidR="00000000" w:rsidRPr="000F79E1" w:rsidP="000F79E1">
            <w:pPr>
              <w:pStyle w:val="ListBullet"/>
            </w:pPr>
            <w:r w:rsidRPr="000F79E1">
              <w:t>procedures and security measures for accessing, storing, retrieving and sharing data from fishery or aquaculture databases.</w:t>
            </w:r>
          </w:p>
        </w:tc>
      </w:tr>
    </w:tbl>
    <w:p w:rsidR="001C1F85" w:rsidP="000F79E1">
      <w:pPr>
        <w:pStyle w:val="BodyText"/>
      </w:pPr>
    </w:p>
    <w:p w:rsidR="001C1F85" w:rsidP="000F79E1">
      <w:pPr>
        <w:pStyle w:val="BodyText"/>
      </w:pPr>
    </w:p>
    <w:p w:rsidR="00000000" w:rsidRPr="000F79E1" w:rsidP="000F79E1">
      <w:pPr>
        <w:pStyle w:val="AllowPageBreak"/>
      </w:pPr>
    </w:p>
    <w:p w:rsidR="00000000" w:rsidRPr="000F79E1" w:rsidP="000F79E1">
      <w:pPr>
        <w:pStyle w:val="Heading1"/>
      </w:pPr>
      <w:bookmarkStart w:id="10" w:name="O_245897"/>
      <w:bookmarkEnd w:id="10"/>
      <w:r w:rsidRPr="000F79E1">
        <w:t>Evidence Guide</w:t>
      </w:r>
    </w:p>
    <w:tbl>
      <w:tblPr>
        <w:tblW w:w="9570" w:type="dxa"/>
        <w:tblLayout w:type="fixed"/>
        <w:tblCellMar>
          <w:left w:w="62" w:type="dxa"/>
          <w:right w:w="62" w:type="dxa"/>
        </w:tblCellMar>
        <w:tblLook w:val="0000"/>
      </w:tblPr>
      <w:tblGrid>
        <w:gridCol w:w="3908"/>
        <w:gridCol w:w="5662"/>
      </w:tblGrid>
      <w:tr w:rsidTr="001C1F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EVIDENCE GUIDE</w:t>
            </w:r>
          </w:p>
        </w:tc>
      </w:tr>
      <w:tr w:rsidTr="001C1F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t xml:space="preserve">The evidence guide provides advice on assessment and must be read in conjunction with the performance criteria, required skills and knowledge, </w:t>
            </w:r>
            <w:r w:rsidRPr="000F79E1">
              <w:t>range statement and the Assessment Guidelines for the Training Package.</w:t>
            </w:r>
          </w:p>
        </w:tc>
      </w:tr>
      <w:tr w:rsidTr="001C1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p>
        </w:tc>
      </w:tr>
      <w:tr w:rsidTr="001C1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 xml:space="preserve">Assessment must confirm ability to: </w:t>
            </w:r>
          </w:p>
          <w:p w:rsidR="00000000" w:rsidRPr="000F79E1" w:rsidP="000F79E1">
            <w:pPr>
              <w:pStyle w:val="ListBullet"/>
            </w:pPr>
            <w:r w:rsidRPr="000F79E1">
              <w:t xml:space="preserve">conduct interviews </w:t>
            </w:r>
          </w:p>
          <w:p w:rsidR="00000000" w:rsidRPr="000F79E1" w:rsidP="000F79E1">
            <w:pPr>
              <w:pStyle w:val="ListBullet"/>
            </w:pPr>
            <w:r w:rsidRPr="000F79E1">
              <w:t>prepare and compile statements</w:t>
            </w:r>
          </w:p>
          <w:p w:rsidR="00000000" w:rsidRPr="000F79E1" w:rsidP="000F79E1">
            <w:pPr>
              <w:pStyle w:val="ListBullet"/>
            </w:pPr>
            <w:r w:rsidRPr="000F79E1">
              <w:t>gather relevant information and record it accurately.</w:t>
            </w:r>
          </w:p>
          <w:p w:rsidR="00000000" w:rsidRPr="000F79E1" w:rsidP="000F79E1">
            <w:pPr>
              <w:pStyle w:val="BodyText"/>
            </w:pPr>
            <w:r w:rsidRPr="000F79E1">
              <w:t xml:space="preserve">Assessment must confirm knowledge of: </w:t>
            </w:r>
          </w:p>
          <w:p w:rsidR="00000000" w:rsidRPr="000F79E1" w:rsidP="000F79E1">
            <w:pPr>
              <w:pStyle w:val="ListBullet"/>
            </w:pPr>
            <w:r w:rsidRPr="000F79E1">
              <w:t xml:space="preserve">jurisdictional laws and procedures relevant to gathering and recording information </w:t>
            </w:r>
          </w:p>
          <w:p w:rsidR="00000000" w:rsidP="000F79E1">
            <w:pPr>
              <w:pStyle w:val="ListBullet"/>
              <w:rPr>
                <w:lang w:val="en-NZ"/>
              </w:rPr>
            </w:pPr>
            <w:r w:rsidRPr="000F79E1">
              <w:t>sources of relevant information.</w:t>
            </w:r>
          </w:p>
        </w:tc>
      </w:tr>
      <w:tr w:rsidTr="001C1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Assessment is to be conducted in the workplace or simulated work environment.</w:t>
            </w:r>
          </w:p>
          <w:p w:rsidR="00000000" w:rsidRPr="000F79E1" w:rsidP="000F79E1">
            <w:pPr>
              <w:pStyle w:val="BodyText"/>
            </w:pPr>
          </w:p>
          <w:p w:rsidR="00000000" w:rsidRPr="000F79E1" w:rsidP="000F79E1">
            <w:pPr>
              <w:pStyle w:val="BodyText"/>
            </w:pPr>
            <w:r w:rsidRPr="000F79E1">
              <w:t xml:space="preserve">Resources may include: </w:t>
            </w:r>
          </w:p>
          <w:p w:rsidR="00000000" w:rsidP="000F79E1">
            <w:pPr>
              <w:pStyle w:val="ListBullet"/>
              <w:rPr>
                <w:lang w:val="en-NZ"/>
              </w:rPr>
            </w:pPr>
            <w:r w:rsidRPr="000F79E1">
              <w:t>access to interview and evidence recording equipment.</w:t>
            </w:r>
          </w:p>
        </w:tc>
      </w:tr>
      <w:tr w:rsidTr="001C1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 xml:space="preserve">The following assessment methods are suggested: </w:t>
            </w:r>
          </w:p>
          <w:p w:rsidR="00000000" w:rsidRPr="000F79E1" w:rsidP="000F79E1">
            <w:pPr>
              <w:pStyle w:val="ListBullet"/>
            </w:pPr>
            <w:r w:rsidRPr="000F79E1">
              <w:t>observation of practical demonstration</w:t>
            </w:r>
          </w:p>
          <w:p w:rsidR="00000000" w:rsidRPr="000F79E1" w:rsidP="000F79E1">
            <w:pPr>
              <w:pStyle w:val="ListBullet"/>
            </w:pPr>
            <w:r w:rsidRPr="000F79E1">
              <w:t>practical exercises or role-plays</w:t>
            </w:r>
          </w:p>
          <w:p w:rsidR="00000000" w:rsidP="000F79E1">
            <w:pPr>
              <w:pStyle w:val="ListBullet"/>
              <w:rPr>
                <w:lang w:val="en-NZ"/>
              </w:rPr>
            </w:pPr>
            <w:r w:rsidRPr="000F79E1">
              <w:t>written or oral short-answer testing.</w:t>
            </w:r>
          </w:p>
        </w:tc>
      </w:tr>
      <w:tr w:rsidTr="001C1F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This unit may be assessed holistically with other units</w:t>
            </w:r>
            <w:r w:rsidRPr="000F79E1">
              <w:t xml:space="preserve"> within a qualification.</w:t>
            </w:r>
          </w:p>
        </w:tc>
      </w:tr>
    </w:tbl>
    <w:p w:rsidR="001C1F85" w:rsidP="000F79E1">
      <w:pPr>
        <w:pStyle w:val="BodyText"/>
      </w:pPr>
    </w:p>
    <w:p w:rsidR="001C1F85" w:rsidP="000F79E1">
      <w:pPr>
        <w:pStyle w:val="BodyText"/>
      </w:pPr>
    </w:p>
    <w:p w:rsidR="00000000" w:rsidRPr="000F79E1" w:rsidP="000F79E1">
      <w:pPr>
        <w:pStyle w:val="Heading1"/>
      </w:pPr>
      <w:bookmarkStart w:id="11" w:name="O_253880"/>
      <w:bookmarkEnd w:id="11"/>
      <w:r w:rsidRPr="000F79E1">
        <w:t>Range Statement</w:t>
      </w:r>
    </w:p>
    <w:tbl>
      <w:tblPr>
        <w:tblW w:w="0" w:type="auto"/>
        <w:tblLayout w:type="fixed"/>
        <w:tblCellMar>
          <w:left w:w="62" w:type="dxa"/>
          <w:right w:w="62" w:type="dxa"/>
        </w:tblCellMar>
        <w:tblLook w:val="0000"/>
      </w:tblPr>
      <w:tblGrid>
        <w:gridCol w:w="3451"/>
        <w:gridCol w:w="5071"/>
      </w:tblGrid>
      <w:tr w:rsidTr="001C1F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RANGE STATEMENT</w:t>
            </w:r>
          </w:p>
        </w:tc>
      </w:tr>
      <w:tr w:rsidTr="001C1F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t xml:space="preserve">The range statement relates to the unit of competency as a whole. It allows for different work environments and situations that may affect </w:t>
            </w:r>
            <w:r w:rsidRPr="000F79E1">
              <w:t>performance. Bold italicised wording, if used in the performance criteria, is detailed below. Essential operating conditions that may be present with training and assessment (depending on the work situation, needs of the candidate, accessibility of the ite</w:t>
            </w:r>
            <w:r w:rsidRPr="000F79E1">
              <w:t>m, and local industry and regional contexts) may also be included.</w:t>
            </w:r>
          </w:p>
        </w:tc>
      </w:tr>
      <w:tr w:rsidTr="001C1F8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BoldandItalics"/>
              </w:rPr>
              <w:t>Information from the community</w:t>
            </w:r>
            <w:r w:rsidRPr="000F79E1">
              <w:t xml:space="preserve"> could be related to:</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Bullet"/>
            </w:pPr>
            <w:r w:rsidRPr="000F79E1">
              <w:t>addressing general community safety issues</w:t>
            </w:r>
          </w:p>
          <w:p w:rsidR="00000000" w:rsidRPr="000F79E1" w:rsidP="000F79E1">
            <w:pPr>
              <w:pStyle w:val="ListBullet"/>
            </w:pPr>
            <w:r w:rsidRPr="000F79E1">
              <w:t>assisting in the investigation and/or prosecution of criminal activity, location of witness</w:t>
            </w:r>
            <w:r w:rsidRPr="000F79E1">
              <w:t>es to and/or suspects of such activity</w:t>
            </w:r>
          </w:p>
          <w:p w:rsidR="00000000" w:rsidRPr="000F79E1" w:rsidP="000F79E1">
            <w:pPr>
              <w:pStyle w:val="ListBullet"/>
            </w:pPr>
            <w:r w:rsidRPr="000F79E1">
              <w:t>establishing participative community programs</w:t>
            </w:r>
          </w:p>
          <w:p w:rsidR="00000000" w:rsidRPr="000F79E1" w:rsidP="000F79E1">
            <w:pPr>
              <w:pStyle w:val="ListBullet"/>
            </w:pPr>
            <w:r w:rsidRPr="000F79E1">
              <w:t>locating missing persons</w:t>
            </w:r>
          </w:p>
          <w:p w:rsidR="00000000" w:rsidP="000F79E1">
            <w:pPr>
              <w:pStyle w:val="ListBullet"/>
              <w:rPr>
                <w:lang w:val="en-NZ"/>
              </w:rPr>
            </w:pPr>
            <w:r w:rsidRPr="000F79E1">
              <w:t>progressing/supporting court hearings/matters.</w:t>
            </w:r>
          </w:p>
        </w:tc>
      </w:tr>
      <w:tr w:rsidTr="001C1F8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BoldandItalics"/>
              </w:rPr>
              <w:t>Information to be collected</w:t>
            </w:r>
            <w:r w:rsidRPr="000F79E1">
              <w:t xml:space="preserve"> may come from:</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Bullet"/>
            </w:pPr>
            <w:r w:rsidRPr="000F79E1">
              <w:t>commercial and recreational boaters and fishers</w:t>
            </w:r>
          </w:p>
          <w:p w:rsidR="00000000" w:rsidRPr="000F79E1" w:rsidP="000F79E1">
            <w:pPr>
              <w:pStyle w:val="ListBullet"/>
            </w:pPr>
            <w:r w:rsidRPr="000F79E1">
              <w:t>community business leaders</w:t>
            </w:r>
          </w:p>
          <w:p w:rsidR="00000000" w:rsidRPr="000F79E1" w:rsidP="000F79E1">
            <w:pPr>
              <w:pStyle w:val="ListBullet"/>
            </w:pPr>
            <w:r w:rsidRPr="000F79E1">
              <w:t>ethnic communities</w:t>
            </w:r>
          </w:p>
          <w:p w:rsidR="00000000" w:rsidRPr="000F79E1" w:rsidP="000F79E1">
            <w:pPr>
              <w:pStyle w:val="ListBullet"/>
            </w:pPr>
            <w:r w:rsidRPr="000F79E1">
              <w:t>crime/accident/incident scenes</w:t>
            </w:r>
          </w:p>
          <w:p w:rsidR="00000000" w:rsidRPr="000F79E1" w:rsidP="000F79E1">
            <w:pPr>
              <w:pStyle w:val="ListBullet"/>
            </w:pPr>
            <w:r w:rsidRPr="000F79E1">
              <w:t>fellow officers</w:t>
            </w:r>
          </w:p>
          <w:p w:rsidR="00000000" w:rsidRPr="000F79E1" w:rsidP="000F79E1">
            <w:pPr>
              <w:pStyle w:val="ListBullet"/>
            </w:pPr>
            <w:r w:rsidRPr="000F79E1">
              <w:t>individuals</w:t>
            </w:r>
          </w:p>
          <w:p w:rsidR="00000000" w:rsidRPr="000F79E1" w:rsidP="000F79E1">
            <w:pPr>
              <w:pStyle w:val="ListBullet"/>
            </w:pPr>
            <w:r w:rsidRPr="000F79E1">
              <w:t>industry representatives and leaders</w:t>
            </w:r>
          </w:p>
          <w:p w:rsidR="00000000" w:rsidRPr="000F79E1" w:rsidP="000F79E1">
            <w:pPr>
              <w:pStyle w:val="ListBullet"/>
            </w:pPr>
            <w:r w:rsidRPr="000F79E1">
              <w:t>informants</w:t>
            </w:r>
          </w:p>
          <w:p w:rsidR="00000000" w:rsidRPr="000F79E1" w:rsidP="000F79E1">
            <w:pPr>
              <w:pStyle w:val="ListBullet"/>
            </w:pPr>
            <w:r w:rsidRPr="000F79E1">
              <w:t>local government</w:t>
            </w:r>
          </w:p>
          <w:p w:rsidR="00000000" w:rsidRPr="000F79E1" w:rsidP="000F79E1">
            <w:pPr>
              <w:pStyle w:val="ListBullet"/>
            </w:pPr>
            <w:r w:rsidRPr="000F79E1">
              <w:t>local media</w:t>
            </w:r>
          </w:p>
          <w:p w:rsidR="00000000" w:rsidRPr="000F79E1" w:rsidP="000F79E1">
            <w:pPr>
              <w:pStyle w:val="ListBullet"/>
            </w:pPr>
            <w:r w:rsidRPr="000F79E1">
              <w:t>Oceanwatch, Coastcare, Waterwatch, Landcare, and other similar community g</w:t>
            </w:r>
            <w:r w:rsidRPr="000F79E1">
              <w:t>roups</w:t>
            </w:r>
          </w:p>
          <w:p w:rsidR="00000000" w:rsidRPr="000F79E1" w:rsidP="000F79E1">
            <w:pPr>
              <w:pStyle w:val="ListBullet"/>
            </w:pPr>
            <w:r w:rsidRPr="000F79E1">
              <w:t>public community forums</w:t>
            </w:r>
          </w:p>
          <w:p w:rsidR="00000000" w:rsidP="000F79E1">
            <w:pPr>
              <w:pStyle w:val="ListBullet"/>
              <w:rPr>
                <w:lang w:val="en-NZ"/>
              </w:rPr>
            </w:pPr>
            <w:r w:rsidRPr="000F79E1">
              <w:t>schools.</w:t>
            </w:r>
          </w:p>
        </w:tc>
      </w:tr>
      <w:tr w:rsidTr="001C1F8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BoldandItalics"/>
              </w:rPr>
              <w:t>Information recording forms</w:t>
            </w:r>
            <w:r w:rsidRPr="000F79E1">
              <w:t>/</w:t>
            </w:r>
            <w:r w:rsidRPr="000F79E1">
              <w:rPr>
                <w:rStyle w:val="BoldandItalics"/>
              </w:rPr>
              <w:t>reports</w:t>
            </w:r>
            <w:r w:rsidRPr="000F79E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ListBullet"/>
              <w:rPr>
                <w:lang w:val="en-NZ"/>
              </w:rPr>
            </w:pPr>
            <w:r w:rsidRPr="000F79E1">
              <w:t>hand written and electronically-based proformas and reporting styles.</w:t>
            </w:r>
          </w:p>
        </w:tc>
      </w:tr>
      <w:tr w:rsidTr="001C1F8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BoldandItalics"/>
              </w:rPr>
              <w:t>Statements</w:t>
            </w:r>
            <w:r w:rsidRPr="000F79E1">
              <w:t xml:space="preserve"> should be comprehensive and may contain:</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Bullet"/>
            </w:pPr>
            <w:r w:rsidRPr="000F79E1">
              <w:t>all details which may assist the investigation and/or prosecution</w:t>
            </w:r>
          </w:p>
          <w:p w:rsidR="00000000" w:rsidRPr="000F79E1" w:rsidP="000F79E1">
            <w:pPr>
              <w:pStyle w:val="ListBullet"/>
            </w:pPr>
            <w:r w:rsidRPr="000F79E1">
              <w:t xml:space="preserve">all information required by court </w:t>
            </w:r>
          </w:p>
          <w:p w:rsidR="00000000" w:rsidRPr="000F79E1" w:rsidP="000F79E1">
            <w:pPr>
              <w:pStyle w:val="ListBullet"/>
            </w:pPr>
            <w:r w:rsidRPr="000F79E1">
              <w:t>all relevant information.</w:t>
            </w:r>
          </w:p>
          <w:p w:rsidR="00000000" w:rsidP="000F79E1">
            <w:pPr>
              <w:pStyle w:val="BodyText"/>
              <w:rPr>
                <w:lang w:val="en-NZ"/>
              </w:rPr>
            </w:pPr>
            <w:r w:rsidRPr="000F79E1">
              <w:t xml:space="preserve">Statements may be taken at agreed locations and are to be recorded in a written format that complies with the legal requirements </w:t>
            </w:r>
            <w:r w:rsidRPr="000F79E1">
              <w:t>for statements. Where appropriate and legal, statements may also be recorded in forms other than written, such as audiotape or audiovisual (video) tape.</w:t>
            </w:r>
          </w:p>
        </w:tc>
      </w:tr>
      <w:tr w:rsidTr="001C1F8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BoldandItalics"/>
              </w:rPr>
              <w:t>Interview and evidence recording equipment</w:t>
            </w:r>
            <w:r w:rsidRPr="000F79E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ListBullet"/>
            </w:pPr>
            <w:r w:rsidRPr="000F79E1">
              <w:t>audiotape recorders</w:t>
            </w:r>
          </w:p>
          <w:p w:rsidR="00000000" w:rsidRPr="000F79E1" w:rsidP="000F79E1">
            <w:pPr>
              <w:pStyle w:val="ListBullet"/>
            </w:pPr>
            <w:r w:rsidRPr="000F79E1">
              <w:t>video cameras and recordi</w:t>
            </w:r>
            <w:r w:rsidRPr="000F79E1">
              <w:t>ng equipment</w:t>
            </w:r>
          </w:p>
          <w:p w:rsidR="00000000" w:rsidRPr="000F79E1" w:rsidP="000F79E1">
            <w:pPr>
              <w:pStyle w:val="ListBullet"/>
            </w:pPr>
            <w:r w:rsidRPr="000F79E1">
              <w:t>cameras authorised for the purpose of recording interviews and statements that can be tendered as evidence in courts.</w:t>
            </w:r>
          </w:p>
          <w:p w:rsidR="00000000" w:rsidRPr="000F79E1" w:rsidP="000F79E1">
            <w:pPr>
              <w:pStyle w:val="BodyText"/>
            </w:pPr>
            <w:r w:rsidRPr="000F79E1">
              <w:t>In some agencies, interview and evidence recording equipment may also include basic fingerprinting equipment.</w:t>
            </w:r>
          </w:p>
          <w:p w:rsidR="00000000" w:rsidRPr="000F79E1" w:rsidP="000F79E1">
            <w:pPr>
              <w:pStyle w:val="BodyText"/>
            </w:pPr>
            <w:r w:rsidRPr="000F79E1">
              <w:t>Correct use of the equipment includes the authorisation, labelling, storage and filing of tapes and film (original and duplicates).</w:t>
            </w:r>
          </w:p>
        </w:tc>
      </w:tr>
    </w:tbl>
    <w:p w:rsidR="001C1F85" w:rsidP="000F79E1">
      <w:pPr>
        <w:pStyle w:val="BodyText"/>
      </w:pPr>
    </w:p>
    <w:p w:rsidR="001C1F85" w:rsidP="000F79E1">
      <w:pPr>
        <w:pStyle w:val="BodyText"/>
      </w:pPr>
    </w:p>
    <w:p w:rsidR="00000000" w:rsidRPr="000F79E1" w:rsidP="000F79E1">
      <w:pPr>
        <w:pStyle w:val="Heading1"/>
      </w:pPr>
      <w:bookmarkStart w:id="12" w:name="O_217890"/>
      <w:bookmarkEnd w:id="12"/>
      <w:r w:rsidRPr="000F79E1">
        <w:t>Unit Sector(s)</w:t>
      </w:r>
    </w:p>
    <w:tbl>
      <w:tblPr>
        <w:tblW w:w="0" w:type="auto"/>
        <w:tblLayout w:type="fixed"/>
        <w:tblCellMar>
          <w:left w:w="62" w:type="dxa"/>
          <w:right w:w="62" w:type="dxa"/>
        </w:tblCellMar>
        <w:tblLook w:val="0000"/>
      </w:tblPr>
      <w:tblGrid>
        <w:gridCol w:w="2614"/>
        <w:gridCol w:w="5908"/>
      </w:tblGrid>
      <w:tr w:rsidTr="001C1F8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r w:rsidRPr="000F79E1">
              <w:t>Fisheries compliance</w:t>
            </w:r>
          </w:p>
        </w:tc>
      </w:tr>
    </w:tbl>
    <w:p w:rsidR="001C1F85" w:rsidP="000F79E1">
      <w:pPr>
        <w:pStyle w:val="BodyText"/>
      </w:pPr>
    </w:p>
    <w:p w:rsidR="001C1F85" w:rsidP="000F79E1">
      <w:pPr>
        <w:pStyle w:val="BodyText"/>
      </w:pPr>
    </w:p>
    <w:p w:rsidR="00000000" w:rsidRPr="000F79E1" w:rsidP="000F79E1">
      <w:pPr>
        <w:pStyle w:val="Heading1"/>
      </w:pPr>
      <w:bookmarkStart w:id="13" w:name="O_217887"/>
      <w:bookmarkEnd w:id="13"/>
      <w:r w:rsidRPr="000F79E1">
        <w:t>Co-requisite units</w:t>
      </w:r>
    </w:p>
    <w:tbl>
      <w:tblPr>
        <w:tblW w:w="0" w:type="auto"/>
        <w:tblLayout w:type="fixed"/>
        <w:tblCellMar>
          <w:left w:w="62" w:type="dxa"/>
          <w:right w:w="62" w:type="dxa"/>
        </w:tblCellMar>
        <w:tblLook w:val="0000"/>
      </w:tblPr>
      <w:tblGrid>
        <w:gridCol w:w="2641"/>
        <w:gridCol w:w="1322"/>
        <w:gridCol w:w="4559"/>
      </w:tblGrid>
      <w:tr w:rsidTr="001C1F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p>
        </w:tc>
      </w:tr>
      <w:tr w:rsidTr="001C1F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p>
        </w:tc>
      </w:tr>
      <w:tr w:rsidTr="001C1F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p>
        </w:tc>
      </w:tr>
    </w:tbl>
    <w:p w:rsidR="001C1F85" w:rsidP="000F79E1">
      <w:pPr>
        <w:pStyle w:val="BodyText"/>
      </w:pPr>
    </w:p>
    <w:p w:rsidR="001C1F85" w:rsidP="000F79E1">
      <w:pPr>
        <w:pStyle w:val="BodyText"/>
      </w:pPr>
    </w:p>
    <w:p w:rsidR="00000000" w:rsidRPr="000F79E1" w:rsidP="000F79E1">
      <w:pPr>
        <w:pStyle w:val="Heading1"/>
      </w:pPr>
      <w:bookmarkStart w:id="14" w:name="O_217889"/>
      <w:bookmarkEnd w:id="14"/>
      <w:r w:rsidRPr="000F79E1">
        <w:t>Competency field</w:t>
      </w:r>
    </w:p>
    <w:tbl>
      <w:tblPr>
        <w:tblW w:w="0" w:type="auto"/>
        <w:tblLayout w:type="fixed"/>
        <w:tblCellMar>
          <w:left w:w="62" w:type="dxa"/>
          <w:right w:w="62" w:type="dxa"/>
        </w:tblCellMar>
        <w:tblLook w:val="0000"/>
      </w:tblPr>
      <w:tblGrid>
        <w:gridCol w:w="2784"/>
        <w:gridCol w:w="5738"/>
      </w:tblGrid>
      <w:tr w:rsidTr="001C1F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9E1">
            <w:pPr>
              <w:pStyle w:val="BodyText"/>
              <w:rPr>
                <w:lang w:val="en-NZ"/>
              </w:rPr>
            </w:pPr>
            <w:r w:rsidRPr="000F79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9E1" w:rsidP="000F79E1">
            <w:pPr>
              <w:pStyle w:val="BodyText"/>
            </w:pPr>
          </w:p>
        </w:tc>
      </w:tr>
    </w:tbl>
    <w:p w:rsidR="001C1F85" w:rsidP="000F79E1">
      <w:pPr>
        <w:pStyle w:val="BodyText"/>
      </w:pPr>
    </w:p>
    <w:p w:rsidR="001C1F85" w:rsidP="000F79E1">
      <w:pPr>
        <w:pStyle w:val="BodyText"/>
      </w:pPr>
    </w:p>
    <w:p w:rsidR="00000000" w:rsidRPr="000F79E1" w:rsidP="000F79E1"/>
    <w:sectPr w:rsidSect="000F7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F85" w:rsidP="001C1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85" w:rsidP="000F7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1F85" w:rsidP="000F7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1F85" w:rsidP="000F79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F85" w:rsidP="001C1F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85" w:rsidP="000F79E1">
    <w:pPr>
      <w:pStyle w:val="Header"/>
      <w:framePr w:wrap="around"/>
    </w:pPr>
    <w:r>
      <w:fldChar w:fldCharType="begin"/>
    </w:r>
    <w:r>
      <w:instrText xml:space="preserve"> TITLE   \* MERGEFORMAT </w:instrText>
    </w:r>
    <w:r>
      <w:fldChar w:fldCharType="separate"/>
    </w:r>
    <w:r>
      <w:t>SFICOMP316A Gather, collate and record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1F85" w:rsidP="000F79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49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D47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CA7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9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9E1"/>
    <w:pPr>
      <w:spacing w:before="360" w:after="60"/>
      <w:outlineLvl w:val="0"/>
    </w:pPr>
    <w:rPr>
      <w:sz w:val="32"/>
    </w:rPr>
  </w:style>
  <w:style w:type="paragraph" w:styleId="Heading2">
    <w:name w:val="heading 2"/>
    <w:basedOn w:val="HeadingBase"/>
    <w:next w:val="BodyText"/>
    <w:link w:val="Heading2Char"/>
    <w:qFormat/>
    <w:rsid w:val="000F79E1"/>
    <w:pPr>
      <w:keepLines/>
      <w:spacing w:before="240" w:after="120"/>
      <w:outlineLvl w:val="1"/>
    </w:pPr>
    <w:rPr>
      <w:sz w:val="28"/>
      <w:szCs w:val="40"/>
    </w:rPr>
  </w:style>
  <w:style w:type="paragraph" w:styleId="Heading3">
    <w:name w:val="heading 3"/>
    <w:basedOn w:val="HeadingBase"/>
    <w:next w:val="BodyText"/>
    <w:link w:val="Heading3Char"/>
    <w:qFormat/>
    <w:rsid w:val="000F79E1"/>
    <w:pPr>
      <w:spacing w:before="180" w:after="120"/>
      <w:outlineLvl w:val="2"/>
    </w:pPr>
    <w:rPr>
      <w:spacing w:val="-10"/>
      <w:kern w:val="32"/>
    </w:rPr>
  </w:style>
  <w:style w:type="paragraph" w:styleId="Heading4">
    <w:name w:val="heading 4"/>
    <w:basedOn w:val="HeadingBase"/>
    <w:next w:val="BodyText"/>
    <w:link w:val="Heading4Char"/>
    <w:qFormat/>
    <w:rsid w:val="000F79E1"/>
    <w:pPr>
      <w:spacing w:before="160" w:after="120"/>
      <w:outlineLvl w:val="3"/>
    </w:pPr>
    <w:rPr>
      <w:sz w:val="22"/>
    </w:rPr>
  </w:style>
  <w:style w:type="paragraph" w:styleId="Heading5">
    <w:name w:val="heading 5"/>
    <w:basedOn w:val="HeadingBase"/>
    <w:next w:val="Normal"/>
    <w:link w:val="Heading5Char"/>
    <w:qFormat/>
    <w:rsid w:val="000F79E1"/>
    <w:pPr>
      <w:spacing w:before="80"/>
      <w:outlineLvl w:val="4"/>
    </w:pPr>
    <w:rPr>
      <w:color w:val="918585"/>
      <w:sz w:val="20"/>
    </w:rPr>
  </w:style>
  <w:style w:type="paragraph" w:styleId="Heading6">
    <w:name w:val="heading 6"/>
    <w:basedOn w:val="HeadingBase"/>
    <w:next w:val="Normal"/>
    <w:link w:val="Heading6Char"/>
    <w:qFormat/>
    <w:rsid w:val="000F79E1"/>
    <w:pPr>
      <w:spacing w:before="60"/>
      <w:outlineLvl w:val="5"/>
    </w:pPr>
    <w:rPr>
      <w:color w:val="918585"/>
      <w:sz w:val="20"/>
    </w:rPr>
  </w:style>
  <w:style w:type="paragraph" w:styleId="Heading7">
    <w:name w:val="heading 7"/>
    <w:basedOn w:val="Normal"/>
    <w:next w:val="Normal"/>
    <w:link w:val="Heading7Char"/>
    <w:qFormat/>
    <w:rsid w:val="000F79E1"/>
    <w:pPr>
      <w:ind w:left="720"/>
      <w:outlineLvl w:val="6"/>
    </w:pPr>
    <w:rPr>
      <w:i/>
    </w:rPr>
  </w:style>
  <w:style w:type="paragraph" w:styleId="Heading8">
    <w:name w:val="heading 8"/>
    <w:basedOn w:val="Normal"/>
    <w:next w:val="Normal"/>
    <w:link w:val="Heading8Char"/>
    <w:qFormat/>
    <w:rsid w:val="000F79E1"/>
    <w:pPr>
      <w:ind w:left="720"/>
      <w:outlineLvl w:val="7"/>
    </w:pPr>
    <w:rPr>
      <w:i/>
    </w:rPr>
  </w:style>
  <w:style w:type="paragraph" w:styleId="Heading9">
    <w:name w:val="heading 9"/>
    <w:basedOn w:val="Normal"/>
    <w:next w:val="Normal"/>
    <w:link w:val="Heading9Char"/>
    <w:qFormat/>
    <w:rsid w:val="000F79E1"/>
    <w:pPr>
      <w:ind w:left="720"/>
      <w:outlineLvl w:val="8"/>
    </w:pPr>
    <w:rPr>
      <w:i/>
    </w:rPr>
  </w:style>
  <w:style w:type="character" w:default="1" w:styleId="DefaultParagraphFont">
    <w:name w:val="Default Paragraph Font"/>
    <w:uiPriority w:val="1"/>
    <w:unhideWhenUsed/>
    <w:rsid w:val="000F7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9E1"/>
  </w:style>
  <w:style w:type="character" w:customStyle="1" w:styleId="Heading1Char">
    <w:name w:val="Heading 1 Char"/>
    <w:basedOn w:val="DefaultParagraphFont"/>
    <w:link w:val="Heading1"/>
    <w:rsid w:val="000F79E1"/>
    <w:rPr>
      <w:rFonts w:ascii="Times New Roman" w:eastAsia="Times New Roman" w:hAnsi="Times New Roman" w:cs="Times New Roman"/>
      <w:b/>
      <w:sz w:val="32"/>
      <w:szCs w:val="20"/>
      <w:lang w:eastAsia="en-US"/>
    </w:rPr>
  </w:style>
  <w:style w:type="paragraph" w:styleId="BodyText">
    <w:name w:val="Body Text"/>
    <w:basedOn w:val="Normal"/>
    <w:link w:val="BodyTextChar"/>
    <w:rsid w:val="000F79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9E1"/>
    <w:rPr>
      <w:rFonts w:ascii="Times New Roman" w:eastAsia="Times New Roman" w:hAnsi="Times New Roman" w:cs="Times New Roman"/>
      <w:sz w:val="24"/>
      <w:lang w:val="en-US" w:eastAsia="en-US"/>
    </w:rPr>
  </w:style>
  <w:style w:type="paragraph" w:styleId="Footer">
    <w:name w:val="footer"/>
    <w:basedOn w:val="Normal"/>
    <w:link w:val="FooterChar"/>
    <w:rsid w:val="000F7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9E1"/>
    <w:rPr>
      <w:rFonts w:ascii="Times New Roman" w:eastAsia="Times New Roman" w:hAnsi="Times New Roman" w:cs="Times New Roman"/>
      <w:sz w:val="16"/>
      <w:lang w:val="en-US" w:eastAsia="en-US"/>
    </w:rPr>
  </w:style>
  <w:style w:type="paragraph" w:styleId="List">
    <w:name w:val="List"/>
    <w:basedOn w:val="BodyText"/>
    <w:next w:val="BodyText"/>
    <w:rsid w:val="000F79E1"/>
    <w:pPr>
      <w:tabs>
        <w:tab w:val="left" w:pos="340"/>
      </w:tabs>
      <w:spacing w:before="60" w:after="60"/>
      <w:ind w:left="340" w:hanging="340"/>
    </w:pPr>
  </w:style>
  <w:style w:type="paragraph" w:styleId="ListBullet">
    <w:name w:val="List Bullet"/>
    <w:basedOn w:val="List"/>
    <w:rsid w:val="000F79E1"/>
    <w:pPr>
      <w:numPr>
        <w:numId w:val="13"/>
      </w:numPr>
      <w:tabs>
        <w:tab w:val="clear" w:pos="340"/>
      </w:tabs>
      <w:spacing w:before="40" w:after="40"/>
    </w:pPr>
  </w:style>
  <w:style w:type="character" w:customStyle="1" w:styleId="SpecialBold">
    <w:name w:val="Special Bold"/>
    <w:basedOn w:val="DefaultParagraphFont"/>
    <w:rsid w:val="000F79E1"/>
    <w:rPr>
      <w:b/>
      <w:spacing w:val="0"/>
    </w:rPr>
  </w:style>
  <w:style w:type="paragraph" w:styleId="ListBullet2">
    <w:name w:val="List Bullet 2"/>
    <w:basedOn w:val="List2"/>
    <w:rsid w:val="000F79E1"/>
    <w:pPr>
      <w:numPr>
        <w:numId w:val="14"/>
      </w:numPr>
      <w:tabs>
        <w:tab w:val="clear" w:pos="680"/>
      </w:tabs>
    </w:pPr>
  </w:style>
  <w:style w:type="paragraph" w:styleId="Header">
    <w:name w:val="header"/>
    <w:basedOn w:val="Normal"/>
    <w:link w:val="HeaderChar"/>
    <w:rsid w:val="000F7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9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9E1"/>
    <w:pPr>
      <w:spacing w:before="240" w:after="120"/>
      <w:outlineLvl w:val="0"/>
    </w:pPr>
    <w:rPr>
      <w:rFonts w:ascii="Times New Roman" w:hAnsi="Times New Roman"/>
      <w:b/>
      <w:sz w:val="28"/>
    </w:rPr>
  </w:style>
  <w:style w:type="paragraph" w:customStyle="1" w:styleId="AllowPageBreak">
    <w:name w:val="AllowPageBreak"/>
    <w:rsid w:val="000F79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9E1"/>
    <w:pPr>
      <w:tabs>
        <w:tab w:val="left" w:pos="680"/>
      </w:tabs>
      <w:spacing w:before="60" w:after="60"/>
      <w:ind w:left="680" w:hanging="340"/>
    </w:pPr>
  </w:style>
  <w:style w:type="character" w:customStyle="1" w:styleId="BoldandItalics">
    <w:name w:val="Bold and Italics"/>
    <w:qFormat/>
    <w:rsid w:val="000F79E1"/>
    <w:rPr>
      <w:b/>
      <w:i/>
      <w:u w:val="none"/>
    </w:rPr>
  </w:style>
  <w:style w:type="character" w:customStyle="1" w:styleId="Heading2Char">
    <w:name w:val="Heading 2 Char"/>
    <w:basedOn w:val="DefaultParagraphFont"/>
    <w:link w:val="Heading2"/>
    <w:rsid w:val="000F7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9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9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9E1"/>
    <w:rPr>
      <w:rFonts w:ascii="Courier New" w:eastAsia="Times New Roman" w:hAnsi="Courier New" w:cs="Times New Roman"/>
      <w:i/>
      <w:szCs w:val="20"/>
      <w:lang w:val="en-US" w:eastAsia="en-US"/>
    </w:rPr>
  </w:style>
  <w:style w:type="paragraph" w:customStyle="1" w:styleId="HeadingBase">
    <w:name w:val="Heading Base"/>
    <w:rsid w:val="000F7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9E1"/>
    <w:pPr>
      <w:tabs>
        <w:tab w:val="right" w:leader="dot" w:pos="9072"/>
      </w:tabs>
      <w:ind w:left="567"/>
    </w:pPr>
    <w:rPr>
      <w:szCs w:val="22"/>
    </w:rPr>
  </w:style>
  <w:style w:type="paragraph" w:customStyle="1" w:styleId="TOCBase">
    <w:name w:val="TOC Base"/>
    <w:rsid w:val="000F7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9E1"/>
    <w:pPr>
      <w:tabs>
        <w:tab w:val="right" w:leader="dot" w:pos="9072"/>
      </w:tabs>
      <w:spacing w:before="40" w:after="40"/>
      <w:ind w:left="284"/>
    </w:pPr>
    <w:rPr>
      <w:rFonts w:ascii="Times New Roman" w:hAnsi="Times New Roman"/>
    </w:rPr>
  </w:style>
  <w:style w:type="paragraph" w:styleId="TOC1">
    <w:name w:val="toc 1"/>
    <w:basedOn w:val="TOCBase"/>
    <w:next w:val="Normal"/>
    <w:rsid w:val="000F79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9E1"/>
    <w:pPr>
      <w:spacing w:before="5040"/>
      <w:jc w:val="center"/>
    </w:pPr>
    <w:rPr>
      <w:sz w:val="48"/>
      <w:szCs w:val="72"/>
      <w:lang w:val="en-US"/>
    </w:rPr>
  </w:style>
  <w:style w:type="character" w:customStyle="1" w:styleId="TitleChar">
    <w:name w:val="Title Char"/>
    <w:basedOn w:val="DefaultParagraphFont"/>
    <w:link w:val="Title"/>
    <w:rsid w:val="000F7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9E1"/>
    <w:pPr>
      <w:tabs>
        <w:tab w:val="left" w:pos="3600"/>
        <w:tab w:val="left" w:pos="3958"/>
      </w:tabs>
    </w:pPr>
  </w:style>
  <w:style w:type="paragraph" w:customStyle="1" w:styleId="Note">
    <w:name w:val="Note"/>
    <w:basedOn w:val="BodyText"/>
    <w:rsid w:val="000F7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9E1"/>
    <w:pPr>
      <w:framePr w:wrap="auto" w:hAnchor="text" w:y="6049"/>
    </w:pPr>
    <w:rPr>
      <w:color w:val="000000"/>
      <w:sz w:val="40"/>
    </w:rPr>
  </w:style>
  <w:style w:type="paragraph" w:customStyle="1" w:styleId="TOCTitle">
    <w:name w:val="TOCTitle"/>
    <w:basedOn w:val="Heading1"/>
    <w:rsid w:val="000F79E1"/>
    <w:pPr>
      <w:spacing w:after="240"/>
      <w:jc w:val="center"/>
      <w:outlineLvl w:val="9"/>
    </w:pPr>
    <w:rPr>
      <w:caps/>
    </w:rPr>
  </w:style>
  <w:style w:type="paragraph" w:customStyle="1" w:styleId="Version">
    <w:name w:val="Version"/>
    <w:rsid w:val="000F7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9E1"/>
    <w:pPr>
      <w:keepNext w:val="0"/>
      <w:tabs>
        <w:tab w:val="right" w:pos="4176"/>
      </w:tabs>
      <w:ind w:left="198" w:hanging="198"/>
    </w:pPr>
    <w:rPr>
      <w:rFonts w:ascii="Garamond" w:hAnsi="Garamond"/>
    </w:rPr>
  </w:style>
  <w:style w:type="paragraph" w:styleId="IndexHeading">
    <w:name w:val="index heading"/>
    <w:basedOn w:val="Normal"/>
    <w:next w:val="Index1"/>
    <w:semiHidden/>
    <w:rsid w:val="000F79E1"/>
    <w:pPr>
      <w:spacing w:before="120" w:after="120"/>
    </w:pPr>
    <w:rPr>
      <w:rFonts w:ascii="Arial" w:hAnsi="Arial"/>
      <w:b/>
      <w:color w:val="918585"/>
      <w:sz w:val="24"/>
    </w:rPr>
  </w:style>
  <w:style w:type="paragraph" w:customStyle="1" w:styleId="Chapter">
    <w:name w:val="Chapter"/>
    <w:basedOn w:val="Normal"/>
    <w:rsid w:val="000F79E1"/>
    <w:pPr>
      <w:spacing w:before="240"/>
    </w:pPr>
    <w:rPr>
      <w:rFonts w:ascii="Times New Roman" w:hAnsi="Times New Roman"/>
      <w:smallCaps/>
      <w:spacing w:val="80"/>
      <w:sz w:val="28"/>
    </w:rPr>
  </w:style>
  <w:style w:type="paragraph" w:customStyle="1" w:styleId="InChapter">
    <w:name w:val="InChapter"/>
    <w:basedOn w:val="Heading3"/>
    <w:rsid w:val="000F79E1"/>
    <w:pPr>
      <w:spacing w:after="240"/>
      <w:outlineLvl w:val="9"/>
    </w:pPr>
    <w:rPr>
      <w:noProof/>
    </w:rPr>
  </w:style>
  <w:style w:type="paragraph" w:styleId="Index2">
    <w:name w:val="index 2"/>
    <w:basedOn w:val="Normal"/>
    <w:next w:val="Normal"/>
    <w:semiHidden/>
    <w:rsid w:val="000F79E1"/>
    <w:pPr>
      <w:tabs>
        <w:tab w:val="right" w:pos="4176"/>
      </w:tabs>
      <w:ind w:left="568" w:hanging="284"/>
    </w:pPr>
    <w:rPr>
      <w:rFonts w:ascii="Garamond" w:hAnsi="Garamond"/>
    </w:rPr>
  </w:style>
  <w:style w:type="paragraph" w:customStyle="1" w:styleId="Byline">
    <w:name w:val="Byline"/>
    <w:rsid w:val="000F7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9E1"/>
    <w:pPr>
      <w:tabs>
        <w:tab w:val="clear" w:pos="3600"/>
        <w:tab w:val="clear" w:pos="3958"/>
      </w:tabs>
      <w:jc w:val="right"/>
    </w:pPr>
  </w:style>
  <w:style w:type="character" w:styleId="Emphasis">
    <w:name w:val="Emphasis"/>
    <w:basedOn w:val="DefaultParagraphFont"/>
    <w:qFormat/>
    <w:rsid w:val="000F79E1"/>
    <w:rPr>
      <w:i/>
    </w:rPr>
  </w:style>
  <w:style w:type="paragraph" w:styleId="Caption">
    <w:name w:val="caption"/>
    <w:basedOn w:val="BodyText"/>
    <w:next w:val="Normal"/>
    <w:qFormat/>
    <w:rsid w:val="000F79E1"/>
    <w:pPr>
      <w:framePr w:w="2268" w:hSpace="181" w:vSpace="181" w:wrap="around" w:vAnchor="text" w:hAnchor="page" w:x="1135" w:y="285" w:anchorLock="1"/>
    </w:pPr>
    <w:rPr>
      <w:i/>
    </w:rPr>
  </w:style>
  <w:style w:type="paragraph" w:customStyle="1" w:styleId="MiniTOCTitle">
    <w:name w:val="MiniTOCTitle"/>
    <w:basedOn w:val="Heading4"/>
    <w:rsid w:val="000F79E1"/>
    <w:pPr>
      <w:spacing w:before="240"/>
      <w:outlineLvl w:val="9"/>
    </w:pPr>
    <w:rPr>
      <w:noProof/>
      <w:sz w:val="24"/>
    </w:rPr>
  </w:style>
  <w:style w:type="paragraph" w:customStyle="1" w:styleId="MiniTOCItem">
    <w:name w:val="MiniTOCItem"/>
    <w:basedOn w:val="ListBullet"/>
    <w:rsid w:val="000F79E1"/>
    <w:pPr>
      <w:numPr>
        <w:numId w:val="0"/>
      </w:numPr>
      <w:tabs>
        <w:tab w:val="right" w:leader="dot" w:pos="6521"/>
      </w:tabs>
      <w:spacing w:before="0" w:after="0"/>
    </w:pPr>
  </w:style>
  <w:style w:type="paragraph" w:customStyle="1" w:styleId="TOFTitle">
    <w:name w:val="TOFTitle"/>
    <w:basedOn w:val="TOCTitle"/>
    <w:rsid w:val="000F79E1"/>
  </w:style>
  <w:style w:type="paragraph" w:styleId="TableofFigures">
    <w:name w:val="table of figures"/>
    <w:basedOn w:val="Normal"/>
    <w:next w:val="Normal"/>
    <w:semiHidden/>
    <w:rsid w:val="000F79E1"/>
    <w:pPr>
      <w:tabs>
        <w:tab w:val="right" w:leader="dot" w:pos="9072"/>
      </w:tabs>
      <w:ind w:left="970" w:hanging="403"/>
    </w:pPr>
    <w:rPr>
      <w:rFonts w:ascii="Times New Roman" w:hAnsi="Times New Roman"/>
      <w:b/>
    </w:rPr>
  </w:style>
  <w:style w:type="paragraph" w:styleId="ListNumber">
    <w:name w:val="List Number"/>
    <w:basedOn w:val="List"/>
    <w:rsid w:val="000F79E1"/>
    <w:pPr>
      <w:numPr>
        <w:numId w:val="11"/>
      </w:numPr>
    </w:pPr>
  </w:style>
  <w:style w:type="character" w:customStyle="1" w:styleId="WingdingSymbols">
    <w:name w:val="Wingding Symbols"/>
    <w:rsid w:val="000F79E1"/>
    <w:rPr>
      <w:rFonts w:ascii="Wingdings" w:hAnsi="Wingdings"/>
    </w:rPr>
  </w:style>
  <w:style w:type="paragraph" w:customStyle="1" w:styleId="TableHeading">
    <w:name w:val="Table Heading"/>
    <w:basedOn w:val="HeadingBase"/>
    <w:rsid w:val="000F79E1"/>
    <w:pPr>
      <w:keepLines/>
      <w:pBdr>
        <w:bottom w:val="single" w:sz="6" w:space="1" w:color="918585"/>
      </w:pBdr>
      <w:spacing w:before="240"/>
    </w:pPr>
  </w:style>
  <w:style w:type="character" w:customStyle="1" w:styleId="HotSpot">
    <w:name w:val="HotSpot"/>
    <w:rsid w:val="000F79E1"/>
    <w:rPr>
      <w:color w:val="0033CC"/>
      <w:u w:val="none"/>
    </w:rPr>
  </w:style>
  <w:style w:type="paragraph" w:customStyle="1" w:styleId="BodyTextRight">
    <w:name w:val="Body Text Right"/>
    <w:basedOn w:val="BodyText"/>
    <w:rsid w:val="000F79E1"/>
    <w:pPr>
      <w:spacing w:before="0" w:after="0"/>
      <w:jc w:val="right"/>
    </w:pPr>
  </w:style>
  <w:style w:type="paragraph" w:styleId="Index3">
    <w:name w:val="index 3"/>
    <w:basedOn w:val="ListNumber2"/>
    <w:next w:val="Normal"/>
    <w:semiHidden/>
    <w:rsid w:val="000F79E1"/>
    <w:pPr>
      <w:numPr>
        <w:numId w:val="0"/>
      </w:numPr>
      <w:tabs>
        <w:tab w:val="right" w:leader="dot" w:pos="4176"/>
      </w:tabs>
    </w:pPr>
  </w:style>
  <w:style w:type="paragraph" w:styleId="ListNumber2">
    <w:name w:val="List Number 2"/>
    <w:basedOn w:val="List2"/>
    <w:rsid w:val="000F79E1"/>
    <w:pPr>
      <w:numPr>
        <w:numId w:val="10"/>
      </w:numPr>
      <w:tabs>
        <w:tab w:val="clear" w:pos="1060"/>
      </w:tabs>
    </w:pPr>
  </w:style>
  <w:style w:type="paragraph" w:customStyle="1" w:styleId="MarginNote">
    <w:name w:val="Margin Note"/>
    <w:basedOn w:val="BodyText"/>
    <w:rsid w:val="000F7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9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9E1"/>
    <w:rPr>
      <w:sz w:val="32"/>
    </w:rPr>
  </w:style>
  <w:style w:type="paragraph" w:customStyle="1" w:styleId="HeadingProcedure">
    <w:name w:val="Heading Procedure"/>
    <w:basedOn w:val="HeadingBase"/>
    <w:next w:val="Normal"/>
    <w:rsid w:val="000F79E1"/>
    <w:pPr>
      <w:tabs>
        <w:tab w:val="left" w:pos="0"/>
      </w:tabs>
      <w:spacing w:before="120" w:after="60"/>
    </w:pPr>
    <w:rPr>
      <w:i/>
      <w:color w:val="918585"/>
      <w:sz w:val="22"/>
    </w:rPr>
  </w:style>
  <w:style w:type="paragraph" w:customStyle="1" w:styleId="TableBodyText">
    <w:name w:val="Table Body Text"/>
    <w:basedOn w:val="BodyText"/>
    <w:rsid w:val="000F79E1"/>
    <w:pPr>
      <w:spacing w:before="60" w:after="60"/>
    </w:pPr>
  </w:style>
  <w:style w:type="paragraph" w:styleId="ListContinue">
    <w:name w:val="List Continue"/>
    <w:basedOn w:val="List"/>
    <w:rsid w:val="000F79E1"/>
    <w:pPr>
      <w:ind w:firstLine="0"/>
    </w:pPr>
  </w:style>
  <w:style w:type="paragraph" w:customStyle="1" w:styleId="ListNote">
    <w:name w:val="List Note"/>
    <w:basedOn w:val="List"/>
    <w:rsid w:val="000F79E1"/>
    <w:pPr>
      <w:pBdr>
        <w:top w:val="single" w:sz="6" w:space="2" w:color="918585"/>
        <w:bottom w:val="single" w:sz="6" w:space="2" w:color="918585"/>
      </w:pBdr>
      <w:tabs>
        <w:tab w:val="left" w:pos="1021"/>
      </w:tabs>
      <w:ind w:firstLine="0"/>
    </w:pPr>
  </w:style>
  <w:style w:type="paragraph" w:customStyle="1" w:styleId="Warning">
    <w:name w:val="Warning"/>
    <w:basedOn w:val="BodyText"/>
    <w:rsid w:val="000F79E1"/>
    <w:pPr>
      <w:shd w:val="clear" w:color="auto" w:fill="D9D9D9"/>
      <w:tabs>
        <w:tab w:val="left" w:pos="992"/>
      </w:tabs>
      <w:ind w:left="119" w:right="119"/>
    </w:pPr>
    <w:rPr>
      <w:sz w:val="20"/>
    </w:rPr>
  </w:style>
  <w:style w:type="paragraph" w:customStyle="1" w:styleId="MarginIcons">
    <w:name w:val="Margin Icons"/>
    <w:basedOn w:val="BodyText"/>
    <w:rsid w:val="000F7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9E1"/>
    <w:rPr>
      <w:rFonts w:ascii="Courier New" w:hAnsi="Courier New"/>
    </w:rPr>
  </w:style>
  <w:style w:type="paragraph" w:customStyle="1" w:styleId="NoteBullet">
    <w:name w:val="Note Bullet"/>
    <w:basedOn w:val="Note"/>
    <w:rsid w:val="000F79E1"/>
    <w:pPr>
      <w:tabs>
        <w:tab w:val="clear" w:pos="680"/>
      </w:tabs>
      <w:spacing w:before="60" w:after="60"/>
    </w:pPr>
  </w:style>
  <w:style w:type="paragraph" w:customStyle="1" w:styleId="SubHeading2">
    <w:name w:val="SubHeading2"/>
    <w:basedOn w:val="HeadingBase"/>
    <w:rsid w:val="000F79E1"/>
    <w:pPr>
      <w:spacing w:before="240" w:after="60"/>
    </w:pPr>
    <w:rPr>
      <w:sz w:val="20"/>
    </w:rPr>
  </w:style>
  <w:style w:type="paragraph" w:customStyle="1" w:styleId="SubHeading1">
    <w:name w:val="SubHeading1"/>
    <w:basedOn w:val="HeadingBase"/>
    <w:rsid w:val="000F79E1"/>
    <w:pPr>
      <w:spacing w:before="240" w:after="60"/>
    </w:pPr>
    <w:rPr>
      <w:color w:val="918585"/>
      <w:sz w:val="22"/>
    </w:rPr>
  </w:style>
  <w:style w:type="paragraph" w:customStyle="1" w:styleId="SideHeading">
    <w:name w:val="Side Heading"/>
    <w:basedOn w:val="HeadingBase"/>
    <w:rsid w:val="000F7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9E1"/>
    <w:pPr>
      <w:numPr>
        <w:numId w:val="12"/>
      </w:numPr>
    </w:pPr>
  </w:style>
  <w:style w:type="paragraph" w:styleId="PlainText">
    <w:name w:val="Plain Text"/>
    <w:basedOn w:val="Normal"/>
    <w:link w:val="PlainTextChar"/>
    <w:rsid w:val="000F79E1"/>
    <w:rPr>
      <w:sz w:val="20"/>
    </w:rPr>
  </w:style>
  <w:style w:type="character" w:customStyle="1" w:styleId="PlainTextChar">
    <w:name w:val="Plain Text Char"/>
    <w:basedOn w:val="DefaultParagraphFont"/>
    <w:link w:val="PlainText"/>
    <w:rsid w:val="000F79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9E1"/>
    <w:rPr>
      <w:b/>
      <w:smallCaps/>
    </w:rPr>
  </w:style>
  <w:style w:type="paragraph" w:customStyle="1" w:styleId="TableListNumber">
    <w:name w:val="Table List Number"/>
    <w:basedOn w:val="ListNumber"/>
    <w:rsid w:val="000F79E1"/>
    <w:pPr>
      <w:numPr>
        <w:numId w:val="0"/>
      </w:numPr>
    </w:pPr>
  </w:style>
  <w:style w:type="paragraph" w:styleId="TOC4">
    <w:name w:val="toc 4"/>
    <w:basedOn w:val="TOCBase"/>
    <w:next w:val="Normal"/>
    <w:semiHidden/>
    <w:rsid w:val="000F79E1"/>
    <w:pPr>
      <w:tabs>
        <w:tab w:val="right" w:leader="dot" w:pos="9071"/>
      </w:tabs>
      <w:ind w:left="1701"/>
    </w:pPr>
  </w:style>
  <w:style w:type="paragraph" w:customStyle="1" w:styleId="ListAlpha">
    <w:name w:val="List Alpha"/>
    <w:basedOn w:val="List"/>
    <w:rsid w:val="000F79E1"/>
    <w:pPr>
      <w:numPr>
        <w:numId w:val="9"/>
      </w:numPr>
    </w:pPr>
  </w:style>
  <w:style w:type="paragraph" w:customStyle="1" w:styleId="ListAlpha2">
    <w:name w:val="List Alpha 2"/>
    <w:basedOn w:val="List2"/>
    <w:rsid w:val="000F79E1"/>
    <w:pPr>
      <w:numPr>
        <w:numId w:val="8"/>
      </w:numPr>
    </w:pPr>
  </w:style>
  <w:style w:type="paragraph" w:styleId="List3">
    <w:name w:val="List 3"/>
    <w:basedOn w:val="BodyText"/>
    <w:rsid w:val="000F79E1"/>
    <w:pPr>
      <w:tabs>
        <w:tab w:val="left" w:pos="1021"/>
      </w:tabs>
      <w:spacing w:before="60" w:after="60"/>
      <w:ind w:left="1020" w:hanging="340"/>
    </w:pPr>
  </w:style>
  <w:style w:type="paragraph" w:styleId="List4">
    <w:name w:val="List 4"/>
    <w:basedOn w:val="BodyText"/>
    <w:rsid w:val="000F79E1"/>
    <w:pPr>
      <w:tabs>
        <w:tab w:val="left" w:pos="1361"/>
      </w:tabs>
      <w:spacing w:before="60" w:after="60"/>
      <w:ind w:left="1361" w:hanging="340"/>
    </w:pPr>
  </w:style>
  <w:style w:type="paragraph" w:styleId="List5">
    <w:name w:val="List 5"/>
    <w:basedOn w:val="BodyText"/>
    <w:rsid w:val="000F79E1"/>
    <w:pPr>
      <w:tabs>
        <w:tab w:val="left" w:pos="1701"/>
      </w:tabs>
      <w:spacing w:before="60" w:after="60"/>
      <w:ind w:left="1701" w:hanging="340"/>
    </w:pPr>
  </w:style>
  <w:style w:type="paragraph" w:styleId="ListBullet3">
    <w:name w:val="List Bullet 3"/>
    <w:basedOn w:val="List3"/>
    <w:rsid w:val="000F79E1"/>
    <w:pPr>
      <w:numPr>
        <w:numId w:val="15"/>
      </w:numPr>
      <w:tabs>
        <w:tab w:val="clear" w:pos="1021"/>
      </w:tabs>
      <w:ind w:left="1037" w:hanging="357"/>
    </w:pPr>
  </w:style>
  <w:style w:type="paragraph" w:styleId="ListBullet4">
    <w:name w:val="List Bullet 4"/>
    <w:basedOn w:val="List4"/>
    <w:rsid w:val="000F79E1"/>
    <w:pPr>
      <w:numPr>
        <w:numId w:val="3"/>
      </w:numPr>
    </w:pPr>
  </w:style>
  <w:style w:type="paragraph" w:styleId="ListBullet5">
    <w:name w:val="List Bullet 5"/>
    <w:basedOn w:val="List5"/>
    <w:rsid w:val="000F79E1"/>
    <w:pPr>
      <w:numPr>
        <w:numId w:val="4"/>
      </w:numPr>
    </w:pPr>
  </w:style>
  <w:style w:type="paragraph" w:styleId="ListContinue2">
    <w:name w:val="List Continue 2"/>
    <w:basedOn w:val="List2"/>
    <w:rsid w:val="000F79E1"/>
    <w:pPr>
      <w:ind w:firstLine="0"/>
    </w:pPr>
  </w:style>
  <w:style w:type="paragraph" w:styleId="ListContinue3">
    <w:name w:val="List Continue 3"/>
    <w:basedOn w:val="List3"/>
    <w:rsid w:val="000F79E1"/>
    <w:pPr>
      <w:ind w:left="1021" w:firstLine="0"/>
    </w:pPr>
  </w:style>
  <w:style w:type="paragraph" w:styleId="ListContinue4">
    <w:name w:val="List Continue 4"/>
    <w:basedOn w:val="List4"/>
    <w:rsid w:val="000F79E1"/>
    <w:pPr>
      <w:ind w:firstLine="0"/>
    </w:pPr>
  </w:style>
  <w:style w:type="paragraph" w:styleId="ListContinue5">
    <w:name w:val="List Continue 5"/>
    <w:basedOn w:val="List5"/>
    <w:rsid w:val="000F79E1"/>
    <w:pPr>
      <w:ind w:firstLine="0"/>
    </w:pPr>
  </w:style>
  <w:style w:type="paragraph" w:styleId="ListNumber3">
    <w:name w:val="List Number 3"/>
    <w:basedOn w:val="List3"/>
    <w:rsid w:val="000F79E1"/>
    <w:pPr>
      <w:numPr>
        <w:numId w:val="5"/>
      </w:numPr>
    </w:pPr>
  </w:style>
  <w:style w:type="paragraph" w:styleId="ListNumber4">
    <w:name w:val="List Number 4"/>
    <w:basedOn w:val="List4"/>
    <w:rsid w:val="000F79E1"/>
    <w:pPr>
      <w:numPr>
        <w:numId w:val="6"/>
      </w:numPr>
    </w:pPr>
  </w:style>
  <w:style w:type="paragraph" w:styleId="ListNumber5">
    <w:name w:val="List Number 5"/>
    <w:basedOn w:val="List5"/>
    <w:rsid w:val="000F79E1"/>
    <w:pPr>
      <w:numPr>
        <w:numId w:val="7"/>
      </w:numPr>
    </w:pPr>
  </w:style>
  <w:style w:type="paragraph" w:styleId="BlockText">
    <w:name w:val="Block Text"/>
    <w:basedOn w:val="Normal"/>
    <w:rsid w:val="000F79E1"/>
    <w:pPr>
      <w:spacing w:after="120"/>
      <w:ind w:left="1440" w:right="1440"/>
    </w:pPr>
  </w:style>
  <w:style w:type="character" w:customStyle="1" w:styleId="Subscript">
    <w:name w:val="Subscript"/>
    <w:basedOn w:val="DefaultParagraphFont"/>
    <w:rsid w:val="000F79E1"/>
    <w:rPr>
      <w:sz w:val="16"/>
      <w:vertAlign w:val="subscript"/>
    </w:rPr>
  </w:style>
  <w:style w:type="character" w:customStyle="1" w:styleId="Superscript">
    <w:name w:val="Superscript"/>
    <w:basedOn w:val="DefaultParagraphFont"/>
    <w:rsid w:val="000F79E1"/>
    <w:rPr>
      <w:sz w:val="16"/>
      <w:vertAlign w:val="superscript"/>
    </w:rPr>
  </w:style>
  <w:style w:type="character" w:customStyle="1" w:styleId="Symbols">
    <w:name w:val="Symbols"/>
    <w:basedOn w:val="DefaultParagraphFont"/>
    <w:rsid w:val="000F79E1"/>
    <w:rPr>
      <w:rFonts w:ascii="Symbol" w:hAnsi="Symbol"/>
    </w:rPr>
  </w:style>
  <w:style w:type="character" w:customStyle="1" w:styleId="MenuOptions">
    <w:name w:val="Menu Options"/>
    <w:basedOn w:val="DefaultParagraphFont"/>
    <w:rsid w:val="000F79E1"/>
    <w:rPr>
      <w:rFonts w:ascii="Arial Narrow" w:hAnsi="Arial Narrow"/>
      <w:smallCaps/>
    </w:rPr>
  </w:style>
  <w:style w:type="character" w:customStyle="1" w:styleId="Buttons">
    <w:name w:val="Buttons"/>
    <w:basedOn w:val="DefaultParagraphFont"/>
    <w:rsid w:val="000F79E1"/>
    <w:rPr>
      <w:b/>
    </w:rPr>
  </w:style>
  <w:style w:type="character" w:customStyle="1" w:styleId="Underlined">
    <w:name w:val="Underlined"/>
    <w:basedOn w:val="DefaultParagraphFont"/>
    <w:rsid w:val="000F79E1"/>
    <w:rPr>
      <w:u w:val="single"/>
    </w:rPr>
  </w:style>
  <w:style w:type="paragraph" w:customStyle="1" w:styleId="TableBodyTextRight">
    <w:name w:val="Table Body Text Right"/>
    <w:basedOn w:val="TableBodyText"/>
    <w:rsid w:val="000F79E1"/>
    <w:pPr>
      <w:widowControl w:val="0"/>
      <w:autoSpaceDE w:val="0"/>
      <w:autoSpaceDN w:val="0"/>
      <w:adjustRightInd w:val="0"/>
      <w:jc w:val="right"/>
    </w:pPr>
    <w:rPr>
      <w:rFonts w:cs="Arial"/>
      <w:szCs w:val="18"/>
    </w:rPr>
  </w:style>
  <w:style w:type="paragraph" w:customStyle="1" w:styleId="CopyrightText">
    <w:name w:val="Copyright Text"/>
    <w:basedOn w:val="BodyText"/>
    <w:rsid w:val="000F79E1"/>
    <w:rPr>
      <w:sz w:val="18"/>
    </w:rPr>
  </w:style>
  <w:style w:type="paragraph" w:customStyle="1" w:styleId="BodySmallRight">
    <w:name w:val="Body Small Right"/>
    <w:basedOn w:val="BodyTextRight"/>
    <w:rsid w:val="000F79E1"/>
    <w:rPr>
      <w:sz w:val="18"/>
      <w:szCs w:val="18"/>
    </w:rPr>
  </w:style>
  <w:style w:type="paragraph" w:customStyle="1" w:styleId="MarginEdition">
    <w:name w:val="Margin Edition"/>
    <w:basedOn w:val="MarginNote"/>
    <w:rsid w:val="000F79E1"/>
    <w:pPr>
      <w:spacing w:before="0" w:after="0"/>
    </w:pPr>
    <w:rPr>
      <w:rFonts w:ascii="Times New Roman" w:hAnsi="Times New Roman"/>
      <w:color w:val="999999"/>
    </w:rPr>
  </w:style>
  <w:style w:type="paragraph" w:customStyle="1" w:styleId="Spacer">
    <w:name w:val="Spacer"/>
    <w:basedOn w:val="Normal"/>
    <w:rsid w:val="000F79E1"/>
    <w:rPr>
      <w:sz w:val="2"/>
      <w:szCs w:val="2"/>
    </w:rPr>
  </w:style>
  <w:style w:type="character" w:customStyle="1" w:styleId="Small">
    <w:name w:val="Small"/>
    <w:basedOn w:val="DefaultParagraphFont"/>
    <w:rsid w:val="000F79E1"/>
    <w:rPr>
      <w:sz w:val="16"/>
    </w:rPr>
  </w:style>
  <w:style w:type="paragraph" w:customStyle="1" w:styleId="WideTable">
    <w:name w:val="Wide Table"/>
    <w:basedOn w:val="Normal"/>
    <w:rsid w:val="000F79E1"/>
    <w:pPr>
      <w:ind w:left="-1418"/>
    </w:pPr>
    <w:rPr>
      <w:sz w:val="2"/>
      <w:szCs w:val="2"/>
    </w:rPr>
  </w:style>
  <w:style w:type="character" w:styleId="PageNumber">
    <w:name w:val="page number"/>
    <w:basedOn w:val="DefaultParagraphFont"/>
    <w:rsid w:val="000F79E1"/>
  </w:style>
  <w:style w:type="paragraph" w:styleId="Quote">
    <w:name w:val="Quote"/>
    <w:basedOn w:val="Heading1"/>
    <w:link w:val="QuoteChar"/>
    <w:qFormat/>
    <w:rsid w:val="000F79E1"/>
    <w:rPr>
      <w:b w:val="0"/>
      <w:sz w:val="72"/>
      <w:szCs w:val="72"/>
      <w:lang w:val="en-NZ"/>
    </w:rPr>
  </w:style>
  <w:style w:type="character" w:customStyle="1" w:styleId="QuoteChar">
    <w:name w:val="Quote Char"/>
    <w:basedOn w:val="DefaultParagraphFont"/>
    <w:link w:val="Quote"/>
    <w:rsid w:val="000F7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9E1"/>
    <w:pPr>
      <w:pageBreakBefore/>
    </w:pPr>
  </w:style>
  <w:style w:type="paragraph" w:customStyle="1" w:styleId="Border">
    <w:name w:val="Border"/>
    <w:basedOn w:val="Normal"/>
    <w:qFormat/>
    <w:rsid w:val="000F7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9E1"/>
    <w:rPr>
      <w:b/>
      <w:bCs/>
      <w:i/>
      <w:iCs/>
      <w:color w:val="auto"/>
    </w:rPr>
  </w:style>
  <w:style w:type="paragraph" w:styleId="IntenseQuote">
    <w:name w:val="Intense Quote"/>
    <w:basedOn w:val="Normal"/>
    <w:next w:val="Normal"/>
    <w:link w:val="IntenseQuoteChar"/>
    <w:uiPriority w:val="30"/>
    <w:qFormat/>
    <w:rsid w:val="000F7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9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9E1"/>
    <w:rPr>
      <w:smallCaps/>
      <w:color w:val="auto"/>
      <w:u w:val="single"/>
    </w:rPr>
  </w:style>
  <w:style w:type="character" w:styleId="IntenseReference">
    <w:name w:val="Intense Reference"/>
    <w:basedOn w:val="DefaultParagraphFont"/>
    <w:uiPriority w:val="32"/>
    <w:qFormat/>
    <w:rsid w:val="000F79E1"/>
    <w:rPr>
      <w:b/>
      <w:bCs/>
      <w:smallCaps/>
      <w:color w:val="auto"/>
      <w:spacing w:val="5"/>
      <w:u w:val="single"/>
    </w:rPr>
  </w:style>
  <w:style w:type="paragraph" w:customStyle="1" w:styleId="2ColumnHeading">
    <w:name w:val="2Column Heading"/>
    <w:basedOn w:val="BodyText"/>
    <w:qFormat/>
    <w:rsid w:val="000F79E1"/>
    <w:pPr>
      <w:spacing w:after="60"/>
      <w:ind w:left="-2268"/>
    </w:pPr>
    <w:rPr>
      <w:b/>
    </w:rPr>
  </w:style>
  <w:style w:type="paragraph" w:customStyle="1" w:styleId="Heading1TOC">
    <w:name w:val="Heading1 TOC"/>
    <w:basedOn w:val="Normal"/>
    <w:qFormat/>
    <w:rsid w:val="000F79E1"/>
    <w:pPr>
      <w:spacing w:before="240" w:after="120"/>
    </w:pPr>
    <w:rPr>
      <w:rFonts w:ascii="Times New Roman" w:hAnsi="Times New Roman"/>
      <w:b/>
      <w:sz w:val="32"/>
    </w:rPr>
  </w:style>
  <w:style w:type="paragraph" w:customStyle="1" w:styleId="Heading2TOC">
    <w:name w:val="Heading2 TOC"/>
    <w:basedOn w:val="Normal"/>
    <w:qFormat/>
    <w:rsid w:val="000F79E1"/>
    <w:pPr>
      <w:spacing w:before="240" w:after="60"/>
    </w:pPr>
    <w:rPr>
      <w:rFonts w:ascii="Times New Roman" w:hAnsi="Times New Roman"/>
      <w:b/>
      <w:sz w:val="28"/>
    </w:rPr>
  </w:style>
  <w:style w:type="character" w:customStyle="1" w:styleId="Underline">
    <w:name w:val="Underline"/>
    <w:basedOn w:val="DefaultParagraphFont"/>
    <w:qFormat/>
    <w:rsid w:val="000F79E1"/>
    <w:rPr>
      <w:u w:val="single"/>
    </w:rPr>
  </w:style>
  <w:style w:type="paragraph" w:styleId="BalloonText">
    <w:name w:val="Balloon Text"/>
    <w:basedOn w:val="Normal"/>
    <w:link w:val="BalloonTextChar"/>
    <w:rsid w:val="000F79E1"/>
    <w:rPr>
      <w:rFonts w:ascii="Tahoma" w:hAnsi="Tahoma" w:cs="Tahoma"/>
      <w:sz w:val="16"/>
      <w:szCs w:val="16"/>
    </w:rPr>
  </w:style>
  <w:style w:type="character" w:customStyle="1" w:styleId="BalloonTextChar">
    <w:name w:val="Balloon Text Char"/>
    <w:basedOn w:val="DefaultParagraphFont"/>
    <w:link w:val="BalloonText"/>
    <w:rsid w:val="000F79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9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9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1102</Words>
  <Characters>7225</Characters>
  <Application>Microsoft Office Word</Application>
  <DocSecurity>0</DocSecurity>
  <Lines>280</Lines>
  <Paragraphs>143</Paragraphs>
  <ScaleCrop>false</ScaleCrop>
  <Company>Author-it Software Corporation Ltd.</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SFICOMP316A Gather, collate and record information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2012-05-26T08:33:00Z</dcterms:created>
  <dcterms:modified xsi:type="dcterms:W3CDTF">2012-05-26T08:33:00Z</dcterms:modified>
</cp:coreProperties>
</file>