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BD8" w:rsidP="00A66BD8">
      <w:pPr>
        <w:pStyle w:val="Title"/>
      </w:pPr>
      <w:r>
        <w:fldChar w:fldCharType="begin"/>
      </w:r>
      <w:r>
        <w:instrText xml:space="preserve"> TITLE   \* MERGEFORMAT </w:instrText>
      </w:r>
      <w:r>
        <w:fldChar w:fldCharType="separate"/>
      </w:r>
      <w:r>
        <w:t>SFICOMP205B Communicate effectively in cross-cultural environments</w:t>
      </w:r>
      <w:r>
        <w:fldChar w:fldCharType="end"/>
      </w:r>
    </w:p>
    <w:p w:rsidR="00A66BD8" w:rsidP="00A66BD8">
      <w:pPr>
        <w:pStyle w:val="Version"/>
        <w:sectPr w:rsidSect="00DD3F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FEA" w:rsidP="00DD3FEA">
      <w:pPr>
        <w:pStyle w:val="SuperHeading"/>
      </w:pPr>
      <w:r w:rsidRPr="00DD3FEA">
        <w:t>SFICOMP205B Communicate effectively in cross-cultural environments</w:t>
      </w:r>
    </w:p>
    <w:p w:rsidR="00000000" w:rsidRPr="00DD3FEA" w:rsidP="00DD3FEA">
      <w:pPr>
        <w:pStyle w:val="Heading1"/>
      </w:pPr>
      <w:bookmarkStart w:id="1" w:name="O_273194"/>
      <w:bookmarkEnd w:id="1"/>
      <w:r w:rsidRPr="00DD3FEA">
        <w:t>Modification History</w:t>
      </w:r>
    </w:p>
    <w:p w:rsidR="00000000" w:rsidRPr="00DD3FEA" w:rsidP="00DD3FEA">
      <w:pPr>
        <w:pStyle w:val="BodyText"/>
      </w:pPr>
      <w:r w:rsidRPr="00DD3FEA">
        <w:t>Not Applicable</w:t>
      </w:r>
    </w:p>
    <w:p w:rsidR="00000000" w:rsidRPr="00DD3FEA" w:rsidP="00DD3FEA">
      <w:pPr>
        <w:pStyle w:val="AllowPageBreak"/>
      </w:pPr>
    </w:p>
    <w:p w:rsidR="00000000" w:rsidRPr="00DD3FEA" w:rsidP="00DD3FEA">
      <w:pPr>
        <w:pStyle w:val="Heading1"/>
      </w:pPr>
      <w:bookmarkStart w:id="2" w:name="O_217849"/>
      <w:bookmarkEnd w:id="2"/>
      <w:r w:rsidRPr="00DD3FEA">
        <w:t>Unit Descriptor</w:t>
      </w:r>
    </w:p>
    <w:tbl>
      <w:tblPr>
        <w:tblW w:w="0" w:type="auto"/>
        <w:tblLayout w:type="fixed"/>
        <w:tblCellMar>
          <w:left w:w="62" w:type="dxa"/>
          <w:right w:w="62" w:type="dxa"/>
        </w:tblCellMar>
        <w:tblLook w:val="0000"/>
      </w:tblPr>
      <w:tblGrid>
        <w:gridCol w:w="2660"/>
        <w:gridCol w:w="5862"/>
      </w:tblGrid>
      <w:tr w:rsidTr="00A66BD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This unit of competency involves interacting with confidence with those from culture</w:t>
            </w:r>
            <w:r w:rsidRPr="00DD3FEA">
              <w:t xml:space="preserve">s different to one's own using culturally appropriate verbal and non-verbal communications. </w:t>
            </w:r>
          </w:p>
          <w:p w:rsidR="00000000" w:rsidRPr="00DD3FEA" w:rsidP="00DD3FEA">
            <w:pPr>
              <w:pStyle w:val="BodyText"/>
            </w:pPr>
            <w:r w:rsidRPr="00DD3FEA">
              <w:t>No licensing, legislative, regulatory or certification requirements apply to this unit at the time of publication.</w:t>
            </w:r>
          </w:p>
        </w:tc>
      </w:tr>
    </w:tbl>
    <w:p w:rsidR="00A66BD8" w:rsidP="00DD3FEA">
      <w:pPr>
        <w:pStyle w:val="BodyText"/>
      </w:pPr>
    </w:p>
    <w:p w:rsidR="00A66BD8" w:rsidP="00DD3FEA">
      <w:pPr>
        <w:pStyle w:val="BodyText"/>
      </w:pPr>
    </w:p>
    <w:p w:rsidR="00000000" w:rsidRPr="00DD3FEA" w:rsidP="00DD3FEA">
      <w:pPr>
        <w:pStyle w:val="Heading1"/>
      </w:pPr>
      <w:bookmarkStart w:id="3" w:name="O_217853"/>
      <w:bookmarkEnd w:id="3"/>
      <w:r w:rsidRPr="00DD3FEA">
        <w:t>Application of the Unit</w:t>
      </w:r>
    </w:p>
    <w:tbl>
      <w:tblPr>
        <w:tblW w:w="0" w:type="auto"/>
        <w:tblLayout w:type="fixed"/>
        <w:tblCellMar>
          <w:left w:w="62" w:type="dxa"/>
          <w:right w:w="62" w:type="dxa"/>
        </w:tblCellMar>
        <w:tblLook w:val="0000"/>
      </w:tblPr>
      <w:tblGrid>
        <w:gridCol w:w="2764"/>
        <w:gridCol w:w="5758"/>
      </w:tblGrid>
      <w:tr w:rsidTr="00A66BD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p>
        </w:tc>
      </w:tr>
    </w:tbl>
    <w:p w:rsidR="00A66BD8" w:rsidP="00DD3FEA">
      <w:pPr>
        <w:pStyle w:val="BodyText"/>
      </w:pPr>
    </w:p>
    <w:p w:rsidR="00A66BD8" w:rsidP="00DD3FEA">
      <w:pPr>
        <w:pStyle w:val="BodyText"/>
      </w:pPr>
    </w:p>
    <w:p w:rsidR="00000000" w:rsidRPr="00DD3FEA" w:rsidP="00DD3FEA">
      <w:pPr>
        <w:pStyle w:val="Heading1"/>
      </w:pPr>
      <w:bookmarkStart w:id="4" w:name="O_281454"/>
      <w:bookmarkEnd w:id="4"/>
      <w:r w:rsidRPr="00DD3FEA">
        <w:t>Licensing/Regulatory Information</w:t>
      </w:r>
    </w:p>
    <w:p w:rsidR="00000000" w:rsidRPr="00DD3FEA" w:rsidP="00DD3FEA">
      <w:pPr>
        <w:pStyle w:val="BodyText"/>
      </w:pPr>
      <w:r w:rsidRPr="00DD3FEA">
        <w:t>Refer to Unit Descriptor</w:t>
      </w:r>
    </w:p>
    <w:p w:rsidR="00000000" w:rsidRPr="00DD3FEA" w:rsidP="00DD3FEA">
      <w:pPr>
        <w:pStyle w:val="AllowPageBreak"/>
      </w:pPr>
    </w:p>
    <w:p w:rsidR="00000000" w:rsidRPr="00DD3FEA" w:rsidP="00DD3FEA">
      <w:pPr>
        <w:pStyle w:val="Heading1"/>
      </w:pPr>
      <w:bookmarkStart w:id="5" w:name="O_217851"/>
      <w:bookmarkEnd w:id="5"/>
      <w:r w:rsidRPr="00DD3FEA">
        <w:t>Pre-Requisites</w:t>
      </w:r>
    </w:p>
    <w:tbl>
      <w:tblPr>
        <w:tblW w:w="0" w:type="auto"/>
        <w:tblLayout w:type="fixed"/>
        <w:tblCellMar>
          <w:left w:w="62" w:type="dxa"/>
          <w:right w:w="62" w:type="dxa"/>
        </w:tblCellMar>
        <w:tblLook w:val="0000"/>
      </w:tblPr>
      <w:tblGrid>
        <w:gridCol w:w="2775"/>
        <w:gridCol w:w="1295"/>
        <w:gridCol w:w="4452"/>
      </w:tblGrid>
      <w:tr w:rsidTr="00A66B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p>
        </w:tc>
      </w:tr>
      <w:tr w:rsidTr="00A66B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p>
        </w:tc>
      </w:tr>
      <w:tr w:rsidTr="00A66B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p>
        </w:tc>
      </w:tr>
    </w:tbl>
    <w:p w:rsidR="00A66BD8" w:rsidP="00DD3FEA">
      <w:pPr>
        <w:pStyle w:val="BodyText"/>
      </w:pPr>
    </w:p>
    <w:p w:rsidR="00A66BD8" w:rsidP="00DD3FEA">
      <w:pPr>
        <w:pStyle w:val="BodyText"/>
      </w:pPr>
    </w:p>
    <w:p w:rsidR="00000000" w:rsidRPr="00DD3FEA" w:rsidP="00DD3FEA">
      <w:pPr>
        <w:pStyle w:val="Heading1"/>
      </w:pPr>
      <w:bookmarkStart w:id="6" w:name="O_217850"/>
      <w:bookmarkEnd w:id="6"/>
      <w:r w:rsidRPr="00DD3FEA">
        <w:t>Employability Skills Information</w:t>
      </w:r>
    </w:p>
    <w:tbl>
      <w:tblPr>
        <w:tblW w:w="0" w:type="auto"/>
        <w:tblLayout w:type="fixed"/>
        <w:tblCellMar>
          <w:left w:w="62" w:type="dxa"/>
          <w:right w:w="62" w:type="dxa"/>
        </w:tblCellMar>
        <w:tblLook w:val="0000"/>
      </w:tblPr>
      <w:tblGrid>
        <w:gridCol w:w="2802"/>
        <w:gridCol w:w="5720"/>
      </w:tblGrid>
      <w:tr w:rsidTr="00A66B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This unit contains employability skills.</w:t>
            </w:r>
          </w:p>
        </w:tc>
      </w:tr>
    </w:tbl>
    <w:p w:rsidR="00A66BD8" w:rsidP="00DD3FEA">
      <w:pPr>
        <w:pStyle w:val="BodyText"/>
      </w:pPr>
    </w:p>
    <w:p w:rsidR="00A66BD8" w:rsidP="00DD3FEA">
      <w:pPr>
        <w:pStyle w:val="BodyText"/>
      </w:pPr>
    </w:p>
    <w:p w:rsidR="00000000" w:rsidRPr="00DD3FEA" w:rsidP="00DD3FEA">
      <w:pPr>
        <w:pStyle w:val="Heading1"/>
      </w:pPr>
      <w:bookmarkStart w:id="7" w:name="O_291240"/>
      <w:bookmarkEnd w:id="7"/>
      <w:r w:rsidRPr="00DD3FEA">
        <w:t>Elements and Performance Criteria Pre-Content</w:t>
      </w:r>
    </w:p>
    <w:tbl>
      <w:tblPr>
        <w:tblW w:w="0" w:type="auto"/>
        <w:tblLayout w:type="fixed"/>
        <w:tblCellMar>
          <w:left w:w="62" w:type="dxa"/>
          <w:right w:w="62" w:type="dxa"/>
        </w:tblCellMar>
        <w:tblLook w:val="0000"/>
      </w:tblPr>
      <w:tblGrid>
        <w:gridCol w:w="2583"/>
        <w:gridCol w:w="5939"/>
      </w:tblGrid>
      <w:tr w:rsidTr="00A66BD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 xml:space="preserve">Performance criteria describe the performance needed to demonstrate achievement of </w:t>
            </w:r>
            <w:r w:rsidRPr="00DD3FEA">
              <w:t>the element. Where bold italicised text is used, further information is detailed in the required skills and knowledge section and the range statement. Assessment of performance is to be consistent with the evidence guide.</w:t>
            </w:r>
          </w:p>
        </w:tc>
      </w:tr>
    </w:tbl>
    <w:p w:rsidR="00000000" w:rsidRPr="00DD3FEA" w:rsidP="00DD3FEA">
      <w:pPr>
        <w:pStyle w:val="BodyText"/>
      </w:pPr>
    </w:p>
    <w:p w:rsidR="00000000" w:rsidRPr="00DD3FEA" w:rsidP="00DD3FEA">
      <w:pPr>
        <w:pStyle w:val="AllowPageBreak"/>
      </w:pPr>
    </w:p>
    <w:p w:rsidR="00000000" w:rsidRPr="00DD3FEA" w:rsidP="00DD3FEA">
      <w:pPr>
        <w:pStyle w:val="Heading1"/>
      </w:pPr>
      <w:bookmarkStart w:id="8" w:name="O_237908"/>
      <w:bookmarkEnd w:id="8"/>
      <w:r w:rsidRPr="00DD3FEA">
        <w:t>Elements and Pe</w:t>
      </w:r>
      <w:r w:rsidRPr="00DD3FEA">
        <w:t>rformance Criteria</w:t>
      </w:r>
    </w:p>
    <w:tbl>
      <w:tblPr>
        <w:tblW w:w="0" w:type="auto"/>
        <w:tblLayout w:type="fixed"/>
        <w:tblCellMar>
          <w:left w:w="62" w:type="dxa"/>
          <w:right w:w="62" w:type="dxa"/>
        </w:tblCellMar>
        <w:tblLook w:val="0000"/>
      </w:tblPr>
      <w:tblGrid>
        <w:gridCol w:w="2583"/>
        <w:gridCol w:w="5939"/>
      </w:tblGrid>
      <w:tr w:rsidTr="00A66BD8">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PERFORMANCE CRITERIA</w:t>
            </w:r>
          </w:p>
        </w:tc>
      </w:tr>
      <w:tr w:rsidTr="00A66BD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List"/>
              <w:rPr>
                <w:lang w:val="en-NZ"/>
              </w:rPr>
            </w:pPr>
            <w:r w:rsidRPr="00DD3FEA">
              <w:t>1.</w:t>
            </w:r>
            <w:r w:rsidRPr="00DD3FEA">
              <w:tab/>
              <w:t>Use verbal and non-verbal communication in a culturally sensitive manner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2"/>
            </w:pPr>
            <w:r w:rsidRPr="00DD3FEA">
              <w:t>1.1.</w:t>
            </w:r>
            <w:r w:rsidRPr="00DD3FEA">
              <w:tab/>
            </w:r>
            <w:r w:rsidRPr="00DD3FEA">
              <w:rPr>
                <w:rStyle w:val="BoldandItalics"/>
              </w:rPr>
              <w:t>Cultural differences</w:t>
            </w:r>
            <w:r w:rsidRPr="00DD3FEA">
              <w:t xml:space="preserve"> of the client are identified. </w:t>
            </w:r>
          </w:p>
          <w:p w:rsidR="00000000" w:rsidRPr="00DD3FEA" w:rsidP="00DD3FEA">
            <w:pPr>
              <w:pStyle w:val="List2"/>
            </w:pPr>
            <w:r w:rsidRPr="00DD3FEA">
              <w:t>1.2.</w:t>
            </w:r>
            <w:r w:rsidRPr="00DD3FEA">
              <w:tab/>
              <w:t>A rapport with the client is established t</w:t>
            </w:r>
            <w:r w:rsidRPr="00DD3FEA">
              <w:t xml:space="preserve">o facilitate further conversation. </w:t>
            </w:r>
          </w:p>
          <w:p w:rsidR="00000000" w:rsidRPr="00DD3FEA" w:rsidP="00DD3FEA">
            <w:pPr>
              <w:pStyle w:val="List2"/>
            </w:pPr>
            <w:r w:rsidRPr="00DD3FEA">
              <w:t>1.3.</w:t>
            </w:r>
            <w:r w:rsidRPr="00DD3FEA">
              <w:tab/>
            </w:r>
            <w:r w:rsidRPr="00DD3FEA">
              <w:rPr>
                <w:rStyle w:val="BoldandItalics"/>
              </w:rPr>
              <w:t>Conventions of conversation</w:t>
            </w:r>
            <w:r w:rsidRPr="00DD3FEA">
              <w:t xml:space="preserve"> and language patterns are respected. </w:t>
            </w:r>
          </w:p>
          <w:p w:rsidR="00000000" w:rsidRPr="00DD3FEA" w:rsidP="00DD3FEA">
            <w:pPr>
              <w:pStyle w:val="List2"/>
            </w:pPr>
            <w:r w:rsidRPr="00DD3FEA">
              <w:t>1.4.</w:t>
            </w:r>
            <w:r w:rsidRPr="00DD3FEA">
              <w:tab/>
              <w:t>Language and concepts used are appropriate to the client.</w:t>
            </w:r>
          </w:p>
          <w:p w:rsidR="00000000" w:rsidRPr="00DD3FEA" w:rsidP="00DD3FEA">
            <w:pPr>
              <w:pStyle w:val="List2"/>
            </w:pPr>
            <w:r w:rsidRPr="00DD3FEA">
              <w:t>1.5.</w:t>
            </w:r>
            <w:r w:rsidRPr="00DD3FEA">
              <w:tab/>
              <w:t>Gestures and non-verbal communication used are appropriate.</w:t>
            </w:r>
          </w:p>
          <w:p w:rsidR="00000000" w:rsidP="00DD3FEA">
            <w:pPr>
              <w:pStyle w:val="List2"/>
              <w:rPr>
                <w:lang w:val="en-NZ"/>
              </w:rPr>
            </w:pPr>
            <w:r w:rsidRPr="00DD3FEA">
              <w:t>1.6.</w:t>
            </w:r>
            <w:r w:rsidRPr="00DD3FEA">
              <w:tab/>
              <w:t>Dress and attitu</w:t>
            </w:r>
            <w:r w:rsidRPr="00DD3FEA">
              <w:t>de are appropriate for client interaction.</w:t>
            </w:r>
          </w:p>
        </w:tc>
      </w:tr>
      <w:tr w:rsidTr="00A66BD8">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List"/>
              <w:rPr>
                <w:lang w:val="en-NZ"/>
              </w:rPr>
            </w:pPr>
            <w:r w:rsidRPr="00DD3FEA">
              <w:t>2.</w:t>
            </w:r>
            <w:r w:rsidRPr="00DD3FEA">
              <w:tab/>
              <w:t>Interact with clients in a culturally appropriate way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2"/>
            </w:pPr>
            <w:r w:rsidRPr="00DD3FEA">
              <w:t>2.1.</w:t>
            </w:r>
            <w:r w:rsidRPr="00DD3FEA">
              <w:tab/>
            </w:r>
            <w:r w:rsidRPr="00DD3FEA">
              <w:rPr>
                <w:rStyle w:val="BoldandItalics"/>
              </w:rPr>
              <w:t>Strategies</w:t>
            </w:r>
            <w:r w:rsidRPr="00DD3FEA">
              <w:t xml:space="preserve"> for developing effective cross-cultural relationships are used. </w:t>
            </w:r>
          </w:p>
          <w:p w:rsidR="00000000" w:rsidRPr="00DD3FEA" w:rsidP="00DD3FEA">
            <w:pPr>
              <w:pStyle w:val="List2"/>
            </w:pPr>
            <w:r w:rsidRPr="00DD3FEA">
              <w:t>2.2.</w:t>
            </w:r>
            <w:r w:rsidRPr="00DD3FEA">
              <w:tab/>
            </w:r>
            <w:r w:rsidRPr="00DD3FEA">
              <w:rPr>
                <w:rStyle w:val="BoldandItalics"/>
              </w:rPr>
              <w:t>Barriers to effective cross</w:t>
            </w:r>
            <w:r w:rsidRPr="00DD3FEA">
              <w:t>-</w:t>
            </w:r>
            <w:r w:rsidRPr="00DD3FEA">
              <w:rPr>
                <w:rStyle w:val="BoldandItalics"/>
              </w:rPr>
              <w:t>cultural communication</w:t>
            </w:r>
            <w:r w:rsidRPr="00DD3FEA">
              <w:t xml:space="preserve"> are identified and</w:t>
            </w:r>
            <w:r w:rsidRPr="00DD3FEA">
              <w:t xml:space="preserve"> addressed to maintain effective relationships. </w:t>
            </w:r>
          </w:p>
          <w:p w:rsidR="00000000" w:rsidRPr="00DD3FEA" w:rsidP="00DD3FEA">
            <w:pPr>
              <w:pStyle w:val="List2"/>
            </w:pPr>
            <w:r w:rsidRPr="00DD3FEA">
              <w:t>2.3.</w:t>
            </w:r>
            <w:r w:rsidRPr="00DD3FEA">
              <w:tab/>
              <w:t xml:space="preserve">Strategies for resolving differences or misunderstandings are used. </w:t>
            </w:r>
          </w:p>
          <w:p w:rsidR="00000000" w:rsidRPr="00DD3FEA" w:rsidP="00DD3FEA">
            <w:pPr>
              <w:pStyle w:val="List2"/>
            </w:pPr>
            <w:r w:rsidRPr="00DD3FEA">
              <w:t>2.4.</w:t>
            </w:r>
            <w:r w:rsidRPr="00DD3FEA">
              <w:tab/>
            </w:r>
            <w:r w:rsidRPr="00DD3FEA">
              <w:rPr>
                <w:rStyle w:val="BoldandItalics"/>
              </w:rPr>
              <w:t>Resources</w:t>
            </w:r>
            <w:r w:rsidRPr="00DD3FEA">
              <w:t xml:space="preserve"> to facilitate effective communication within the workplace are identified and used. </w:t>
            </w:r>
          </w:p>
          <w:p w:rsidR="00000000" w:rsidRPr="00DD3FEA" w:rsidP="00DD3FEA">
            <w:pPr>
              <w:pStyle w:val="List2"/>
            </w:pPr>
            <w:r w:rsidRPr="00DD3FEA">
              <w:t>2.5.</w:t>
            </w:r>
            <w:r w:rsidRPr="00DD3FEA">
              <w:tab/>
            </w:r>
            <w:r w:rsidRPr="00DD3FEA">
              <w:t>Compliance requirements are based on culturally appropriate practices.</w:t>
            </w:r>
          </w:p>
        </w:tc>
      </w:tr>
    </w:tbl>
    <w:p w:rsidR="00A66BD8" w:rsidP="00DD3FEA">
      <w:pPr>
        <w:pStyle w:val="BodyText"/>
      </w:pPr>
    </w:p>
    <w:p w:rsidR="00A66BD8" w:rsidP="00DD3FEA">
      <w:pPr>
        <w:pStyle w:val="BodyText"/>
      </w:pPr>
    </w:p>
    <w:p w:rsidR="00000000" w:rsidRPr="00DD3FEA" w:rsidP="00DD3FEA">
      <w:pPr>
        <w:pStyle w:val="Heading1"/>
      </w:pPr>
      <w:bookmarkStart w:id="9" w:name="O_261699"/>
      <w:bookmarkEnd w:id="9"/>
      <w:r w:rsidRPr="00DD3FEA">
        <w:t>Required Skills and Knowledge</w:t>
      </w:r>
    </w:p>
    <w:tbl>
      <w:tblPr>
        <w:tblW w:w="0" w:type="auto"/>
        <w:tblLayout w:type="fixed"/>
        <w:tblCellMar>
          <w:left w:w="62" w:type="dxa"/>
          <w:right w:w="62" w:type="dxa"/>
        </w:tblCellMar>
        <w:tblLook w:val="0000"/>
      </w:tblPr>
      <w:tblGrid>
        <w:gridCol w:w="8522"/>
      </w:tblGrid>
      <w:tr w:rsidTr="00A66B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REQUIRED SKILLS AND KNOWLEDGE</w:t>
            </w:r>
          </w:p>
        </w:tc>
      </w:tr>
      <w:tr w:rsidTr="00A66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t>This section describes the skills and knowledge required for this unit.</w:t>
            </w:r>
          </w:p>
        </w:tc>
      </w:tr>
      <w:tr w:rsidTr="00A66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Required skills</w:t>
            </w:r>
          </w:p>
        </w:tc>
      </w:tr>
      <w:tr w:rsidTr="00A66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demonstrating respect for people and their culture</w:t>
            </w:r>
          </w:p>
          <w:p w:rsidR="00000000" w:rsidRPr="00DD3FEA" w:rsidP="00DD3FEA">
            <w:pPr>
              <w:pStyle w:val="ListBullet"/>
            </w:pPr>
            <w:r w:rsidRPr="00DD3FEA">
              <w:t>identifying culturally-safe work practices</w:t>
            </w:r>
          </w:p>
          <w:p w:rsidR="00000000" w:rsidRPr="00DD3FEA" w:rsidP="00DD3FEA">
            <w:pPr>
              <w:pStyle w:val="ListBullet"/>
            </w:pPr>
            <w:r w:rsidRPr="00DD3FEA">
              <w:t>making and maintaining cross-cultural relationships</w:t>
            </w:r>
          </w:p>
          <w:p w:rsidR="00000000" w:rsidRPr="00DD3FEA" w:rsidP="00DD3FEA">
            <w:pPr>
              <w:pStyle w:val="ListBullet"/>
            </w:pPr>
            <w:r w:rsidRPr="00DD3FEA">
              <w:t>using verbal and non-verbal communication techniques to sensitively and respectfully communicate in a cross-cultural context.</w:t>
            </w:r>
          </w:p>
          <w:p w:rsidR="00000000" w:rsidRPr="00DD3FEA" w:rsidP="00DD3FEA">
            <w:pPr>
              <w:pStyle w:val="BodyText"/>
            </w:pPr>
          </w:p>
          <w:p w:rsidR="00000000" w:rsidRPr="00DD3FEA" w:rsidP="00DD3FEA">
            <w:pPr>
              <w:pStyle w:val="BodyText"/>
            </w:pPr>
            <w:r w:rsidRPr="00DD3FEA">
              <w:rPr>
                <w:rStyle w:val="SpecialBold"/>
              </w:rPr>
              <w:t>Literacy skills used for</w:t>
            </w:r>
            <w:r w:rsidRPr="00DD3FEA">
              <w:t xml:space="preserve">: </w:t>
            </w:r>
          </w:p>
          <w:p w:rsidR="00000000" w:rsidP="00DD3FEA">
            <w:pPr>
              <w:pStyle w:val="ListBullet"/>
              <w:rPr>
                <w:lang w:val="en-NZ"/>
              </w:rPr>
            </w:pPr>
            <w:r w:rsidRPr="00DD3FEA">
              <w:t>illustrating compliance requirements.</w:t>
            </w:r>
          </w:p>
        </w:tc>
      </w:tr>
      <w:tr w:rsidTr="00A66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Required knowledge</w:t>
            </w:r>
          </w:p>
        </w:tc>
      </w:tr>
      <w:tr w:rsidTr="00A66B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differences between cultures, particularl</w:t>
            </w:r>
            <w:r w:rsidRPr="00DD3FEA">
              <w:t>y the cultures of Aboriginal and Torres Strait Islander people and others</w:t>
            </w:r>
          </w:p>
          <w:p w:rsidR="00000000" w:rsidRPr="00DD3FEA" w:rsidP="00DD3FEA">
            <w:pPr>
              <w:pStyle w:val="ListBullet"/>
            </w:pPr>
            <w:r w:rsidRPr="00DD3FEA">
              <w:t>fundamental patterns of cultural difference, including:</w:t>
            </w:r>
          </w:p>
          <w:p w:rsidR="00000000" w:rsidRPr="00DD3FEA" w:rsidP="00DD3FEA">
            <w:pPr>
              <w:pStyle w:val="ListBullet2"/>
            </w:pPr>
            <w:r w:rsidRPr="00DD3FEA">
              <w:t>approaches to completing tasks</w:t>
            </w:r>
          </w:p>
          <w:p w:rsidR="00000000" w:rsidRPr="00DD3FEA" w:rsidP="00DD3FEA">
            <w:pPr>
              <w:pStyle w:val="ListBullet2"/>
            </w:pPr>
            <w:r w:rsidRPr="00DD3FEA">
              <w:t>approaches to knowing</w:t>
            </w:r>
          </w:p>
          <w:p w:rsidR="00000000" w:rsidRPr="00DD3FEA" w:rsidP="00DD3FEA">
            <w:pPr>
              <w:pStyle w:val="ListBullet2"/>
            </w:pPr>
            <w:r w:rsidRPr="00DD3FEA">
              <w:t>attitudes to conflict</w:t>
            </w:r>
          </w:p>
          <w:p w:rsidR="00000000" w:rsidRPr="00DD3FEA" w:rsidP="00DD3FEA">
            <w:pPr>
              <w:pStyle w:val="ListBullet2"/>
            </w:pPr>
            <w:r w:rsidRPr="00DD3FEA">
              <w:t>attitudes to disclosure</w:t>
            </w:r>
          </w:p>
          <w:p w:rsidR="00000000" w:rsidRPr="00DD3FEA" w:rsidP="00DD3FEA">
            <w:pPr>
              <w:pStyle w:val="ListBullet2"/>
            </w:pPr>
            <w:r w:rsidRPr="00DD3FEA">
              <w:t>communication styles</w:t>
            </w:r>
          </w:p>
          <w:p w:rsidR="00000000" w:rsidRPr="00DD3FEA" w:rsidP="00DD3FEA">
            <w:pPr>
              <w:pStyle w:val="ListBullet2"/>
            </w:pPr>
            <w:r w:rsidRPr="00DD3FEA">
              <w:t>decision-making styles</w:t>
            </w:r>
          </w:p>
          <w:p w:rsidR="00000000" w:rsidRPr="00DD3FEA" w:rsidP="00DD3FEA">
            <w:pPr>
              <w:pStyle w:val="ListBullet"/>
            </w:pPr>
            <w:r w:rsidRPr="00DD3FEA">
              <w:t>interpreter resources</w:t>
            </w:r>
          </w:p>
          <w:p w:rsidR="00000000" w:rsidRPr="00DD3FEA" w:rsidP="00DD3FEA">
            <w:pPr>
              <w:pStyle w:val="ListBullet"/>
            </w:pPr>
            <w:r w:rsidRPr="00DD3FEA">
              <w:t>legislation and policies relevant to access and equity that may include:</w:t>
            </w:r>
          </w:p>
          <w:p w:rsidR="00000000" w:rsidRPr="00DD3FEA" w:rsidP="00DD3FEA">
            <w:pPr>
              <w:pStyle w:val="ListBullet2"/>
            </w:pPr>
            <w:r w:rsidRPr="00DD3FEA">
              <w:t>commonwealth, state or territory legislation</w:t>
            </w:r>
          </w:p>
          <w:p w:rsidR="00000000" w:rsidRPr="00DD3FEA" w:rsidP="00DD3FEA">
            <w:pPr>
              <w:pStyle w:val="ListBullet2"/>
            </w:pPr>
            <w:r w:rsidRPr="00DD3FEA">
              <w:t>community standards and regulations</w:t>
            </w:r>
          </w:p>
          <w:p w:rsidR="00000000" w:rsidRPr="00DD3FEA" w:rsidP="00DD3FEA">
            <w:pPr>
              <w:pStyle w:val="ListBullet2"/>
            </w:pPr>
            <w:r w:rsidRPr="00DD3FEA">
              <w:t>industry codes of practice</w:t>
            </w:r>
          </w:p>
          <w:p w:rsidR="00000000" w:rsidRPr="00DD3FEA" w:rsidP="00DD3FEA">
            <w:pPr>
              <w:pStyle w:val="ListBullet2"/>
            </w:pPr>
            <w:r w:rsidRPr="00DD3FEA">
              <w:t>organisational policies, pro</w:t>
            </w:r>
            <w:r w:rsidRPr="00DD3FEA">
              <w:t>cedures and practices</w:t>
            </w:r>
          </w:p>
          <w:p w:rsidR="00000000" w:rsidRPr="00DD3FEA" w:rsidP="00DD3FEA">
            <w:pPr>
              <w:pStyle w:val="ListBullet"/>
            </w:pPr>
            <w:r w:rsidRPr="00DD3FEA">
              <w:t>past and present power relations and their impact on the workplace</w:t>
            </w:r>
          </w:p>
          <w:p w:rsidR="00000000" w:rsidRPr="00DD3FEA" w:rsidP="00DD3FEA">
            <w:pPr>
              <w:pStyle w:val="ListBullet"/>
            </w:pPr>
            <w:r w:rsidRPr="00DD3FEA">
              <w:t>racism and discrimination and laws pertaining to these issues</w:t>
            </w:r>
          </w:p>
          <w:p w:rsidR="00000000" w:rsidRPr="00DD3FEA" w:rsidP="00DD3FEA">
            <w:pPr>
              <w:pStyle w:val="ListBullet"/>
            </w:pPr>
            <w:r w:rsidRPr="00DD3FEA">
              <w:t>understanding words and actions of people from differing backgrounds:</w:t>
            </w:r>
          </w:p>
          <w:p w:rsidR="00000000" w:rsidRPr="00DD3FEA" w:rsidP="00DD3FEA">
            <w:pPr>
              <w:pStyle w:val="ListBullet2"/>
            </w:pPr>
            <w:r w:rsidRPr="00DD3FEA">
              <w:t>non-verbal communication conventions</w:t>
            </w:r>
          </w:p>
          <w:p w:rsidR="00000000" w:rsidRPr="00DD3FEA" w:rsidP="00DD3FEA">
            <w:pPr>
              <w:pStyle w:val="ListBullet2"/>
            </w:pPr>
            <w:r w:rsidRPr="00DD3FEA">
              <w:t>verbal communication conventions.</w:t>
            </w:r>
          </w:p>
        </w:tc>
      </w:tr>
    </w:tbl>
    <w:p w:rsidR="00A66BD8" w:rsidP="00DD3FEA">
      <w:pPr>
        <w:pStyle w:val="BodyText"/>
      </w:pPr>
    </w:p>
    <w:p w:rsidR="00A66BD8" w:rsidP="00DD3FEA">
      <w:pPr>
        <w:pStyle w:val="BodyText"/>
      </w:pPr>
    </w:p>
    <w:p w:rsidR="00000000" w:rsidRPr="00DD3FEA" w:rsidP="00DD3FEA">
      <w:pPr>
        <w:pStyle w:val="AllowPageBreak"/>
      </w:pPr>
    </w:p>
    <w:p w:rsidR="00000000" w:rsidRPr="00DD3FEA" w:rsidP="00DD3FEA">
      <w:pPr>
        <w:pStyle w:val="Heading1"/>
      </w:pPr>
      <w:bookmarkStart w:id="10" w:name="O_245892"/>
      <w:bookmarkEnd w:id="10"/>
      <w:r w:rsidRPr="00DD3FEA">
        <w:t>Evidence Guide</w:t>
      </w:r>
    </w:p>
    <w:tbl>
      <w:tblPr>
        <w:tblW w:w="9570" w:type="dxa"/>
        <w:tblLayout w:type="fixed"/>
        <w:tblCellMar>
          <w:left w:w="62" w:type="dxa"/>
          <w:right w:w="62" w:type="dxa"/>
        </w:tblCellMar>
        <w:tblLook w:val="0000"/>
      </w:tblPr>
      <w:tblGrid>
        <w:gridCol w:w="3908"/>
        <w:gridCol w:w="5662"/>
      </w:tblGrid>
      <w:tr w:rsidTr="00A66B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EVIDENCE GUIDE</w:t>
            </w:r>
          </w:p>
        </w:tc>
      </w:tr>
      <w:tr w:rsidTr="00A66B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t>The evidence guide provides advice on assessment and must be read in conjunction with the performance criteria, required skills and knowledge, range statement and the Assessment Guidelines for the Training Package.</w:t>
            </w:r>
          </w:p>
        </w:tc>
      </w:tr>
      <w:tr w:rsidTr="00A66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p>
        </w:tc>
      </w:tr>
      <w:tr w:rsidTr="00A66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Critical aspec</w:t>
            </w:r>
            <w:r w:rsidRPr="00DD3FEA">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 xml:space="preserve">Assessment must confirm the ability to: </w:t>
            </w:r>
          </w:p>
          <w:p w:rsidR="00000000" w:rsidRPr="00DD3FEA" w:rsidP="00DD3FEA">
            <w:pPr>
              <w:pStyle w:val="ListBullet"/>
            </w:pPr>
            <w:r w:rsidRPr="00DD3FEA">
              <w:t>communicate effectively and sensitively within a cross-cultural context.</w:t>
            </w:r>
          </w:p>
          <w:p w:rsidR="00000000" w:rsidRPr="00DD3FEA" w:rsidP="00DD3FEA">
            <w:pPr>
              <w:pStyle w:val="BodyText"/>
            </w:pPr>
          </w:p>
          <w:p w:rsidR="00000000" w:rsidRPr="00DD3FEA" w:rsidP="00DD3FEA">
            <w:pPr>
              <w:pStyle w:val="BodyText"/>
            </w:pPr>
            <w:r w:rsidRPr="00DD3FEA">
              <w:t xml:space="preserve">Assessment must confirm knowledge of: </w:t>
            </w:r>
          </w:p>
          <w:p w:rsidR="00000000" w:rsidRPr="00DD3FEA" w:rsidP="00DD3FEA">
            <w:pPr>
              <w:pStyle w:val="ListBullet"/>
            </w:pPr>
            <w:r w:rsidRPr="00DD3FEA">
              <w:t>cultural differences and their impact on the appropriate use of verbal and non-verbal communication</w:t>
            </w:r>
          </w:p>
          <w:p w:rsidR="00000000" w:rsidP="00DD3FEA">
            <w:pPr>
              <w:pStyle w:val="ListBullet"/>
              <w:rPr>
                <w:lang w:val="en-NZ"/>
              </w:rPr>
            </w:pPr>
            <w:r w:rsidRPr="00DD3FEA">
              <w:t>barriers to effective cross-cultural communication.</w:t>
            </w:r>
          </w:p>
        </w:tc>
      </w:tr>
      <w:tr w:rsidTr="00A66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Assessment is to be conducted at the workplace or in a</w:t>
            </w:r>
            <w:r w:rsidRPr="00DD3FEA">
              <w:t xml:space="preserve"> simulated work environment. Evidence of competency may be gathered over time and from a range of actual or simulated situations. </w:t>
            </w:r>
          </w:p>
          <w:p w:rsidR="00000000" w:rsidRPr="00DD3FEA" w:rsidP="00DD3FEA">
            <w:pPr>
              <w:pStyle w:val="BodyText"/>
            </w:pPr>
          </w:p>
          <w:p w:rsidR="00000000" w:rsidRPr="00DD3FEA" w:rsidP="00DD3FEA">
            <w:pPr>
              <w:pStyle w:val="BodyText"/>
            </w:pPr>
            <w:r w:rsidRPr="00DD3FEA">
              <w:t xml:space="preserve">Resources may include: </w:t>
            </w:r>
          </w:p>
          <w:p w:rsidR="00000000" w:rsidP="00DD3FEA">
            <w:pPr>
              <w:pStyle w:val="ListBullet"/>
              <w:rPr>
                <w:lang w:val="en-NZ"/>
              </w:rPr>
            </w:pPr>
            <w:r w:rsidRPr="00DD3FEA">
              <w:t>agency policies and procedures.</w:t>
            </w:r>
          </w:p>
        </w:tc>
      </w:tr>
      <w:tr w:rsidTr="00A66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The following assessment methods are suggeste</w:t>
            </w:r>
            <w:r w:rsidRPr="00DD3FEA">
              <w:t xml:space="preserve">d: </w:t>
            </w:r>
          </w:p>
          <w:p w:rsidR="00000000" w:rsidRPr="00DD3FEA" w:rsidP="00DD3FEA">
            <w:pPr>
              <w:pStyle w:val="ListBullet"/>
            </w:pPr>
            <w:r w:rsidRPr="00DD3FEA">
              <w:t>role-play or simulation</w:t>
            </w:r>
          </w:p>
          <w:p w:rsidR="00000000" w:rsidRPr="00DD3FEA" w:rsidP="00DD3FEA">
            <w:pPr>
              <w:pStyle w:val="ListBullet"/>
            </w:pPr>
            <w:r w:rsidRPr="00DD3FEA">
              <w:t>observation of practical demonstration</w:t>
            </w:r>
          </w:p>
          <w:p w:rsidR="00000000" w:rsidRPr="00DD3FEA" w:rsidP="00DD3FEA">
            <w:pPr>
              <w:pStyle w:val="ListBullet"/>
            </w:pPr>
            <w:r w:rsidRPr="00DD3FEA">
              <w:t>scenarios or case studies</w:t>
            </w:r>
          </w:p>
          <w:p w:rsidR="00000000" w:rsidP="00DD3FEA">
            <w:pPr>
              <w:pStyle w:val="ListBullet"/>
              <w:rPr>
                <w:lang w:val="en-NZ"/>
              </w:rPr>
            </w:pPr>
            <w:r w:rsidRPr="00DD3FEA">
              <w:t>written or oral short-answer testing.</w:t>
            </w:r>
          </w:p>
        </w:tc>
      </w:tr>
      <w:tr w:rsidTr="00A66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This unit may be assessed holistically with other units within a qualification.</w:t>
            </w:r>
          </w:p>
        </w:tc>
      </w:tr>
    </w:tbl>
    <w:p w:rsidR="00A66BD8" w:rsidP="00DD3FEA">
      <w:pPr>
        <w:pStyle w:val="BodyText"/>
      </w:pPr>
    </w:p>
    <w:p w:rsidR="00A66BD8" w:rsidP="00DD3FEA">
      <w:pPr>
        <w:pStyle w:val="BodyText"/>
      </w:pPr>
    </w:p>
    <w:p w:rsidR="00000000" w:rsidRPr="00DD3FEA" w:rsidP="00DD3FEA">
      <w:pPr>
        <w:pStyle w:val="Heading1"/>
      </w:pPr>
      <w:bookmarkStart w:id="11" w:name="O_253875"/>
      <w:bookmarkEnd w:id="11"/>
      <w:r w:rsidRPr="00DD3FEA">
        <w:t>Range Statement</w:t>
      </w:r>
    </w:p>
    <w:tbl>
      <w:tblPr>
        <w:tblW w:w="0" w:type="auto"/>
        <w:tblLayout w:type="fixed"/>
        <w:tblCellMar>
          <w:left w:w="62" w:type="dxa"/>
          <w:right w:w="62" w:type="dxa"/>
        </w:tblCellMar>
        <w:tblLook w:val="0000"/>
      </w:tblPr>
      <w:tblGrid>
        <w:gridCol w:w="3514"/>
        <w:gridCol w:w="5008"/>
      </w:tblGrid>
      <w:tr w:rsidTr="00A66B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RANGE STATEMENT</w:t>
            </w:r>
          </w:p>
        </w:tc>
      </w:tr>
      <w:tr w:rsidTr="00A66B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t xml:space="preserve">The range statement relates to the unit of competency as a whole. It allows for different work environments and situations that may affect </w:t>
            </w:r>
            <w:r w:rsidRPr="00DD3FEA">
              <w:t>performance. Bold italicised wording, if used in the performance criteria, is detailed below. Essential operating conditions that may be present with training and assessment (depending on the work situation, needs of the candidate, accessibility of the ite</w:t>
            </w:r>
            <w:r w:rsidRPr="00DD3FEA">
              <w:t>m, and local industry and regional contexts) may also be included.</w:t>
            </w:r>
          </w:p>
        </w:tc>
      </w:tr>
      <w:tr w:rsidTr="00A66BD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BoldandItalics"/>
              </w:rPr>
              <w:t>Communication</w:t>
            </w:r>
            <w:r w:rsidRPr="00DD3FE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gender specific</w:t>
            </w:r>
          </w:p>
          <w:p w:rsidR="00000000" w:rsidRPr="00DD3FEA" w:rsidP="00DD3FEA">
            <w:pPr>
              <w:pStyle w:val="ListBullet"/>
            </w:pPr>
            <w:r w:rsidRPr="00DD3FEA">
              <w:t>gestures</w:t>
            </w:r>
          </w:p>
          <w:p w:rsidR="00000000" w:rsidRPr="00DD3FEA" w:rsidP="00DD3FEA">
            <w:pPr>
              <w:pStyle w:val="ListBullet"/>
            </w:pPr>
            <w:r w:rsidRPr="00DD3FEA">
              <w:t>signs</w:t>
            </w:r>
          </w:p>
          <w:p w:rsidR="00000000" w:rsidRPr="00DD3FEA" w:rsidP="00DD3FEA">
            <w:pPr>
              <w:pStyle w:val="ListBullet"/>
            </w:pPr>
            <w:r w:rsidRPr="00DD3FEA">
              <w:t>verbal and non-verbal</w:t>
            </w:r>
          </w:p>
          <w:p w:rsidR="00000000" w:rsidP="00DD3FEA">
            <w:pPr>
              <w:pStyle w:val="ListBullet"/>
              <w:rPr>
                <w:lang w:val="en-NZ"/>
              </w:rPr>
            </w:pPr>
            <w:r w:rsidRPr="00DD3FEA">
              <w:t>written.</w:t>
            </w:r>
          </w:p>
        </w:tc>
      </w:tr>
      <w:tr w:rsidTr="00A66BD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BoldandItalics"/>
              </w:rPr>
              <w:t>Cultural differences</w:t>
            </w:r>
            <w:r w:rsidRPr="00DD3FE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interpersonal approach</w:t>
            </w:r>
          </w:p>
          <w:p w:rsidR="00000000" w:rsidRPr="00DD3FEA" w:rsidP="00DD3FEA">
            <w:pPr>
              <w:pStyle w:val="ListBullet"/>
            </w:pPr>
            <w:r w:rsidRPr="00DD3FEA">
              <w:t>perceived authority</w:t>
            </w:r>
          </w:p>
          <w:p w:rsidR="00000000" w:rsidRPr="00DD3FEA" w:rsidP="00DD3FEA">
            <w:pPr>
              <w:pStyle w:val="ListBullet"/>
            </w:pPr>
            <w:r w:rsidRPr="00DD3FEA">
              <w:t>priorities</w:t>
            </w:r>
          </w:p>
          <w:p w:rsidR="00000000" w:rsidRPr="00DD3FEA" w:rsidP="00DD3FEA">
            <w:pPr>
              <w:pStyle w:val="ListBullet"/>
            </w:pPr>
            <w:r w:rsidRPr="00DD3FEA">
              <w:t>responsibilities</w:t>
            </w:r>
          </w:p>
          <w:p w:rsidR="00000000" w:rsidRPr="00DD3FEA" w:rsidP="00DD3FEA">
            <w:pPr>
              <w:pStyle w:val="ListBullet"/>
            </w:pPr>
            <w:r w:rsidRPr="00DD3FEA">
              <w:t>terms of reference</w:t>
            </w:r>
          </w:p>
          <w:p w:rsidR="00000000" w:rsidRPr="00DD3FEA" w:rsidP="00DD3FEA">
            <w:pPr>
              <w:pStyle w:val="ListBullet"/>
            </w:pPr>
            <w:r w:rsidRPr="00DD3FEA">
              <w:t>thinking and learning styles</w:t>
            </w:r>
          </w:p>
          <w:p w:rsidR="00000000" w:rsidP="00DD3FEA">
            <w:pPr>
              <w:pStyle w:val="ListBullet"/>
              <w:rPr>
                <w:lang w:val="en-NZ"/>
              </w:rPr>
            </w:pPr>
            <w:r w:rsidRPr="00DD3FEA">
              <w:t>values and beliefs.</w:t>
            </w:r>
          </w:p>
        </w:tc>
      </w:tr>
      <w:tr w:rsidTr="00A66BD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BoldandItalics"/>
              </w:rPr>
              <w:t>Conventions of conversation</w:t>
            </w:r>
            <w:r w:rsidRPr="00DD3FE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affirmation</w:t>
            </w:r>
          </w:p>
          <w:p w:rsidR="00000000" w:rsidRPr="00DD3FEA" w:rsidP="00DD3FEA">
            <w:pPr>
              <w:pStyle w:val="ListBullet"/>
            </w:pPr>
            <w:r w:rsidRPr="00DD3FEA">
              <w:t>assertiveness</w:t>
            </w:r>
          </w:p>
          <w:p w:rsidR="00000000" w:rsidRPr="00DD3FEA" w:rsidP="00DD3FEA">
            <w:pPr>
              <w:pStyle w:val="ListBullet"/>
            </w:pPr>
            <w:r w:rsidRPr="00DD3FEA">
              <w:t>eye contact</w:t>
            </w:r>
          </w:p>
          <w:p w:rsidR="00000000" w:rsidRPr="00DD3FEA" w:rsidP="00DD3FEA">
            <w:pPr>
              <w:pStyle w:val="ListBullet"/>
            </w:pPr>
            <w:r w:rsidRPr="00DD3FEA">
              <w:t>questioning techniques</w:t>
            </w:r>
          </w:p>
          <w:p w:rsidR="00000000" w:rsidRPr="00DD3FEA" w:rsidP="00DD3FEA">
            <w:pPr>
              <w:pStyle w:val="ListBullet"/>
            </w:pPr>
            <w:r w:rsidRPr="00DD3FEA">
              <w:t>time orientation</w:t>
            </w:r>
          </w:p>
          <w:p w:rsidR="00000000" w:rsidP="00DD3FEA">
            <w:pPr>
              <w:pStyle w:val="ListBullet"/>
              <w:rPr>
                <w:lang w:val="en-NZ"/>
              </w:rPr>
            </w:pPr>
            <w:r w:rsidRPr="00DD3FEA">
              <w:t>use of names.</w:t>
            </w:r>
          </w:p>
        </w:tc>
      </w:tr>
      <w:tr w:rsidTr="00A66BD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BoldandItalics"/>
              </w:rPr>
              <w:t>Strategies for developing effective cross</w:t>
            </w:r>
            <w:r w:rsidRPr="00DD3FEA">
              <w:t>-</w:t>
            </w:r>
            <w:r w:rsidRPr="00DD3FEA">
              <w:rPr>
                <w:rStyle w:val="BoldandItalics"/>
              </w:rPr>
              <w:t>cultural communication</w:t>
            </w:r>
            <w:r w:rsidRPr="00DD3FE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general guidelines and standards for approaching specific tasks and issues</w:t>
            </w:r>
          </w:p>
          <w:p w:rsidR="00000000" w:rsidRPr="00DD3FEA" w:rsidP="00DD3FEA">
            <w:pPr>
              <w:pStyle w:val="ListBullet"/>
            </w:pPr>
            <w:r w:rsidRPr="00DD3FEA">
              <w:t>mutual respect</w:t>
            </w:r>
          </w:p>
          <w:p w:rsidR="00000000" w:rsidRPr="00DD3FEA" w:rsidP="00DD3FEA">
            <w:pPr>
              <w:pStyle w:val="ListBullet"/>
            </w:pPr>
            <w:r w:rsidRPr="00DD3FEA">
              <w:t>relevant concepts and information presented using:</w:t>
            </w:r>
          </w:p>
          <w:p w:rsidR="00000000" w:rsidRPr="00DD3FEA" w:rsidP="00DD3FEA">
            <w:pPr>
              <w:pStyle w:val="ListBullet2"/>
            </w:pPr>
            <w:r w:rsidRPr="00DD3FEA">
              <w:t>diagrams</w:t>
            </w:r>
          </w:p>
          <w:p w:rsidR="00000000" w:rsidRPr="00DD3FEA" w:rsidP="00DD3FEA">
            <w:pPr>
              <w:pStyle w:val="ListBullet2"/>
            </w:pPr>
            <w:r w:rsidRPr="00DD3FEA">
              <w:t>flow charts</w:t>
            </w:r>
          </w:p>
          <w:p w:rsidR="00000000" w:rsidRPr="00DD3FEA" w:rsidP="00DD3FEA">
            <w:pPr>
              <w:pStyle w:val="ListBullet2"/>
            </w:pPr>
            <w:r w:rsidRPr="00DD3FEA">
              <w:t>graphs</w:t>
            </w:r>
          </w:p>
          <w:p w:rsidR="00000000" w:rsidRPr="00DD3FEA" w:rsidP="00DD3FEA">
            <w:pPr>
              <w:pStyle w:val="ListBullet2"/>
            </w:pPr>
            <w:r w:rsidRPr="00DD3FEA">
              <w:t>interactive multimedia</w:t>
            </w:r>
          </w:p>
          <w:p w:rsidR="00000000" w:rsidRPr="00DD3FEA" w:rsidP="00DD3FEA">
            <w:pPr>
              <w:pStyle w:val="ListBullet2"/>
            </w:pPr>
            <w:r w:rsidRPr="00DD3FEA">
              <w:t>pictures</w:t>
            </w:r>
          </w:p>
          <w:p w:rsidR="00000000" w:rsidRPr="00DD3FEA" w:rsidP="00DD3FEA">
            <w:pPr>
              <w:pStyle w:val="ListBullet2"/>
            </w:pPr>
            <w:r w:rsidRPr="00DD3FEA">
              <w:t>tables</w:t>
            </w:r>
          </w:p>
          <w:p w:rsidR="00000000" w:rsidRPr="00DD3FEA" w:rsidP="00DD3FEA">
            <w:pPr>
              <w:pStyle w:val="ListBullet2"/>
            </w:pPr>
            <w:r w:rsidRPr="00DD3FEA">
              <w:t>video camera images</w:t>
            </w:r>
          </w:p>
          <w:p w:rsidR="00000000" w:rsidRPr="00DD3FEA" w:rsidP="00DD3FEA">
            <w:pPr>
              <w:pStyle w:val="ListBullet2"/>
            </w:pPr>
            <w:r w:rsidRPr="00DD3FEA">
              <w:t>visual or iconic representations</w:t>
            </w:r>
          </w:p>
          <w:p w:rsidR="00000000" w:rsidP="00DD3FEA">
            <w:pPr>
              <w:pStyle w:val="ListBullet"/>
              <w:rPr>
                <w:lang w:val="en-NZ"/>
              </w:rPr>
            </w:pPr>
            <w:r w:rsidRPr="00DD3FEA">
              <w:t>workplace induction programs.</w:t>
            </w:r>
          </w:p>
        </w:tc>
      </w:tr>
      <w:tr w:rsidTr="00A66BD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BoldandItalics"/>
              </w:rPr>
              <w:t>Barriers to effective cross</w:t>
            </w:r>
            <w:r w:rsidRPr="00DD3FEA">
              <w:t>-</w:t>
            </w:r>
            <w:r w:rsidRPr="00DD3FEA">
              <w:rPr>
                <w:rStyle w:val="BoldandItalics"/>
              </w:rPr>
              <w:t>cultural communication</w:t>
            </w:r>
            <w:r w:rsidRPr="00DD3FE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assumptions</w:t>
            </w:r>
          </w:p>
          <w:p w:rsidR="00000000" w:rsidRPr="00DD3FEA" w:rsidP="00DD3FEA">
            <w:pPr>
              <w:pStyle w:val="ListBullet"/>
            </w:pPr>
            <w:r w:rsidRPr="00DD3FEA">
              <w:t>power imbalance</w:t>
            </w:r>
          </w:p>
          <w:p w:rsidR="00000000" w:rsidRPr="00DD3FEA" w:rsidP="00DD3FEA">
            <w:pPr>
              <w:pStyle w:val="ListBullet"/>
            </w:pPr>
            <w:r w:rsidRPr="00DD3FEA">
              <w:t>racist and prejudiced attitudes</w:t>
            </w:r>
          </w:p>
          <w:p w:rsidR="00000000" w:rsidRPr="00DD3FEA" w:rsidP="00DD3FEA">
            <w:pPr>
              <w:pStyle w:val="ListBullet"/>
            </w:pPr>
            <w:r w:rsidRPr="00DD3FEA">
              <w:t>socioeconomic</w:t>
            </w:r>
          </w:p>
          <w:p w:rsidR="00000000" w:rsidRPr="00DD3FEA" w:rsidP="00DD3FEA">
            <w:pPr>
              <w:pStyle w:val="ListBullet"/>
            </w:pPr>
            <w:r w:rsidRPr="00DD3FEA">
              <w:t>stereotypes and generalisations</w:t>
            </w:r>
          </w:p>
          <w:p w:rsidR="00000000" w:rsidP="00DD3FEA">
            <w:pPr>
              <w:pStyle w:val="ListBullet"/>
              <w:rPr>
                <w:lang w:val="en-NZ"/>
              </w:rPr>
            </w:pPr>
            <w:r w:rsidRPr="00DD3FEA">
              <w:t>structural.</w:t>
            </w:r>
          </w:p>
        </w:tc>
      </w:tr>
      <w:tr w:rsidTr="00A66BD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BoldandItalics"/>
              </w:rPr>
              <w:t>Strategies for resolving differences</w:t>
            </w:r>
            <w:r w:rsidRPr="00DD3FE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mediation</w:t>
            </w:r>
          </w:p>
          <w:p w:rsidR="00000000" w:rsidRPr="00DD3FEA" w:rsidP="00DD3FEA">
            <w:pPr>
              <w:pStyle w:val="ListBullet"/>
            </w:pPr>
            <w:r w:rsidRPr="00DD3FEA">
              <w:t>negotiation of culturally appropriate guidelines</w:t>
            </w:r>
          </w:p>
          <w:p w:rsidR="00000000" w:rsidP="00DD3FEA">
            <w:pPr>
              <w:pStyle w:val="ListBullet"/>
              <w:rPr>
                <w:lang w:val="en-NZ"/>
              </w:rPr>
            </w:pPr>
            <w:r w:rsidRPr="00DD3FEA">
              <w:t>workplace codes of practice.</w:t>
            </w:r>
          </w:p>
        </w:tc>
      </w:tr>
      <w:tr w:rsidTr="00A66BD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BoldandItalics"/>
              </w:rPr>
              <w:t>Resources</w:t>
            </w:r>
            <w:r w:rsidRPr="00DD3FEA">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ListBullet"/>
            </w:pPr>
            <w:r w:rsidRPr="00DD3FEA">
              <w:t>people identified with appropriat</w:t>
            </w:r>
            <w:r w:rsidRPr="00DD3FEA">
              <w:t>e cross-cultural knowledge</w:t>
            </w:r>
          </w:p>
          <w:p w:rsidR="00000000" w:rsidRPr="00DD3FEA" w:rsidP="00DD3FEA">
            <w:pPr>
              <w:pStyle w:val="ListBullet"/>
            </w:pPr>
            <w:r w:rsidRPr="00DD3FEA">
              <w:t>reference groups</w:t>
            </w:r>
          </w:p>
          <w:p w:rsidR="00000000" w:rsidRPr="00DD3FEA" w:rsidP="00DD3FEA">
            <w:pPr>
              <w:pStyle w:val="ListBullet"/>
            </w:pPr>
            <w:r w:rsidRPr="00DD3FEA">
              <w:t>workplace designed to accommodate cultural needs</w:t>
            </w:r>
          </w:p>
          <w:p w:rsidR="00000000" w:rsidRPr="00DD3FEA" w:rsidP="00DD3FEA">
            <w:pPr>
              <w:pStyle w:val="ListBullet"/>
            </w:pPr>
            <w:r w:rsidRPr="00DD3FEA">
              <w:t>workplace policies and procedures.</w:t>
            </w:r>
          </w:p>
        </w:tc>
      </w:tr>
    </w:tbl>
    <w:p w:rsidR="00A66BD8" w:rsidP="00DD3FEA">
      <w:pPr>
        <w:pStyle w:val="BodyText"/>
      </w:pPr>
    </w:p>
    <w:p w:rsidR="00A66BD8" w:rsidP="00DD3FEA">
      <w:pPr>
        <w:pStyle w:val="BodyText"/>
      </w:pPr>
    </w:p>
    <w:p w:rsidR="00000000" w:rsidRPr="00DD3FEA" w:rsidP="00DD3FEA">
      <w:pPr>
        <w:pStyle w:val="Heading1"/>
      </w:pPr>
      <w:bookmarkStart w:id="12" w:name="O_217855"/>
      <w:bookmarkEnd w:id="12"/>
      <w:r w:rsidRPr="00DD3FEA">
        <w:t>Unit Sector(s)</w:t>
      </w:r>
    </w:p>
    <w:tbl>
      <w:tblPr>
        <w:tblW w:w="0" w:type="auto"/>
        <w:tblLayout w:type="fixed"/>
        <w:tblCellMar>
          <w:left w:w="62" w:type="dxa"/>
          <w:right w:w="62" w:type="dxa"/>
        </w:tblCellMar>
        <w:tblLook w:val="0000"/>
      </w:tblPr>
      <w:tblGrid>
        <w:gridCol w:w="2614"/>
        <w:gridCol w:w="5908"/>
      </w:tblGrid>
      <w:tr w:rsidTr="00A66BD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r w:rsidRPr="00DD3FEA">
              <w:t>Fisheries compliance</w:t>
            </w:r>
          </w:p>
        </w:tc>
      </w:tr>
    </w:tbl>
    <w:p w:rsidR="00A66BD8" w:rsidP="00DD3FEA">
      <w:pPr>
        <w:pStyle w:val="BodyText"/>
      </w:pPr>
    </w:p>
    <w:p w:rsidR="00A66BD8" w:rsidP="00DD3FEA">
      <w:pPr>
        <w:pStyle w:val="BodyText"/>
      </w:pPr>
    </w:p>
    <w:p w:rsidR="00000000" w:rsidRPr="00DD3FEA" w:rsidP="00DD3FEA">
      <w:pPr>
        <w:pStyle w:val="Heading1"/>
      </w:pPr>
      <w:bookmarkStart w:id="13" w:name="O_217852"/>
      <w:bookmarkEnd w:id="13"/>
      <w:r w:rsidRPr="00DD3FEA">
        <w:t>Co-requisite units</w:t>
      </w:r>
    </w:p>
    <w:tbl>
      <w:tblPr>
        <w:tblW w:w="0" w:type="auto"/>
        <w:tblLayout w:type="fixed"/>
        <w:tblCellMar>
          <w:left w:w="62" w:type="dxa"/>
          <w:right w:w="62" w:type="dxa"/>
        </w:tblCellMar>
        <w:tblLook w:val="0000"/>
      </w:tblPr>
      <w:tblGrid>
        <w:gridCol w:w="2641"/>
        <w:gridCol w:w="1322"/>
        <w:gridCol w:w="4559"/>
      </w:tblGrid>
      <w:tr w:rsidTr="00A66B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p>
        </w:tc>
      </w:tr>
      <w:tr w:rsidTr="00A66B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p>
        </w:tc>
      </w:tr>
      <w:tr w:rsidTr="00A66B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p>
        </w:tc>
      </w:tr>
    </w:tbl>
    <w:p w:rsidR="00A66BD8" w:rsidP="00DD3FEA">
      <w:pPr>
        <w:pStyle w:val="BodyText"/>
      </w:pPr>
    </w:p>
    <w:p w:rsidR="00A66BD8" w:rsidP="00DD3FEA">
      <w:pPr>
        <w:pStyle w:val="BodyText"/>
      </w:pPr>
    </w:p>
    <w:p w:rsidR="00000000" w:rsidRPr="00DD3FEA" w:rsidP="00DD3FEA">
      <w:pPr>
        <w:pStyle w:val="Heading1"/>
      </w:pPr>
      <w:bookmarkStart w:id="14" w:name="O_217854"/>
      <w:bookmarkEnd w:id="14"/>
      <w:r w:rsidRPr="00DD3FEA">
        <w:t>Competency field</w:t>
      </w:r>
    </w:p>
    <w:tbl>
      <w:tblPr>
        <w:tblW w:w="0" w:type="auto"/>
        <w:tblLayout w:type="fixed"/>
        <w:tblCellMar>
          <w:left w:w="62" w:type="dxa"/>
          <w:right w:w="62" w:type="dxa"/>
        </w:tblCellMar>
        <w:tblLook w:val="0000"/>
      </w:tblPr>
      <w:tblGrid>
        <w:gridCol w:w="2784"/>
        <w:gridCol w:w="5738"/>
      </w:tblGrid>
      <w:tr w:rsidTr="00A66B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FEA">
            <w:pPr>
              <w:pStyle w:val="BodyText"/>
              <w:rPr>
                <w:lang w:val="en-NZ"/>
              </w:rPr>
            </w:pPr>
            <w:r w:rsidRPr="00DD3F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FEA" w:rsidP="00DD3FEA">
            <w:pPr>
              <w:pStyle w:val="BodyText"/>
            </w:pPr>
          </w:p>
        </w:tc>
      </w:tr>
    </w:tbl>
    <w:p w:rsidR="00A66BD8" w:rsidP="00DD3FEA">
      <w:pPr>
        <w:pStyle w:val="BodyText"/>
      </w:pPr>
    </w:p>
    <w:p w:rsidR="00A66BD8" w:rsidP="00DD3FEA">
      <w:pPr>
        <w:pStyle w:val="BodyText"/>
      </w:pPr>
    </w:p>
    <w:p w:rsidR="00000000" w:rsidRPr="00DD3FEA" w:rsidP="00DD3FEA"/>
    <w:sectPr w:rsidSect="00DD3F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BD8" w:rsidP="00A66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D8" w:rsidP="00DD3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6BD8" w:rsidP="00DD3F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66BD8" w:rsidP="00DD3F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BD8" w:rsidP="00A66B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D8" w:rsidP="00DD3FEA">
    <w:pPr>
      <w:pStyle w:val="Header"/>
      <w:framePr w:wrap="around"/>
    </w:pPr>
    <w:r>
      <w:fldChar w:fldCharType="begin"/>
    </w:r>
    <w:r>
      <w:instrText xml:space="preserve"> TITLE   \* MERGEFORMAT </w:instrText>
    </w:r>
    <w:r>
      <w:fldChar w:fldCharType="separate"/>
    </w:r>
    <w:r>
      <w:t>SFICOMP205B Communicate effectively in cross-cultural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6BD8" w:rsidP="00DD3F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63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6D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68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F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FEA"/>
    <w:pPr>
      <w:spacing w:before="360" w:after="60"/>
      <w:outlineLvl w:val="0"/>
    </w:pPr>
    <w:rPr>
      <w:sz w:val="32"/>
    </w:rPr>
  </w:style>
  <w:style w:type="paragraph" w:styleId="Heading2">
    <w:name w:val="heading 2"/>
    <w:basedOn w:val="HeadingBase"/>
    <w:next w:val="BodyText"/>
    <w:link w:val="Heading2Char"/>
    <w:qFormat/>
    <w:rsid w:val="00DD3FEA"/>
    <w:pPr>
      <w:keepLines/>
      <w:spacing w:before="240" w:after="120"/>
      <w:outlineLvl w:val="1"/>
    </w:pPr>
    <w:rPr>
      <w:sz w:val="28"/>
      <w:szCs w:val="40"/>
    </w:rPr>
  </w:style>
  <w:style w:type="paragraph" w:styleId="Heading3">
    <w:name w:val="heading 3"/>
    <w:basedOn w:val="HeadingBase"/>
    <w:next w:val="BodyText"/>
    <w:link w:val="Heading3Char"/>
    <w:qFormat/>
    <w:rsid w:val="00DD3FEA"/>
    <w:pPr>
      <w:spacing w:before="180" w:after="120"/>
      <w:outlineLvl w:val="2"/>
    </w:pPr>
    <w:rPr>
      <w:spacing w:val="-10"/>
      <w:kern w:val="32"/>
    </w:rPr>
  </w:style>
  <w:style w:type="paragraph" w:styleId="Heading4">
    <w:name w:val="heading 4"/>
    <w:basedOn w:val="HeadingBase"/>
    <w:next w:val="BodyText"/>
    <w:link w:val="Heading4Char"/>
    <w:qFormat/>
    <w:rsid w:val="00DD3FEA"/>
    <w:pPr>
      <w:spacing w:before="160" w:after="120"/>
      <w:outlineLvl w:val="3"/>
    </w:pPr>
    <w:rPr>
      <w:sz w:val="22"/>
    </w:rPr>
  </w:style>
  <w:style w:type="paragraph" w:styleId="Heading5">
    <w:name w:val="heading 5"/>
    <w:basedOn w:val="HeadingBase"/>
    <w:next w:val="Normal"/>
    <w:link w:val="Heading5Char"/>
    <w:qFormat/>
    <w:rsid w:val="00DD3FEA"/>
    <w:pPr>
      <w:spacing w:before="80"/>
      <w:outlineLvl w:val="4"/>
    </w:pPr>
    <w:rPr>
      <w:color w:val="918585"/>
      <w:sz w:val="20"/>
    </w:rPr>
  </w:style>
  <w:style w:type="paragraph" w:styleId="Heading6">
    <w:name w:val="heading 6"/>
    <w:basedOn w:val="HeadingBase"/>
    <w:next w:val="Normal"/>
    <w:link w:val="Heading6Char"/>
    <w:qFormat/>
    <w:rsid w:val="00DD3FEA"/>
    <w:pPr>
      <w:spacing w:before="60"/>
      <w:outlineLvl w:val="5"/>
    </w:pPr>
    <w:rPr>
      <w:color w:val="918585"/>
      <w:sz w:val="20"/>
    </w:rPr>
  </w:style>
  <w:style w:type="paragraph" w:styleId="Heading7">
    <w:name w:val="heading 7"/>
    <w:basedOn w:val="Normal"/>
    <w:next w:val="Normal"/>
    <w:link w:val="Heading7Char"/>
    <w:qFormat/>
    <w:rsid w:val="00DD3FEA"/>
    <w:pPr>
      <w:ind w:left="720"/>
      <w:outlineLvl w:val="6"/>
    </w:pPr>
    <w:rPr>
      <w:i/>
    </w:rPr>
  </w:style>
  <w:style w:type="paragraph" w:styleId="Heading8">
    <w:name w:val="heading 8"/>
    <w:basedOn w:val="Normal"/>
    <w:next w:val="Normal"/>
    <w:link w:val="Heading8Char"/>
    <w:qFormat/>
    <w:rsid w:val="00DD3FEA"/>
    <w:pPr>
      <w:ind w:left="720"/>
      <w:outlineLvl w:val="7"/>
    </w:pPr>
    <w:rPr>
      <w:i/>
    </w:rPr>
  </w:style>
  <w:style w:type="paragraph" w:styleId="Heading9">
    <w:name w:val="heading 9"/>
    <w:basedOn w:val="Normal"/>
    <w:next w:val="Normal"/>
    <w:link w:val="Heading9Char"/>
    <w:qFormat/>
    <w:rsid w:val="00DD3FEA"/>
    <w:pPr>
      <w:ind w:left="720"/>
      <w:outlineLvl w:val="8"/>
    </w:pPr>
    <w:rPr>
      <w:i/>
    </w:rPr>
  </w:style>
  <w:style w:type="character" w:default="1" w:styleId="DefaultParagraphFont">
    <w:name w:val="Default Paragraph Font"/>
    <w:uiPriority w:val="1"/>
    <w:unhideWhenUsed/>
    <w:rsid w:val="00DD3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FEA"/>
  </w:style>
  <w:style w:type="character" w:customStyle="1" w:styleId="Heading1Char">
    <w:name w:val="Heading 1 Char"/>
    <w:basedOn w:val="DefaultParagraphFont"/>
    <w:link w:val="Heading1"/>
    <w:rsid w:val="00DD3FEA"/>
    <w:rPr>
      <w:rFonts w:ascii="Times New Roman" w:eastAsia="Times New Roman" w:hAnsi="Times New Roman" w:cs="Times New Roman"/>
      <w:b/>
      <w:sz w:val="32"/>
      <w:szCs w:val="20"/>
      <w:lang w:eastAsia="en-US"/>
    </w:rPr>
  </w:style>
  <w:style w:type="paragraph" w:styleId="BodyText">
    <w:name w:val="Body Text"/>
    <w:basedOn w:val="Normal"/>
    <w:link w:val="BodyTextChar"/>
    <w:rsid w:val="00DD3F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FEA"/>
    <w:rPr>
      <w:rFonts w:ascii="Times New Roman" w:eastAsia="Times New Roman" w:hAnsi="Times New Roman" w:cs="Times New Roman"/>
      <w:sz w:val="24"/>
      <w:lang w:val="en-US" w:eastAsia="en-US"/>
    </w:rPr>
  </w:style>
  <w:style w:type="paragraph" w:styleId="Footer">
    <w:name w:val="footer"/>
    <w:basedOn w:val="Normal"/>
    <w:link w:val="FooterChar"/>
    <w:rsid w:val="00DD3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FEA"/>
    <w:rPr>
      <w:rFonts w:ascii="Times New Roman" w:eastAsia="Times New Roman" w:hAnsi="Times New Roman" w:cs="Times New Roman"/>
      <w:sz w:val="16"/>
      <w:lang w:val="en-US" w:eastAsia="en-US"/>
    </w:rPr>
  </w:style>
  <w:style w:type="paragraph" w:styleId="List">
    <w:name w:val="List"/>
    <w:basedOn w:val="BodyText"/>
    <w:next w:val="BodyText"/>
    <w:rsid w:val="00DD3FEA"/>
    <w:pPr>
      <w:tabs>
        <w:tab w:val="left" w:pos="340"/>
      </w:tabs>
      <w:spacing w:before="60" w:after="60"/>
      <w:ind w:left="340" w:hanging="340"/>
    </w:pPr>
  </w:style>
  <w:style w:type="paragraph" w:styleId="ListBullet">
    <w:name w:val="List Bullet"/>
    <w:basedOn w:val="List"/>
    <w:rsid w:val="00DD3FEA"/>
    <w:pPr>
      <w:numPr>
        <w:numId w:val="13"/>
      </w:numPr>
      <w:tabs>
        <w:tab w:val="clear" w:pos="340"/>
      </w:tabs>
      <w:spacing w:before="40" w:after="40"/>
    </w:pPr>
  </w:style>
  <w:style w:type="character" w:customStyle="1" w:styleId="SpecialBold">
    <w:name w:val="Special Bold"/>
    <w:basedOn w:val="DefaultParagraphFont"/>
    <w:rsid w:val="00DD3FEA"/>
    <w:rPr>
      <w:b/>
      <w:spacing w:val="0"/>
    </w:rPr>
  </w:style>
  <w:style w:type="paragraph" w:styleId="ListBullet2">
    <w:name w:val="List Bullet 2"/>
    <w:basedOn w:val="List2"/>
    <w:rsid w:val="00DD3FEA"/>
    <w:pPr>
      <w:numPr>
        <w:numId w:val="14"/>
      </w:numPr>
      <w:tabs>
        <w:tab w:val="clear" w:pos="680"/>
      </w:tabs>
    </w:pPr>
  </w:style>
  <w:style w:type="paragraph" w:styleId="Header">
    <w:name w:val="header"/>
    <w:basedOn w:val="Normal"/>
    <w:link w:val="HeaderChar"/>
    <w:rsid w:val="00DD3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F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3FEA"/>
    <w:pPr>
      <w:spacing w:before="240" w:after="120"/>
      <w:outlineLvl w:val="0"/>
    </w:pPr>
    <w:rPr>
      <w:rFonts w:ascii="Times New Roman" w:hAnsi="Times New Roman"/>
      <w:b/>
      <w:sz w:val="28"/>
    </w:rPr>
  </w:style>
  <w:style w:type="paragraph" w:customStyle="1" w:styleId="AllowPageBreak">
    <w:name w:val="AllowPageBreak"/>
    <w:rsid w:val="00DD3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3FEA"/>
    <w:pPr>
      <w:tabs>
        <w:tab w:val="left" w:pos="680"/>
      </w:tabs>
      <w:spacing w:before="60" w:after="60"/>
      <w:ind w:left="680" w:hanging="340"/>
    </w:pPr>
  </w:style>
  <w:style w:type="character" w:customStyle="1" w:styleId="BoldandItalics">
    <w:name w:val="Bold and Italics"/>
    <w:qFormat/>
    <w:rsid w:val="00DD3FEA"/>
    <w:rPr>
      <w:b/>
      <w:i/>
      <w:u w:val="none"/>
    </w:rPr>
  </w:style>
  <w:style w:type="character" w:customStyle="1" w:styleId="Heading2Char">
    <w:name w:val="Heading 2 Char"/>
    <w:basedOn w:val="DefaultParagraphFont"/>
    <w:link w:val="Heading2"/>
    <w:rsid w:val="00DD3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F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F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FEA"/>
    <w:rPr>
      <w:rFonts w:ascii="Courier New" w:eastAsia="Times New Roman" w:hAnsi="Courier New" w:cs="Times New Roman"/>
      <w:i/>
      <w:szCs w:val="20"/>
      <w:lang w:val="en-US" w:eastAsia="en-US"/>
    </w:rPr>
  </w:style>
  <w:style w:type="paragraph" w:customStyle="1" w:styleId="HeadingBase">
    <w:name w:val="Heading Base"/>
    <w:rsid w:val="00DD3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FEA"/>
    <w:pPr>
      <w:tabs>
        <w:tab w:val="right" w:leader="dot" w:pos="9072"/>
      </w:tabs>
      <w:ind w:left="567"/>
    </w:pPr>
    <w:rPr>
      <w:szCs w:val="22"/>
    </w:rPr>
  </w:style>
  <w:style w:type="paragraph" w:customStyle="1" w:styleId="TOCBase">
    <w:name w:val="TOC Base"/>
    <w:rsid w:val="00DD3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FEA"/>
    <w:pPr>
      <w:tabs>
        <w:tab w:val="right" w:leader="dot" w:pos="9072"/>
      </w:tabs>
      <w:spacing w:before="40" w:after="40"/>
      <w:ind w:left="284"/>
    </w:pPr>
    <w:rPr>
      <w:rFonts w:ascii="Times New Roman" w:hAnsi="Times New Roman"/>
    </w:rPr>
  </w:style>
  <w:style w:type="paragraph" w:styleId="TOC1">
    <w:name w:val="toc 1"/>
    <w:basedOn w:val="TOCBase"/>
    <w:next w:val="Normal"/>
    <w:rsid w:val="00DD3F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FEA"/>
    <w:pPr>
      <w:spacing w:before="5040"/>
      <w:jc w:val="center"/>
    </w:pPr>
    <w:rPr>
      <w:sz w:val="48"/>
      <w:szCs w:val="72"/>
      <w:lang w:val="en-US"/>
    </w:rPr>
  </w:style>
  <w:style w:type="character" w:customStyle="1" w:styleId="TitleChar">
    <w:name w:val="Title Char"/>
    <w:basedOn w:val="DefaultParagraphFont"/>
    <w:link w:val="Title"/>
    <w:rsid w:val="00DD3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FEA"/>
    <w:pPr>
      <w:tabs>
        <w:tab w:val="left" w:pos="3600"/>
        <w:tab w:val="left" w:pos="3958"/>
      </w:tabs>
    </w:pPr>
  </w:style>
  <w:style w:type="paragraph" w:customStyle="1" w:styleId="Note">
    <w:name w:val="Note"/>
    <w:basedOn w:val="BodyText"/>
    <w:rsid w:val="00DD3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FEA"/>
    <w:pPr>
      <w:framePr w:wrap="auto" w:hAnchor="text" w:y="6049"/>
    </w:pPr>
    <w:rPr>
      <w:color w:val="000000"/>
      <w:sz w:val="40"/>
    </w:rPr>
  </w:style>
  <w:style w:type="paragraph" w:customStyle="1" w:styleId="TOCTitle">
    <w:name w:val="TOCTitle"/>
    <w:basedOn w:val="Heading1"/>
    <w:rsid w:val="00DD3FEA"/>
    <w:pPr>
      <w:spacing w:after="240"/>
      <w:jc w:val="center"/>
      <w:outlineLvl w:val="9"/>
    </w:pPr>
    <w:rPr>
      <w:caps/>
    </w:rPr>
  </w:style>
  <w:style w:type="paragraph" w:customStyle="1" w:styleId="Version">
    <w:name w:val="Version"/>
    <w:rsid w:val="00DD3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FEA"/>
    <w:pPr>
      <w:keepNext w:val="0"/>
      <w:tabs>
        <w:tab w:val="right" w:pos="4176"/>
      </w:tabs>
      <w:ind w:left="198" w:hanging="198"/>
    </w:pPr>
    <w:rPr>
      <w:rFonts w:ascii="Garamond" w:hAnsi="Garamond"/>
    </w:rPr>
  </w:style>
  <w:style w:type="paragraph" w:styleId="IndexHeading">
    <w:name w:val="index heading"/>
    <w:basedOn w:val="Normal"/>
    <w:next w:val="Index1"/>
    <w:semiHidden/>
    <w:rsid w:val="00DD3FEA"/>
    <w:pPr>
      <w:spacing w:before="120" w:after="120"/>
    </w:pPr>
    <w:rPr>
      <w:rFonts w:ascii="Arial" w:hAnsi="Arial"/>
      <w:b/>
      <w:color w:val="918585"/>
      <w:sz w:val="24"/>
    </w:rPr>
  </w:style>
  <w:style w:type="paragraph" w:customStyle="1" w:styleId="Chapter">
    <w:name w:val="Chapter"/>
    <w:basedOn w:val="Normal"/>
    <w:rsid w:val="00DD3FEA"/>
    <w:pPr>
      <w:spacing w:before="240"/>
    </w:pPr>
    <w:rPr>
      <w:rFonts w:ascii="Times New Roman" w:hAnsi="Times New Roman"/>
      <w:smallCaps/>
      <w:spacing w:val="80"/>
      <w:sz w:val="28"/>
    </w:rPr>
  </w:style>
  <w:style w:type="paragraph" w:customStyle="1" w:styleId="InChapter">
    <w:name w:val="InChapter"/>
    <w:basedOn w:val="Heading3"/>
    <w:rsid w:val="00DD3FEA"/>
    <w:pPr>
      <w:spacing w:after="240"/>
      <w:outlineLvl w:val="9"/>
    </w:pPr>
    <w:rPr>
      <w:noProof/>
    </w:rPr>
  </w:style>
  <w:style w:type="paragraph" w:styleId="Index2">
    <w:name w:val="index 2"/>
    <w:basedOn w:val="Normal"/>
    <w:next w:val="Normal"/>
    <w:semiHidden/>
    <w:rsid w:val="00DD3FEA"/>
    <w:pPr>
      <w:tabs>
        <w:tab w:val="right" w:pos="4176"/>
      </w:tabs>
      <w:ind w:left="568" w:hanging="284"/>
    </w:pPr>
    <w:rPr>
      <w:rFonts w:ascii="Garamond" w:hAnsi="Garamond"/>
    </w:rPr>
  </w:style>
  <w:style w:type="paragraph" w:customStyle="1" w:styleId="Byline">
    <w:name w:val="Byline"/>
    <w:rsid w:val="00DD3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FEA"/>
    <w:pPr>
      <w:tabs>
        <w:tab w:val="clear" w:pos="3600"/>
        <w:tab w:val="clear" w:pos="3958"/>
      </w:tabs>
      <w:jc w:val="right"/>
    </w:pPr>
  </w:style>
  <w:style w:type="character" w:styleId="Emphasis">
    <w:name w:val="Emphasis"/>
    <w:basedOn w:val="DefaultParagraphFont"/>
    <w:qFormat/>
    <w:rsid w:val="00DD3FEA"/>
    <w:rPr>
      <w:i/>
    </w:rPr>
  </w:style>
  <w:style w:type="paragraph" w:styleId="Caption">
    <w:name w:val="caption"/>
    <w:basedOn w:val="BodyText"/>
    <w:next w:val="Normal"/>
    <w:qFormat/>
    <w:rsid w:val="00DD3FEA"/>
    <w:pPr>
      <w:framePr w:w="2268" w:hSpace="181" w:vSpace="181" w:wrap="around" w:vAnchor="text" w:hAnchor="page" w:x="1135" w:y="285" w:anchorLock="1"/>
    </w:pPr>
    <w:rPr>
      <w:i/>
    </w:rPr>
  </w:style>
  <w:style w:type="paragraph" w:customStyle="1" w:styleId="MiniTOCTitle">
    <w:name w:val="MiniTOCTitle"/>
    <w:basedOn w:val="Heading4"/>
    <w:rsid w:val="00DD3FEA"/>
    <w:pPr>
      <w:spacing w:before="240"/>
      <w:outlineLvl w:val="9"/>
    </w:pPr>
    <w:rPr>
      <w:noProof/>
      <w:sz w:val="24"/>
    </w:rPr>
  </w:style>
  <w:style w:type="paragraph" w:customStyle="1" w:styleId="MiniTOCItem">
    <w:name w:val="MiniTOCItem"/>
    <w:basedOn w:val="ListBullet"/>
    <w:rsid w:val="00DD3FEA"/>
    <w:pPr>
      <w:numPr>
        <w:numId w:val="0"/>
      </w:numPr>
      <w:tabs>
        <w:tab w:val="right" w:leader="dot" w:pos="6521"/>
      </w:tabs>
      <w:spacing w:before="0" w:after="0"/>
    </w:pPr>
  </w:style>
  <w:style w:type="paragraph" w:customStyle="1" w:styleId="TOFTitle">
    <w:name w:val="TOFTitle"/>
    <w:basedOn w:val="TOCTitle"/>
    <w:rsid w:val="00DD3FEA"/>
  </w:style>
  <w:style w:type="paragraph" w:styleId="TableofFigures">
    <w:name w:val="table of figures"/>
    <w:basedOn w:val="Normal"/>
    <w:next w:val="Normal"/>
    <w:semiHidden/>
    <w:rsid w:val="00DD3FEA"/>
    <w:pPr>
      <w:tabs>
        <w:tab w:val="right" w:leader="dot" w:pos="9072"/>
      </w:tabs>
      <w:ind w:left="970" w:hanging="403"/>
    </w:pPr>
    <w:rPr>
      <w:rFonts w:ascii="Times New Roman" w:hAnsi="Times New Roman"/>
      <w:b/>
    </w:rPr>
  </w:style>
  <w:style w:type="paragraph" w:styleId="ListNumber">
    <w:name w:val="List Number"/>
    <w:basedOn w:val="List"/>
    <w:rsid w:val="00DD3FEA"/>
    <w:pPr>
      <w:numPr>
        <w:numId w:val="11"/>
      </w:numPr>
    </w:pPr>
  </w:style>
  <w:style w:type="character" w:customStyle="1" w:styleId="WingdingSymbols">
    <w:name w:val="Wingding Symbols"/>
    <w:rsid w:val="00DD3FEA"/>
    <w:rPr>
      <w:rFonts w:ascii="Wingdings" w:hAnsi="Wingdings"/>
    </w:rPr>
  </w:style>
  <w:style w:type="paragraph" w:customStyle="1" w:styleId="TableHeading">
    <w:name w:val="Table Heading"/>
    <w:basedOn w:val="HeadingBase"/>
    <w:rsid w:val="00DD3FEA"/>
    <w:pPr>
      <w:keepLines/>
      <w:pBdr>
        <w:bottom w:val="single" w:sz="6" w:space="1" w:color="918585"/>
      </w:pBdr>
      <w:spacing w:before="240"/>
    </w:pPr>
  </w:style>
  <w:style w:type="character" w:customStyle="1" w:styleId="HotSpot">
    <w:name w:val="HotSpot"/>
    <w:rsid w:val="00DD3FEA"/>
    <w:rPr>
      <w:color w:val="0033CC"/>
      <w:u w:val="none"/>
    </w:rPr>
  </w:style>
  <w:style w:type="paragraph" w:customStyle="1" w:styleId="BodyTextRight">
    <w:name w:val="Body Text Right"/>
    <w:basedOn w:val="BodyText"/>
    <w:rsid w:val="00DD3FEA"/>
    <w:pPr>
      <w:spacing w:before="0" w:after="0"/>
      <w:jc w:val="right"/>
    </w:pPr>
  </w:style>
  <w:style w:type="paragraph" w:styleId="Index3">
    <w:name w:val="index 3"/>
    <w:basedOn w:val="ListNumber2"/>
    <w:next w:val="Normal"/>
    <w:semiHidden/>
    <w:rsid w:val="00DD3FEA"/>
    <w:pPr>
      <w:numPr>
        <w:numId w:val="0"/>
      </w:numPr>
      <w:tabs>
        <w:tab w:val="right" w:leader="dot" w:pos="4176"/>
      </w:tabs>
    </w:pPr>
  </w:style>
  <w:style w:type="paragraph" w:styleId="ListNumber2">
    <w:name w:val="List Number 2"/>
    <w:basedOn w:val="List2"/>
    <w:rsid w:val="00DD3FEA"/>
    <w:pPr>
      <w:numPr>
        <w:numId w:val="10"/>
      </w:numPr>
      <w:tabs>
        <w:tab w:val="clear" w:pos="1060"/>
      </w:tabs>
    </w:pPr>
  </w:style>
  <w:style w:type="paragraph" w:customStyle="1" w:styleId="MarginNote">
    <w:name w:val="Margin Note"/>
    <w:basedOn w:val="BodyText"/>
    <w:rsid w:val="00DD3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F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FEA"/>
    <w:rPr>
      <w:sz w:val="32"/>
    </w:rPr>
  </w:style>
  <w:style w:type="paragraph" w:customStyle="1" w:styleId="HeadingProcedure">
    <w:name w:val="Heading Procedure"/>
    <w:basedOn w:val="HeadingBase"/>
    <w:next w:val="Normal"/>
    <w:rsid w:val="00DD3FEA"/>
    <w:pPr>
      <w:tabs>
        <w:tab w:val="left" w:pos="0"/>
      </w:tabs>
      <w:spacing w:before="120" w:after="60"/>
    </w:pPr>
    <w:rPr>
      <w:i/>
      <w:color w:val="918585"/>
      <w:sz w:val="22"/>
    </w:rPr>
  </w:style>
  <w:style w:type="paragraph" w:customStyle="1" w:styleId="TableBodyText">
    <w:name w:val="Table Body Text"/>
    <w:basedOn w:val="BodyText"/>
    <w:rsid w:val="00DD3FEA"/>
    <w:pPr>
      <w:spacing w:before="60" w:after="60"/>
    </w:pPr>
  </w:style>
  <w:style w:type="paragraph" w:styleId="ListContinue">
    <w:name w:val="List Continue"/>
    <w:basedOn w:val="List"/>
    <w:rsid w:val="00DD3FEA"/>
    <w:pPr>
      <w:ind w:firstLine="0"/>
    </w:pPr>
  </w:style>
  <w:style w:type="paragraph" w:customStyle="1" w:styleId="ListNote">
    <w:name w:val="List Note"/>
    <w:basedOn w:val="List"/>
    <w:rsid w:val="00DD3FEA"/>
    <w:pPr>
      <w:pBdr>
        <w:top w:val="single" w:sz="6" w:space="2" w:color="918585"/>
        <w:bottom w:val="single" w:sz="6" w:space="2" w:color="918585"/>
      </w:pBdr>
      <w:tabs>
        <w:tab w:val="left" w:pos="1021"/>
      </w:tabs>
      <w:ind w:firstLine="0"/>
    </w:pPr>
  </w:style>
  <w:style w:type="paragraph" w:customStyle="1" w:styleId="Warning">
    <w:name w:val="Warning"/>
    <w:basedOn w:val="BodyText"/>
    <w:rsid w:val="00DD3FEA"/>
    <w:pPr>
      <w:shd w:val="clear" w:color="auto" w:fill="D9D9D9"/>
      <w:tabs>
        <w:tab w:val="left" w:pos="992"/>
      </w:tabs>
      <w:ind w:left="119" w:right="119"/>
    </w:pPr>
    <w:rPr>
      <w:sz w:val="20"/>
    </w:rPr>
  </w:style>
  <w:style w:type="paragraph" w:customStyle="1" w:styleId="MarginIcons">
    <w:name w:val="Margin Icons"/>
    <w:basedOn w:val="BodyText"/>
    <w:rsid w:val="00DD3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FEA"/>
    <w:rPr>
      <w:rFonts w:ascii="Courier New" w:hAnsi="Courier New"/>
    </w:rPr>
  </w:style>
  <w:style w:type="paragraph" w:customStyle="1" w:styleId="NoteBullet">
    <w:name w:val="Note Bullet"/>
    <w:basedOn w:val="Note"/>
    <w:rsid w:val="00DD3FEA"/>
    <w:pPr>
      <w:tabs>
        <w:tab w:val="clear" w:pos="680"/>
      </w:tabs>
      <w:spacing w:before="60" w:after="60"/>
    </w:pPr>
  </w:style>
  <w:style w:type="paragraph" w:customStyle="1" w:styleId="SubHeading2">
    <w:name w:val="SubHeading2"/>
    <w:basedOn w:val="HeadingBase"/>
    <w:rsid w:val="00DD3FEA"/>
    <w:pPr>
      <w:spacing w:before="240" w:after="60"/>
    </w:pPr>
    <w:rPr>
      <w:sz w:val="20"/>
    </w:rPr>
  </w:style>
  <w:style w:type="paragraph" w:customStyle="1" w:styleId="SubHeading1">
    <w:name w:val="SubHeading1"/>
    <w:basedOn w:val="HeadingBase"/>
    <w:rsid w:val="00DD3FEA"/>
    <w:pPr>
      <w:spacing w:before="240" w:after="60"/>
    </w:pPr>
    <w:rPr>
      <w:color w:val="918585"/>
      <w:sz w:val="22"/>
    </w:rPr>
  </w:style>
  <w:style w:type="paragraph" w:customStyle="1" w:styleId="SideHeading">
    <w:name w:val="Side Heading"/>
    <w:basedOn w:val="HeadingBase"/>
    <w:rsid w:val="00DD3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FEA"/>
    <w:pPr>
      <w:numPr>
        <w:numId w:val="12"/>
      </w:numPr>
    </w:pPr>
  </w:style>
  <w:style w:type="paragraph" w:styleId="PlainText">
    <w:name w:val="Plain Text"/>
    <w:basedOn w:val="Normal"/>
    <w:link w:val="PlainTextChar"/>
    <w:rsid w:val="00DD3FEA"/>
    <w:rPr>
      <w:sz w:val="20"/>
    </w:rPr>
  </w:style>
  <w:style w:type="character" w:customStyle="1" w:styleId="PlainTextChar">
    <w:name w:val="Plain Text Char"/>
    <w:basedOn w:val="DefaultParagraphFont"/>
    <w:link w:val="PlainText"/>
    <w:rsid w:val="00DD3F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FEA"/>
    <w:rPr>
      <w:b/>
      <w:smallCaps/>
    </w:rPr>
  </w:style>
  <w:style w:type="paragraph" w:customStyle="1" w:styleId="TableListNumber">
    <w:name w:val="Table List Number"/>
    <w:basedOn w:val="ListNumber"/>
    <w:rsid w:val="00DD3FEA"/>
    <w:pPr>
      <w:numPr>
        <w:numId w:val="0"/>
      </w:numPr>
    </w:pPr>
  </w:style>
  <w:style w:type="paragraph" w:styleId="TOC4">
    <w:name w:val="toc 4"/>
    <w:basedOn w:val="TOCBase"/>
    <w:next w:val="Normal"/>
    <w:semiHidden/>
    <w:rsid w:val="00DD3FEA"/>
    <w:pPr>
      <w:tabs>
        <w:tab w:val="right" w:leader="dot" w:pos="9071"/>
      </w:tabs>
      <w:ind w:left="1701"/>
    </w:pPr>
  </w:style>
  <w:style w:type="paragraph" w:customStyle="1" w:styleId="ListAlpha">
    <w:name w:val="List Alpha"/>
    <w:basedOn w:val="List"/>
    <w:rsid w:val="00DD3FEA"/>
    <w:pPr>
      <w:numPr>
        <w:numId w:val="9"/>
      </w:numPr>
    </w:pPr>
  </w:style>
  <w:style w:type="paragraph" w:customStyle="1" w:styleId="ListAlpha2">
    <w:name w:val="List Alpha 2"/>
    <w:basedOn w:val="List2"/>
    <w:rsid w:val="00DD3FEA"/>
    <w:pPr>
      <w:numPr>
        <w:numId w:val="8"/>
      </w:numPr>
    </w:pPr>
  </w:style>
  <w:style w:type="paragraph" w:styleId="List3">
    <w:name w:val="List 3"/>
    <w:basedOn w:val="BodyText"/>
    <w:rsid w:val="00DD3FEA"/>
    <w:pPr>
      <w:tabs>
        <w:tab w:val="left" w:pos="1021"/>
      </w:tabs>
      <w:spacing w:before="60" w:after="60"/>
      <w:ind w:left="1020" w:hanging="340"/>
    </w:pPr>
  </w:style>
  <w:style w:type="paragraph" w:styleId="List4">
    <w:name w:val="List 4"/>
    <w:basedOn w:val="BodyText"/>
    <w:rsid w:val="00DD3FEA"/>
    <w:pPr>
      <w:tabs>
        <w:tab w:val="left" w:pos="1361"/>
      </w:tabs>
      <w:spacing w:before="60" w:after="60"/>
      <w:ind w:left="1361" w:hanging="340"/>
    </w:pPr>
  </w:style>
  <w:style w:type="paragraph" w:styleId="List5">
    <w:name w:val="List 5"/>
    <w:basedOn w:val="BodyText"/>
    <w:rsid w:val="00DD3FEA"/>
    <w:pPr>
      <w:tabs>
        <w:tab w:val="left" w:pos="1701"/>
      </w:tabs>
      <w:spacing w:before="60" w:after="60"/>
      <w:ind w:left="1701" w:hanging="340"/>
    </w:pPr>
  </w:style>
  <w:style w:type="paragraph" w:styleId="ListBullet3">
    <w:name w:val="List Bullet 3"/>
    <w:basedOn w:val="List3"/>
    <w:rsid w:val="00DD3FEA"/>
    <w:pPr>
      <w:numPr>
        <w:numId w:val="15"/>
      </w:numPr>
      <w:tabs>
        <w:tab w:val="clear" w:pos="1021"/>
      </w:tabs>
      <w:ind w:left="1037" w:hanging="357"/>
    </w:pPr>
  </w:style>
  <w:style w:type="paragraph" w:styleId="ListBullet4">
    <w:name w:val="List Bullet 4"/>
    <w:basedOn w:val="List4"/>
    <w:rsid w:val="00DD3FEA"/>
    <w:pPr>
      <w:numPr>
        <w:numId w:val="3"/>
      </w:numPr>
    </w:pPr>
  </w:style>
  <w:style w:type="paragraph" w:styleId="ListBullet5">
    <w:name w:val="List Bullet 5"/>
    <w:basedOn w:val="List5"/>
    <w:rsid w:val="00DD3FEA"/>
    <w:pPr>
      <w:numPr>
        <w:numId w:val="4"/>
      </w:numPr>
    </w:pPr>
  </w:style>
  <w:style w:type="paragraph" w:styleId="ListContinue2">
    <w:name w:val="List Continue 2"/>
    <w:basedOn w:val="List2"/>
    <w:rsid w:val="00DD3FEA"/>
    <w:pPr>
      <w:ind w:firstLine="0"/>
    </w:pPr>
  </w:style>
  <w:style w:type="paragraph" w:styleId="ListContinue3">
    <w:name w:val="List Continue 3"/>
    <w:basedOn w:val="List3"/>
    <w:rsid w:val="00DD3FEA"/>
    <w:pPr>
      <w:ind w:left="1021" w:firstLine="0"/>
    </w:pPr>
  </w:style>
  <w:style w:type="paragraph" w:styleId="ListContinue4">
    <w:name w:val="List Continue 4"/>
    <w:basedOn w:val="List4"/>
    <w:rsid w:val="00DD3FEA"/>
    <w:pPr>
      <w:ind w:firstLine="0"/>
    </w:pPr>
  </w:style>
  <w:style w:type="paragraph" w:styleId="ListContinue5">
    <w:name w:val="List Continue 5"/>
    <w:basedOn w:val="List5"/>
    <w:rsid w:val="00DD3FEA"/>
    <w:pPr>
      <w:ind w:firstLine="0"/>
    </w:pPr>
  </w:style>
  <w:style w:type="paragraph" w:styleId="ListNumber3">
    <w:name w:val="List Number 3"/>
    <w:basedOn w:val="List3"/>
    <w:rsid w:val="00DD3FEA"/>
    <w:pPr>
      <w:numPr>
        <w:numId w:val="5"/>
      </w:numPr>
    </w:pPr>
  </w:style>
  <w:style w:type="paragraph" w:styleId="ListNumber4">
    <w:name w:val="List Number 4"/>
    <w:basedOn w:val="List4"/>
    <w:rsid w:val="00DD3FEA"/>
    <w:pPr>
      <w:numPr>
        <w:numId w:val="6"/>
      </w:numPr>
    </w:pPr>
  </w:style>
  <w:style w:type="paragraph" w:styleId="ListNumber5">
    <w:name w:val="List Number 5"/>
    <w:basedOn w:val="List5"/>
    <w:rsid w:val="00DD3FEA"/>
    <w:pPr>
      <w:numPr>
        <w:numId w:val="7"/>
      </w:numPr>
    </w:pPr>
  </w:style>
  <w:style w:type="paragraph" w:styleId="BlockText">
    <w:name w:val="Block Text"/>
    <w:basedOn w:val="Normal"/>
    <w:rsid w:val="00DD3FEA"/>
    <w:pPr>
      <w:spacing w:after="120"/>
      <w:ind w:left="1440" w:right="1440"/>
    </w:pPr>
  </w:style>
  <w:style w:type="character" w:customStyle="1" w:styleId="Subscript">
    <w:name w:val="Subscript"/>
    <w:basedOn w:val="DefaultParagraphFont"/>
    <w:rsid w:val="00DD3FEA"/>
    <w:rPr>
      <w:sz w:val="16"/>
      <w:vertAlign w:val="subscript"/>
    </w:rPr>
  </w:style>
  <w:style w:type="character" w:customStyle="1" w:styleId="Superscript">
    <w:name w:val="Superscript"/>
    <w:basedOn w:val="DefaultParagraphFont"/>
    <w:rsid w:val="00DD3FEA"/>
    <w:rPr>
      <w:sz w:val="16"/>
      <w:vertAlign w:val="superscript"/>
    </w:rPr>
  </w:style>
  <w:style w:type="character" w:customStyle="1" w:styleId="Symbols">
    <w:name w:val="Symbols"/>
    <w:basedOn w:val="DefaultParagraphFont"/>
    <w:rsid w:val="00DD3FEA"/>
    <w:rPr>
      <w:rFonts w:ascii="Symbol" w:hAnsi="Symbol"/>
    </w:rPr>
  </w:style>
  <w:style w:type="character" w:customStyle="1" w:styleId="MenuOptions">
    <w:name w:val="Menu Options"/>
    <w:basedOn w:val="DefaultParagraphFont"/>
    <w:rsid w:val="00DD3FEA"/>
    <w:rPr>
      <w:rFonts w:ascii="Arial Narrow" w:hAnsi="Arial Narrow"/>
      <w:smallCaps/>
    </w:rPr>
  </w:style>
  <w:style w:type="character" w:customStyle="1" w:styleId="Buttons">
    <w:name w:val="Buttons"/>
    <w:basedOn w:val="DefaultParagraphFont"/>
    <w:rsid w:val="00DD3FEA"/>
    <w:rPr>
      <w:b/>
    </w:rPr>
  </w:style>
  <w:style w:type="character" w:customStyle="1" w:styleId="Underlined">
    <w:name w:val="Underlined"/>
    <w:basedOn w:val="DefaultParagraphFont"/>
    <w:rsid w:val="00DD3FEA"/>
    <w:rPr>
      <w:u w:val="single"/>
    </w:rPr>
  </w:style>
  <w:style w:type="paragraph" w:customStyle="1" w:styleId="TableBodyTextRight">
    <w:name w:val="Table Body Text Right"/>
    <w:basedOn w:val="TableBodyText"/>
    <w:rsid w:val="00DD3FEA"/>
    <w:pPr>
      <w:widowControl w:val="0"/>
      <w:autoSpaceDE w:val="0"/>
      <w:autoSpaceDN w:val="0"/>
      <w:adjustRightInd w:val="0"/>
      <w:jc w:val="right"/>
    </w:pPr>
    <w:rPr>
      <w:rFonts w:cs="Arial"/>
      <w:szCs w:val="18"/>
    </w:rPr>
  </w:style>
  <w:style w:type="paragraph" w:customStyle="1" w:styleId="CopyrightText">
    <w:name w:val="Copyright Text"/>
    <w:basedOn w:val="BodyText"/>
    <w:rsid w:val="00DD3FEA"/>
    <w:rPr>
      <w:sz w:val="18"/>
    </w:rPr>
  </w:style>
  <w:style w:type="paragraph" w:customStyle="1" w:styleId="BodySmallRight">
    <w:name w:val="Body Small Right"/>
    <w:basedOn w:val="BodyTextRight"/>
    <w:rsid w:val="00DD3FEA"/>
    <w:rPr>
      <w:sz w:val="18"/>
      <w:szCs w:val="18"/>
    </w:rPr>
  </w:style>
  <w:style w:type="paragraph" w:customStyle="1" w:styleId="MarginEdition">
    <w:name w:val="Margin Edition"/>
    <w:basedOn w:val="MarginNote"/>
    <w:rsid w:val="00DD3FEA"/>
    <w:pPr>
      <w:spacing w:before="0" w:after="0"/>
    </w:pPr>
    <w:rPr>
      <w:rFonts w:ascii="Times New Roman" w:hAnsi="Times New Roman"/>
      <w:color w:val="999999"/>
    </w:rPr>
  </w:style>
  <w:style w:type="paragraph" w:customStyle="1" w:styleId="Spacer">
    <w:name w:val="Spacer"/>
    <w:basedOn w:val="Normal"/>
    <w:rsid w:val="00DD3FEA"/>
    <w:rPr>
      <w:sz w:val="2"/>
      <w:szCs w:val="2"/>
    </w:rPr>
  </w:style>
  <w:style w:type="character" w:customStyle="1" w:styleId="Small">
    <w:name w:val="Small"/>
    <w:basedOn w:val="DefaultParagraphFont"/>
    <w:rsid w:val="00DD3FEA"/>
    <w:rPr>
      <w:sz w:val="16"/>
    </w:rPr>
  </w:style>
  <w:style w:type="paragraph" w:customStyle="1" w:styleId="WideTable">
    <w:name w:val="Wide Table"/>
    <w:basedOn w:val="Normal"/>
    <w:rsid w:val="00DD3FEA"/>
    <w:pPr>
      <w:ind w:left="-1418"/>
    </w:pPr>
    <w:rPr>
      <w:sz w:val="2"/>
      <w:szCs w:val="2"/>
    </w:rPr>
  </w:style>
  <w:style w:type="character" w:styleId="PageNumber">
    <w:name w:val="page number"/>
    <w:basedOn w:val="DefaultParagraphFont"/>
    <w:rsid w:val="00DD3FEA"/>
  </w:style>
  <w:style w:type="paragraph" w:styleId="Quote">
    <w:name w:val="Quote"/>
    <w:basedOn w:val="Heading1"/>
    <w:link w:val="QuoteChar"/>
    <w:qFormat/>
    <w:rsid w:val="00DD3FEA"/>
    <w:rPr>
      <w:b w:val="0"/>
      <w:sz w:val="72"/>
      <w:szCs w:val="72"/>
      <w:lang w:val="en-NZ"/>
    </w:rPr>
  </w:style>
  <w:style w:type="character" w:customStyle="1" w:styleId="QuoteChar">
    <w:name w:val="Quote Char"/>
    <w:basedOn w:val="DefaultParagraphFont"/>
    <w:link w:val="Quote"/>
    <w:rsid w:val="00DD3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FEA"/>
    <w:pPr>
      <w:pageBreakBefore/>
    </w:pPr>
  </w:style>
  <w:style w:type="paragraph" w:customStyle="1" w:styleId="Border">
    <w:name w:val="Border"/>
    <w:basedOn w:val="Normal"/>
    <w:qFormat/>
    <w:rsid w:val="00DD3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FEA"/>
    <w:rPr>
      <w:b/>
      <w:bCs/>
      <w:i/>
      <w:iCs/>
      <w:color w:val="auto"/>
    </w:rPr>
  </w:style>
  <w:style w:type="paragraph" w:styleId="IntenseQuote">
    <w:name w:val="Intense Quote"/>
    <w:basedOn w:val="Normal"/>
    <w:next w:val="Normal"/>
    <w:link w:val="IntenseQuoteChar"/>
    <w:uiPriority w:val="30"/>
    <w:qFormat/>
    <w:rsid w:val="00DD3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F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FEA"/>
    <w:rPr>
      <w:smallCaps/>
      <w:color w:val="auto"/>
      <w:u w:val="single"/>
    </w:rPr>
  </w:style>
  <w:style w:type="character" w:styleId="IntenseReference">
    <w:name w:val="Intense Reference"/>
    <w:basedOn w:val="DefaultParagraphFont"/>
    <w:uiPriority w:val="32"/>
    <w:qFormat/>
    <w:rsid w:val="00DD3FEA"/>
    <w:rPr>
      <w:b/>
      <w:bCs/>
      <w:smallCaps/>
      <w:color w:val="auto"/>
      <w:spacing w:val="5"/>
      <w:u w:val="single"/>
    </w:rPr>
  </w:style>
  <w:style w:type="paragraph" w:customStyle="1" w:styleId="2ColumnHeading">
    <w:name w:val="2Column Heading"/>
    <w:basedOn w:val="BodyText"/>
    <w:qFormat/>
    <w:rsid w:val="00DD3FEA"/>
    <w:pPr>
      <w:spacing w:after="60"/>
      <w:ind w:left="-2268"/>
    </w:pPr>
    <w:rPr>
      <w:b/>
    </w:rPr>
  </w:style>
  <w:style w:type="paragraph" w:customStyle="1" w:styleId="Heading1TOC">
    <w:name w:val="Heading1 TOC"/>
    <w:basedOn w:val="Normal"/>
    <w:qFormat/>
    <w:rsid w:val="00DD3FEA"/>
    <w:pPr>
      <w:spacing w:before="240" w:after="120"/>
    </w:pPr>
    <w:rPr>
      <w:rFonts w:ascii="Times New Roman" w:hAnsi="Times New Roman"/>
      <w:b/>
      <w:sz w:val="32"/>
    </w:rPr>
  </w:style>
  <w:style w:type="paragraph" w:customStyle="1" w:styleId="Heading2TOC">
    <w:name w:val="Heading2 TOC"/>
    <w:basedOn w:val="Normal"/>
    <w:qFormat/>
    <w:rsid w:val="00DD3FEA"/>
    <w:pPr>
      <w:spacing w:before="240" w:after="60"/>
    </w:pPr>
    <w:rPr>
      <w:rFonts w:ascii="Times New Roman" w:hAnsi="Times New Roman"/>
      <w:b/>
      <w:sz w:val="28"/>
    </w:rPr>
  </w:style>
  <w:style w:type="character" w:customStyle="1" w:styleId="Underline">
    <w:name w:val="Underline"/>
    <w:basedOn w:val="DefaultParagraphFont"/>
    <w:qFormat/>
    <w:rsid w:val="00DD3FEA"/>
    <w:rPr>
      <w:u w:val="single"/>
    </w:rPr>
  </w:style>
  <w:style w:type="paragraph" w:styleId="BalloonText">
    <w:name w:val="Balloon Text"/>
    <w:basedOn w:val="Normal"/>
    <w:link w:val="BalloonTextChar"/>
    <w:rsid w:val="00DD3FEA"/>
    <w:rPr>
      <w:rFonts w:ascii="Tahoma" w:hAnsi="Tahoma" w:cs="Tahoma"/>
      <w:sz w:val="16"/>
      <w:szCs w:val="16"/>
    </w:rPr>
  </w:style>
  <w:style w:type="character" w:customStyle="1" w:styleId="BalloonTextChar">
    <w:name w:val="Balloon Text Char"/>
    <w:basedOn w:val="DefaultParagraphFont"/>
    <w:link w:val="BalloonText"/>
    <w:rsid w:val="00DD3F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F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F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5901</Characters>
  <Application>Microsoft Office Word</Application>
  <DocSecurity>0</DocSecurity>
  <Lines>256</Lines>
  <Paragraphs>149</Paragraphs>
  <ScaleCrop>false</ScaleCrop>
  <Company>Author-it Software Corporation Ltd.</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SFICOMP205B Communicate effectively in cross-cultural environments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2012-05-26T08:32:00Z</dcterms:created>
  <dcterms:modified xsi:type="dcterms:W3CDTF">2012-05-26T08:32:00Z</dcterms:modified>
</cp:coreProperties>
</file>