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CF9" w:rsidP="00F82CF9">
      <w:pPr>
        <w:pStyle w:val="Title"/>
      </w:pPr>
      <w:r>
        <w:fldChar w:fldCharType="begin"/>
      </w:r>
      <w:r>
        <w:instrText xml:space="preserve"> TITLE   \* MERGEFORMAT </w:instrText>
      </w:r>
      <w:r>
        <w:fldChar w:fldCharType="separate"/>
      </w:r>
      <w:r>
        <w:t>SFICOMP201B Undertake a local operation</w:t>
      </w:r>
      <w:r>
        <w:fldChar w:fldCharType="end"/>
      </w:r>
    </w:p>
    <w:p w:rsidR="00F82CF9" w:rsidP="00F82CF9">
      <w:pPr>
        <w:pStyle w:val="Version"/>
        <w:sectPr w:rsidSect="00544D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DAF" w:rsidP="00544DAF">
      <w:pPr>
        <w:pStyle w:val="SuperHeading"/>
      </w:pPr>
      <w:r w:rsidRPr="00544DAF">
        <w:t>SFICOMP201B Undertake a local operation</w:t>
      </w:r>
    </w:p>
    <w:p w:rsidR="00000000" w:rsidRPr="00544DAF" w:rsidP="00544DAF">
      <w:pPr>
        <w:pStyle w:val="Heading1"/>
      </w:pPr>
      <w:bookmarkStart w:id="1" w:name="O_273190"/>
      <w:bookmarkEnd w:id="1"/>
      <w:r w:rsidRPr="00544DAF">
        <w:t>Modification History</w:t>
      </w:r>
    </w:p>
    <w:p w:rsidR="00000000" w:rsidRPr="00544DAF" w:rsidP="00544DAF">
      <w:pPr>
        <w:pStyle w:val="BodyText"/>
      </w:pPr>
      <w:r w:rsidRPr="00544DAF">
        <w:t>Not Applicable</w:t>
      </w:r>
    </w:p>
    <w:p w:rsidR="00000000" w:rsidRPr="00544DAF" w:rsidP="00544DAF">
      <w:pPr>
        <w:pStyle w:val="AllowPageBreak"/>
      </w:pPr>
    </w:p>
    <w:p w:rsidR="00000000" w:rsidRPr="00544DAF" w:rsidP="00544DAF">
      <w:pPr>
        <w:pStyle w:val="Heading1"/>
      </w:pPr>
      <w:bookmarkStart w:id="2" w:name="O_217821"/>
      <w:bookmarkEnd w:id="2"/>
      <w:r w:rsidRPr="00544DAF">
        <w:t>Unit Descriptor</w:t>
      </w:r>
    </w:p>
    <w:tbl>
      <w:tblPr>
        <w:tblW w:w="0" w:type="auto"/>
        <w:tblLayout w:type="fixed"/>
        <w:tblCellMar>
          <w:left w:w="62" w:type="dxa"/>
          <w:right w:w="62" w:type="dxa"/>
        </w:tblCellMar>
        <w:tblLook w:val="0000"/>
      </w:tblPr>
      <w:tblGrid>
        <w:gridCol w:w="2659"/>
        <w:gridCol w:w="5863"/>
      </w:tblGrid>
      <w:tr w:rsidTr="00F82CF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r w:rsidRPr="00544DAF">
              <w:t>This unit of competency involves planning, preparing, undertaking and reporting on a local operation following a</w:t>
            </w:r>
            <w:r w:rsidRPr="00544DAF">
              <w:t>n agency's policies and procedures.</w:t>
            </w:r>
          </w:p>
          <w:p w:rsidR="00000000" w:rsidRPr="00544DAF" w:rsidP="00544DAF">
            <w:pPr>
              <w:pStyle w:val="BodyText"/>
            </w:pPr>
            <w:r w:rsidRPr="00544DAF">
              <w:t>Licensing, legislative, regulatory or certification requirements may apply to this unit. Therefore it will be necessary to check with the relevant state or territory regulators for current licensing, legislative or regul</w:t>
            </w:r>
            <w:r w:rsidRPr="00544DAF">
              <w:t>atory requirements before undertaking this unit.</w:t>
            </w:r>
          </w:p>
        </w:tc>
      </w:tr>
    </w:tbl>
    <w:p w:rsidR="00F82CF9" w:rsidP="00544DAF">
      <w:pPr>
        <w:pStyle w:val="BodyText"/>
      </w:pPr>
    </w:p>
    <w:p w:rsidR="00F82CF9" w:rsidP="00544DAF">
      <w:pPr>
        <w:pStyle w:val="BodyText"/>
      </w:pPr>
    </w:p>
    <w:p w:rsidR="00000000" w:rsidRPr="00544DAF" w:rsidP="00544DAF">
      <w:pPr>
        <w:pStyle w:val="Heading1"/>
      </w:pPr>
      <w:bookmarkStart w:id="3" w:name="O_217825"/>
      <w:bookmarkEnd w:id="3"/>
      <w:r w:rsidRPr="00544DAF">
        <w:t>Application of the Unit</w:t>
      </w:r>
    </w:p>
    <w:tbl>
      <w:tblPr>
        <w:tblW w:w="0" w:type="auto"/>
        <w:tblLayout w:type="fixed"/>
        <w:tblCellMar>
          <w:left w:w="62" w:type="dxa"/>
          <w:right w:w="62" w:type="dxa"/>
        </w:tblCellMar>
        <w:tblLook w:val="0000"/>
      </w:tblPr>
      <w:tblGrid>
        <w:gridCol w:w="2751"/>
        <w:gridCol w:w="5771"/>
      </w:tblGrid>
      <w:tr w:rsidTr="00F82CF9">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r w:rsidRPr="00544DAF">
              <w:t>Typically an operation is undertaken on a specific direction from senior personnel or as a routine event based on a fisheries management agency's work plan.</w:t>
            </w:r>
          </w:p>
          <w:p w:rsidR="00000000" w:rsidRPr="00544DAF" w:rsidP="00544DAF">
            <w:pPr>
              <w:pStyle w:val="BodyText"/>
            </w:pPr>
            <w:r w:rsidRPr="00544DAF">
              <w:t>Planning and preparation include ensuring that equipment is available and in working condition, tha</w:t>
            </w:r>
            <w:r w:rsidRPr="00544DAF">
              <w:t xml:space="preserve">t relevant information is obtained beforehand relating to weather forecasts, tides and seasonal factors, and that appropriate safety precautions are taken. </w:t>
            </w:r>
          </w:p>
          <w:p w:rsidR="00000000" w:rsidRPr="00544DAF" w:rsidP="00544DAF">
            <w:pPr>
              <w:pStyle w:val="BodyText"/>
            </w:pPr>
            <w:r w:rsidRPr="00544DAF">
              <w:t>Persons undertaking local operational work would be expected to use their knowledge of the local ar</w:t>
            </w:r>
            <w:r w:rsidRPr="00544DAF">
              <w:t xml:space="preserve">ea. This might include knowledge of significant geographic and cultural features, flora and fauna species, habitats and historical information about the local community, and fisher and tourist behaviour in the region. </w:t>
            </w:r>
          </w:p>
          <w:p w:rsidR="00000000" w:rsidRPr="00544DAF" w:rsidP="00544DAF">
            <w:pPr>
              <w:pStyle w:val="BodyText"/>
            </w:pPr>
            <w:r w:rsidRPr="00544DAF">
              <w:t>The operation will usually involve so</w:t>
            </w:r>
            <w:r w:rsidRPr="00544DAF">
              <w:t xml:space="preserve">me type of observation or monitoring role, skills that are covered by SFICOMP202B Conduct field observations. On return from the operation, a debriefing will be held, equipment and vessels or vehicles will be cleaned and stored and an operations record or </w:t>
            </w:r>
            <w:r w:rsidRPr="00544DAF">
              <w:t xml:space="preserve">report submitted. </w:t>
            </w:r>
          </w:p>
        </w:tc>
      </w:tr>
    </w:tbl>
    <w:p w:rsidR="00F82CF9" w:rsidP="00544DAF">
      <w:pPr>
        <w:pStyle w:val="BodyText"/>
      </w:pPr>
    </w:p>
    <w:p w:rsidR="00F82CF9" w:rsidP="00544DAF">
      <w:pPr>
        <w:pStyle w:val="BodyText"/>
      </w:pPr>
    </w:p>
    <w:p w:rsidR="00000000" w:rsidRPr="00544DAF" w:rsidP="00544DAF">
      <w:pPr>
        <w:pStyle w:val="Heading1"/>
      </w:pPr>
      <w:bookmarkStart w:id="4" w:name="O_281450"/>
      <w:bookmarkEnd w:id="4"/>
      <w:r w:rsidRPr="00544DAF">
        <w:t>Licensing/Regulatory Information</w:t>
      </w:r>
    </w:p>
    <w:p w:rsidR="00000000" w:rsidRPr="00544DAF" w:rsidP="00544DAF">
      <w:pPr>
        <w:pStyle w:val="BodyText"/>
      </w:pPr>
      <w:r w:rsidRPr="00544DAF">
        <w:t>Refer to Unit Descriptor</w:t>
      </w:r>
    </w:p>
    <w:p w:rsidR="00000000" w:rsidRPr="00544DAF" w:rsidP="00544DAF">
      <w:pPr>
        <w:pStyle w:val="AllowPageBreak"/>
      </w:pPr>
    </w:p>
    <w:p w:rsidR="00000000" w:rsidRPr="00544DAF" w:rsidP="00544DAF">
      <w:pPr>
        <w:pStyle w:val="Heading1"/>
      </w:pPr>
      <w:bookmarkStart w:id="5" w:name="O_217823"/>
      <w:bookmarkEnd w:id="5"/>
      <w:r w:rsidRPr="00544DAF">
        <w:t>Pre-Requisites</w:t>
      </w:r>
    </w:p>
    <w:tbl>
      <w:tblPr>
        <w:tblW w:w="0" w:type="auto"/>
        <w:tblLayout w:type="fixed"/>
        <w:tblCellMar>
          <w:left w:w="62" w:type="dxa"/>
          <w:right w:w="62" w:type="dxa"/>
        </w:tblCellMar>
        <w:tblLook w:val="0000"/>
      </w:tblPr>
      <w:tblGrid>
        <w:gridCol w:w="2775"/>
        <w:gridCol w:w="1295"/>
        <w:gridCol w:w="4452"/>
      </w:tblGrid>
      <w:tr w:rsidTr="00F82C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p>
        </w:tc>
      </w:tr>
      <w:tr w:rsidTr="00F82C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p>
        </w:tc>
      </w:tr>
      <w:tr w:rsidTr="00F82C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p>
        </w:tc>
      </w:tr>
    </w:tbl>
    <w:p w:rsidR="00F82CF9" w:rsidP="00544DAF">
      <w:pPr>
        <w:pStyle w:val="BodyText"/>
      </w:pPr>
    </w:p>
    <w:p w:rsidR="00F82CF9" w:rsidP="00544DAF">
      <w:pPr>
        <w:pStyle w:val="BodyText"/>
      </w:pPr>
    </w:p>
    <w:p w:rsidR="00000000" w:rsidRPr="00544DAF" w:rsidP="00544DAF">
      <w:pPr>
        <w:pStyle w:val="Heading1"/>
      </w:pPr>
      <w:bookmarkStart w:id="6" w:name="O_217822"/>
      <w:bookmarkEnd w:id="6"/>
      <w:r w:rsidRPr="00544DAF">
        <w:t>Employability Skills Information</w:t>
      </w:r>
    </w:p>
    <w:tbl>
      <w:tblPr>
        <w:tblW w:w="0" w:type="auto"/>
        <w:tblLayout w:type="fixed"/>
        <w:tblCellMar>
          <w:left w:w="62" w:type="dxa"/>
          <w:right w:w="62" w:type="dxa"/>
        </w:tblCellMar>
        <w:tblLook w:val="0000"/>
      </w:tblPr>
      <w:tblGrid>
        <w:gridCol w:w="2802"/>
        <w:gridCol w:w="5720"/>
      </w:tblGrid>
      <w:tr w:rsidTr="00F82C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r w:rsidRPr="00544DAF">
              <w:t xml:space="preserve">This unit contains employability skills. </w:t>
            </w:r>
          </w:p>
        </w:tc>
      </w:tr>
    </w:tbl>
    <w:p w:rsidR="00F82CF9" w:rsidP="00544DAF">
      <w:pPr>
        <w:pStyle w:val="BodyText"/>
      </w:pPr>
    </w:p>
    <w:p w:rsidR="00F82CF9" w:rsidP="00544DAF">
      <w:pPr>
        <w:pStyle w:val="BodyText"/>
      </w:pPr>
    </w:p>
    <w:p w:rsidR="00000000" w:rsidRPr="00544DAF" w:rsidP="00544DAF">
      <w:pPr>
        <w:pStyle w:val="Heading1"/>
      </w:pPr>
      <w:bookmarkStart w:id="7" w:name="O_291236"/>
      <w:bookmarkEnd w:id="7"/>
      <w:r w:rsidRPr="00544DAF">
        <w:t>Elements and Performance Criteria Pre-Content</w:t>
      </w:r>
    </w:p>
    <w:tbl>
      <w:tblPr>
        <w:tblW w:w="0" w:type="auto"/>
        <w:tblLayout w:type="fixed"/>
        <w:tblCellMar>
          <w:left w:w="62" w:type="dxa"/>
          <w:right w:w="62" w:type="dxa"/>
        </w:tblCellMar>
        <w:tblLook w:val="0000"/>
      </w:tblPr>
      <w:tblGrid>
        <w:gridCol w:w="2552"/>
        <w:gridCol w:w="5970"/>
      </w:tblGrid>
      <w:tr w:rsidTr="00F82CF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r w:rsidRPr="00544DAF">
              <w:t>Performance criteria describe the performance needed to demonstrate achievement of</w:t>
            </w:r>
            <w:r w:rsidRPr="00544DAF">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544DAF" w:rsidP="00544DAF">
      <w:pPr>
        <w:pStyle w:val="BodyText"/>
      </w:pPr>
    </w:p>
    <w:p w:rsidR="00000000" w:rsidRPr="00544DAF" w:rsidP="00544DAF">
      <w:pPr>
        <w:pStyle w:val="AllowPageBreak"/>
      </w:pPr>
    </w:p>
    <w:p w:rsidR="00000000" w:rsidRPr="00544DAF" w:rsidP="00544DAF">
      <w:pPr>
        <w:pStyle w:val="Heading1"/>
      </w:pPr>
      <w:bookmarkStart w:id="8" w:name="O_237904"/>
      <w:bookmarkEnd w:id="8"/>
      <w:r w:rsidRPr="00544DAF">
        <w:t>Elements and Performance Criteria</w:t>
      </w:r>
    </w:p>
    <w:tbl>
      <w:tblPr>
        <w:tblW w:w="0" w:type="auto"/>
        <w:tblLayout w:type="fixed"/>
        <w:tblCellMar>
          <w:left w:w="62" w:type="dxa"/>
          <w:right w:w="62" w:type="dxa"/>
        </w:tblCellMar>
        <w:tblLook w:val="0000"/>
      </w:tblPr>
      <w:tblGrid>
        <w:gridCol w:w="2552"/>
        <w:gridCol w:w="5970"/>
      </w:tblGrid>
      <w:tr w:rsidTr="00F82CF9">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r w:rsidRPr="00544DAF">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PERFORMANCE CRITERIA</w:t>
            </w:r>
          </w:p>
        </w:tc>
      </w:tr>
      <w:tr w:rsidTr="00F82CF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List"/>
              <w:rPr>
                <w:lang w:val="en-NZ"/>
              </w:rPr>
            </w:pPr>
            <w:r w:rsidRPr="00544DAF">
              <w:t>1.</w:t>
            </w:r>
            <w:r w:rsidRPr="00544DAF">
              <w:tab/>
              <w:t>Plan local operation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2"/>
            </w:pPr>
            <w:r w:rsidRPr="00544DAF">
              <w:t>1.1.</w:t>
            </w:r>
            <w:r w:rsidRPr="00544DAF">
              <w:tab/>
              <w:t xml:space="preserve">A decision to conduct an </w:t>
            </w:r>
            <w:r w:rsidRPr="00544DAF">
              <w:rPr>
                <w:rStyle w:val="BoldandItalics"/>
              </w:rPr>
              <w:t>operation</w:t>
            </w:r>
            <w:r w:rsidRPr="00544DAF">
              <w:t xml:space="preserve"> is made based on the agency's work plan or as directed by senior personnel.</w:t>
            </w:r>
          </w:p>
          <w:p w:rsidR="00000000" w:rsidRPr="00544DAF" w:rsidP="00544DAF">
            <w:pPr>
              <w:pStyle w:val="List2"/>
            </w:pPr>
            <w:r w:rsidRPr="00544DAF">
              <w:t>1.2.</w:t>
            </w:r>
            <w:r w:rsidRPr="00544DAF">
              <w:tab/>
              <w:t xml:space="preserve">The purpose of the operation is confirmed with </w:t>
            </w:r>
            <w:r w:rsidRPr="00544DAF">
              <w:t>the supervising officer.</w:t>
            </w:r>
          </w:p>
          <w:p w:rsidR="00000000" w:rsidRPr="00544DAF" w:rsidP="00544DAF">
            <w:pPr>
              <w:pStyle w:val="List2"/>
            </w:pPr>
            <w:r w:rsidRPr="00544DAF">
              <w:t>1.3.</w:t>
            </w:r>
            <w:r w:rsidRPr="00544DAF">
              <w:tab/>
            </w:r>
            <w:r w:rsidRPr="00544DAF">
              <w:rPr>
                <w:rStyle w:val="BoldandItalics"/>
              </w:rPr>
              <w:t>Hazards and risks</w:t>
            </w:r>
            <w:r w:rsidRPr="00544DAF">
              <w:t xml:space="preserve"> associated with the operation are identified, assessed and appropriate </w:t>
            </w:r>
            <w:r w:rsidRPr="00544DAF">
              <w:rPr>
                <w:rStyle w:val="BoldandItalics"/>
              </w:rPr>
              <w:t>controls</w:t>
            </w:r>
            <w:r w:rsidRPr="00544DAF">
              <w:t xml:space="preserve"> are identified for inclusion in the plan.</w:t>
            </w:r>
          </w:p>
          <w:p w:rsidR="00000000" w:rsidRPr="00544DAF" w:rsidP="00544DAF">
            <w:pPr>
              <w:pStyle w:val="List2"/>
            </w:pPr>
            <w:r w:rsidRPr="00544DAF">
              <w:t>1.4.</w:t>
            </w:r>
            <w:r w:rsidRPr="00544DAF">
              <w:tab/>
            </w:r>
            <w:r w:rsidRPr="00544DAF">
              <w:rPr>
                <w:rStyle w:val="BoldandItalics"/>
              </w:rPr>
              <w:t>Resources</w:t>
            </w:r>
            <w:r w:rsidRPr="00544DAF">
              <w:t xml:space="preserve"> required to support the operation are identified and their availability</w:t>
            </w:r>
            <w:r w:rsidRPr="00544DAF">
              <w:t xml:space="preserve"> is confirmed. </w:t>
            </w:r>
          </w:p>
          <w:p w:rsidR="00000000" w:rsidRPr="00544DAF" w:rsidP="00544DAF">
            <w:pPr>
              <w:pStyle w:val="List2"/>
            </w:pPr>
            <w:r w:rsidRPr="00544DAF">
              <w:t>1.5.</w:t>
            </w:r>
            <w:r w:rsidRPr="00544DAF">
              <w:tab/>
            </w:r>
            <w:r w:rsidRPr="00544DAF">
              <w:rPr>
                <w:rStyle w:val="BoldandItalics"/>
              </w:rPr>
              <w:t>Logistics</w:t>
            </w:r>
            <w:r w:rsidRPr="00544DAF">
              <w:t xml:space="preserve"> associated with the operation are considered and taken into account when developing the operational plan. </w:t>
            </w:r>
          </w:p>
          <w:p w:rsidR="00000000" w:rsidP="00544DAF">
            <w:pPr>
              <w:pStyle w:val="List2"/>
              <w:rPr>
                <w:lang w:val="en-NZ"/>
              </w:rPr>
            </w:pPr>
            <w:r w:rsidRPr="00544DAF">
              <w:t>1.6.</w:t>
            </w:r>
            <w:r w:rsidRPr="00544DAF">
              <w:tab/>
              <w:t xml:space="preserve">An </w:t>
            </w:r>
            <w:r w:rsidRPr="00544DAF">
              <w:rPr>
                <w:rStyle w:val="BoldandItalics"/>
              </w:rPr>
              <w:t>operational plan</w:t>
            </w:r>
            <w:r w:rsidRPr="00544DAF">
              <w:t xml:space="preserve"> is developed and submitted in accordance with agency procedures. </w:t>
            </w:r>
          </w:p>
        </w:tc>
      </w:tr>
      <w:tr w:rsidTr="00F82CF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List"/>
              <w:rPr>
                <w:lang w:val="en-NZ"/>
              </w:rPr>
            </w:pPr>
            <w:r w:rsidRPr="00544DAF">
              <w:t>2.</w:t>
            </w:r>
            <w:r w:rsidRPr="00544DAF">
              <w:tab/>
            </w:r>
            <w:r w:rsidRPr="00544DAF">
              <w:t>Prepare for the operation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2"/>
            </w:pPr>
            <w:r w:rsidRPr="00544DAF">
              <w:t>2.1.</w:t>
            </w:r>
            <w:r w:rsidRPr="00544DAF">
              <w:tab/>
              <w:t>Communications and other equipment are confirmed as serviceable through maintenance checks and testing.</w:t>
            </w:r>
          </w:p>
          <w:p w:rsidR="00000000" w:rsidRPr="00544DAF" w:rsidP="00544DAF">
            <w:pPr>
              <w:pStyle w:val="List2"/>
            </w:pPr>
            <w:r w:rsidRPr="00544DAF">
              <w:t>2.2.</w:t>
            </w:r>
            <w:r w:rsidRPr="00544DAF">
              <w:tab/>
              <w:t>Backup systems and contingency plans are confirmed as in place.</w:t>
            </w:r>
          </w:p>
          <w:p w:rsidR="00000000" w:rsidRPr="00544DAF" w:rsidP="00544DAF">
            <w:pPr>
              <w:pStyle w:val="List2"/>
            </w:pPr>
            <w:r w:rsidRPr="00544DAF">
              <w:t>2.3.</w:t>
            </w:r>
            <w:r w:rsidRPr="00544DAF">
              <w:tab/>
              <w:t>Current information relating to weather conditi</w:t>
            </w:r>
            <w:r w:rsidRPr="00544DAF">
              <w:t>ons and cultural, fishing and marine activities is obtained and its significance to the operation understood.</w:t>
            </w:r>
          </w:p>
          <w:p w:rsidR="00000000" w:rsidRPr="00544DAF" w:rsidP="00544DAF">
            <w:pPr>
              <w:pStyle w:val="List2"/>
            </w:pPr>
            <w:r w:rsidRPr="00544DAF">
              <w:t>2.4.</w:t>
            </w:r>
            <w:r w:rsidRPr="00544DAF">
              <w:tab/>
              <w:t>Role of self and others involved in the operation is confirmed and understood.</w:t>
            </w:r>
          </w:p>
          <w:p w:rsidR="00000000" w:rsidP="00544DAF">
            <w:pPr>
              <w:pStyle w:val="List2"/>
              <w:rPr>
                <w:lang w:val="en-NZ"/>
              </w:rPr>
            </w:pPr>
            <w:r w:rsidRPr="00544DAF">
              <w:t>2.5.</w:t>
            </w:r>
            <w:r w:rsidRPr="00544DAF">
              <w:tab/>
              <w:t>Activities on the pre-operation checklist are completed i</w:t>
            </w:r>
            <w:r w:rsidRPr="00544DAF">
              <w:t>n a timely and efficient matter.</w:t>
            </w:r>
          </w:p>
        </w:tc>
      </w:tr>
      <w:tr w:rsidTr="00F82CF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List"/>
              <w:rPr>
                <w:lang w:val="en-NZ"/>
              </w:rPr>
            </w:pPr>
            <w:r w:rsidRPr="00544DAF">
              <w:t>3.</w:t>
            </w:r>
            <w:r w:rsidRPr="00544DAF">
              <w:tab/>
              <w:t>Undertake the operation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2"/>
            </w:pPr>
            <w:r w:rsidRPr="00544DAF">
              <w:t>3.1.</w:t>
            </w:r>
            <w:r w:rsidRPr="00544DAF">
              <w:tab/>
              <w:t>The operation objectives are re-confirmed with others involved in the operation.</w:t>
            </w:r>
          </w:p>
          <w:p w:rsidR="00000000" w:rsidRPr="00544DAF" w:rsidP="00544DAF">
            <w:pPr>
              <w:pStyle w:val="List2"/>
            </w:pPr>
            <w:r w:rsidRPr="00544DAF">
              <w:t>3.2.</w:t>
            </w:r>
            <w:r w:rsidRPr="00544DAF">
              <w:tab/>
              <w:t>The schedule of activities in the operational plan is followed.</w:t>
            </w:r>
          </w:p>
          <w:p w:rsidR="00000000" w:rsidRPr="00544DAF" w:rsidP="00544DAF">
            <w:pPr>
              <w:pStyle w:val="List2"/>
            </w:pPr>
            <w:r w:rsidRPr="00544DAF">
              <w:t>3.3.</w:t>
            </w:r>
            <w:r w:rsidRPr="00544DAF">
              <w:tab/>
              <w:t>Equipment is used safely and effect</w:t>
            </w:r>
            <w:r w:rsidRPr="00544DAF">
              <w:t>ively throughout the operation according to standard operating procedures (SOPs).</w:t>
            </w:r>
          </w:p>
          <w:p w:rsidR="00000000" w:rsidRPr="00544DAF" w:rsidP="00544DAF">
            <w:pPr>
              <w:pStyle w:val="List2"/>
            </w:pPr>
            <w:r w:rsidRPr="00544DAF">
              <w:t>3.4.</w:t>
            </w:r>
            <w:r w:rsidRPr="00544DAF">
              <w:tab/>
              <w:t>Communications with others involved in the operation are effective and timely.</w:t>
            </w:r>
          </w:p>
          <w:p w:rsidR="00000000" w:rsidRPr="00544DAF" w:rsidP="00544DAF">
            <w:pPr>
              <w:pStyle w:val="List2"/>
            </w:pPr>
            <w:r w:rsidRPr="00544DAF">
              <w:t>3.5.</w:t>
            </w:r>
            <w:r w:rsidRPr="00544DAF">
              <w:tab/>
              <w:t>Communications with the public are courteous, non-confrontational and culturally resp</w:t>
            </w:r>
            <w:r w:rsidRPr="00544DAF">
              <w:t>ectful.</w:t>
            </w:r>
          </w:p>
          <w:p w:rsidR="00000000" w:rsidP="00544DAF">
            <w:pPr>
              <w:pStyle w:val="List2"/>
              <w:rPr>
                <w:lang w:val="en-NZ"/>
              </w:rPr>
            </w:pPr>
            <w:r w:rsidRPr="00544DAF">
              <w:t>3.6.</w:t>
            </w:r>
            <w:r w:rsidRPr="00544DAF">
              <w:tab/>
              <w:t>On completion of the operation, activities on the post-operation checklist are completed in a timely and efficient manner.</w:t>
            </w:r>
          </w:p>
        </w:tc>
      </w:tr>
      <w:tr w:rsidTr="00F82CF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List"/>
              <w:rPr>
                <w:lang w:val="en-NZ"/>
              </w:rPr>
            </w:pPr>
            <w:r w:rsidRPr="00544DAF">
              <w:t>4.</w:t>
            </w:r>
            <w:r w:rsidRPr="00544DAF">
              <w:tab/>
              <w:t>Report on the operation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2"/>
            </w:pPr>
            <w:r w:rsidRPr="00544DAF">
              <w:t>4.1.</w:t>
            </w:r>
            <w:r w:rsidRPr="00544DAF">
              <w:tab/>
              <w:t>Operational outcomes, intelligence information and any follow-up actions to be taken ar</w:t>
            </w:r>
            <w:r w:rsidRPr="00544DAF">
              <w:t>e reported to the supervising officer or other designated person as required by the agency.</w:t>
            </w:r>
          </w:p>
          <w:p w:rsidR="00000000" w:rsidRPr="00544DAF" w:rsidP="00544DAF">
            <w:pPr>
              <w:pStyle w:val="List2"/>
            </w:pPr>
            <w:r w:rsidRPr="00544DAF">
              <w:t>4.2.</w:t>
            </w:r>
            <w:r w:rsidRPr="00544DAF">
              <w:tab/>
              <w:t>Operation plan and actual outcomes are reviewed at a debriefing session and any recommendations for improvement or follow-up are given.</w:t>
            </w:r>
          </w:p>
        </w:tc>
      </w:tr>
    </w:tbl>
    <w:p w:rsidR="00F82CF9" w:rsidP="00544DAF">
      <w:pPr>
        <w:pStyle w:val="BodyText"/>
      </w:pPr>
    </w:p>
    <w:p w:rsidR="00F82CF9" w:rsidP="00544DAF">
      <w:pPr>
        <w:pStyle w:val="BodyText"/>
      </w:pPr>
    </w:p>
    <w:p w:rsidR="00000000" w:rsidRPr="00544DAF" w:rsidP="00544DAF">
      <w:pPr>
        <w:pStyle w:val="Heading1"/>
      </w:pPr>
      <w:bookmarkStart w:id="9" w:name="O_261695"/>
      <w:bookmarkEnd w:id="9"/>
      <w:r w:rsidRPr="00544DAF">
        <w:t>Required Skills and Knowledge</w:t>
      </w:r>
    </w:p>
    <w:tbl>
      <w:tblPr>
        <w:tblW w:w="0" w:type="auto"/>
        <w:tblLayout w:type="fixed"/>
        <w:tblCellMar>
          <w:left w:w="62" w:type="dxa"/>
          <w:right w:w="62" w:type="dxa"/>
        </w:tblCellMar>
        <w:tblLook w:val="0000"/>
      </w:tblPr>
      <w:tblGrid>
        <w:gridCol w:w="8522"/>
      </w:tblGrid>
      <w:tr w:rsidTr="00F82C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REQUIRED SKILLS AND KNOWLEDGE</w:t>
            </w:r>
          </w:p>
        </w:tc>
      </w:tr>
      <w:tr w:rsidTr="00F8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t>This section describes the skills and knowledge required for this unit.</w:t>
            </w:r>
          </w:p>
        </w:tc>
      </w:tr>
      <w:tr w:rsidTr="00F8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Required skills</w:t>
            </w:r>
          </w:p>
        </w:tc>
      </w:tr>
      <w:tr w:rsidTr="00F8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Bullet"/>
            </w:pPr>
            <w:r w:rsidRPr="00544DAF">
              <w:t>analysing and applying workplace information to planning</w:t>
            </w:r>
          </w:p>
          <w:p w:rsidR="00000000" w:rsidRPr="00544DAF" w:rsidP="00544DAF">
            <w:pPr>
              <w:pStyle w:val="ListBullet"/>
            </w:pPr>
            <w:r w:rsidRPr="00544DAF">
              <w:t>analysing operational requirements to identify hazards, risks and controls</w:t>
            </w:r>
          </w:p>
          <w:p w:rsidR="00000000" w:rsidRPr="00544DAF" w:rsidP="00544DAF">
            <w:pPr>
              <w:pStyle w:val="ListBullet"/>
            </w:pPr>
            <w:r w:rsidRPr="00544DAF">
              <w:t>controlling or minimising occupational health and safety (OHS) and environmental risks</w:t>
            </w:r>
          </w:p>
          <w:p w:rsidR="00000000" w:rsidRPr="00544DAF" w:rsidP="00544DAF">
            <w:pPr>
              <w:pStyle w:val="ListBullet"/>
            </w:pPr>
            <w:r w:rsidRPr="00544DAF">
              <w:t xml:space="preserve">preparing operational plans </w:t>
            </w:r>
          </w:p>
          <w:p w:rsidR="00000000" w:rsidRPr="00544DAF" w:rsidP="00544DAF">
            <w:pPr>
              <w:pStyle w:val="ListBullet"/>
            </w:pPr>
            <w:r w:rsidRPr="00544DAF">
              <w:t>reporting on patrol operation</w:t>
            </w:r>
          </w:p>
          <w:p w:rsidR="00000000" w:rsidRPr="00544DAF" w:rsidP="00544DAF">
            <w:pPr>
              <w:pStyle w:val="ListBullet"/>
            </w:pPr>
            <w:r w:rsidRPr="00544DAF">
              <w:t>selecting, fitting and using of app</w:t>
            </w:r>
            <w:r w:rsidRPr="00544DAF">
              <w:t>ropriate personal protective equipment (PPE) for the operation</w:t>
            </w:r>
          </w:p>
          <w:p w:rsidR="00000000" w:rsidRPr="00544DAF" w:rsidP="00544DAF">
            <w:pPr>
              <w:pStyle w:val="ListBullet"/>
            </w:pPr>
            <w:r w:rsidRPr="00544DAF">
              <w:t>verbally communicating with team members.</w:t>
            </w:r>
          </w:p>
          <w:p w:rsidR="00000000" w:rsidRPr="00544DAF" w:rsidP="00544DAF">
            <w:pPr>
              <w:pStyle w:val="BodyText"/>
            </w:pPr>
          </w:p>
          <w:p w:rsidR="00000000" w:rsidRPr="00544DAF" w:rsidP="00544DAF">
            <w:pPr>
              <w:pStyle w:val="BodyText"/>
            </w:pPr>
            <w:r w:rsidRPr="00544DAF">
              <w:rPr>
                <w:rStyle w:val="SpecialBold"/>
              </w:rPr>
              <w:t>Literacy skills used for</w:t>
            </w:r>
            <w:r w:rsidRPr="00544DAF">
              <w:t xml:space="preserve">: </w:t>
            </w:r>
          </w:p>
          <w:p w:rsidR="00000000" w:rsidRPr="00544DAF" w:rsidP="00544DAF">
            <w:pPr>
              <w:pStyle w:val="ListBullet"/>
            </w:pPr>
            <w:r w:rsidRPr="00544DAF">
              <w:t>developing operation plan</w:t>
            </w:r>
          </w:p>
          <w:p w:rsidR="00000000" w:rsidRPr="00544DAF" w:rsidP="00544DAF">
            <w:pPr>
              <w:pStyle w:val="ListBullet"/>
            </w:pPr>
            <w:r w:rsidRPr="00544DAF">
              <w:t>interpreting weather reports and other information relevant to the operation.</w:t>
            </w:r>
          </w:p>
          <w:p w:rsidR="00000000" w:rsidRPr="00544DAF" w:rsidP="00544DAF">
            <w:pPr>
              <w:pStyle w:val="BodyText"/>
            </w:pPr>
          </w:p>
          <w:p w:rsidR="00000000" w:rsidRPr="00544DAF" w:rsidP="00544DAF">
            <w:pPr>
              <w:pStyle w:val="BodyText"/>
            </w:pPr>
            <w:r w:rsidRPr="00544DAF">
              <w:rPr>
                <w:rStyle w:val="SpecialBold"/>
              </w:rPr>
              <w:t>Numeracy skills used for</w:t>
            </w:r>
            <w:r w:rsidRPr="00544DAF">
              <w:t xml:space="preserve">: </w:t>
            </w:r>
          </w:p>
          <w:p w:rsidR="00000000" w:rsidRPr="00544DAF" w:rsidP="00544DAF">
            <w:pPr>
              <w:pStyle w:val="ListBullet"/>
            </w:pPr>
            <w:r w:rsidRPr="00544DAF">
              <w:t xml:space="preserve">operating global positioning system (GPS) </w:t>
            </w:r>
          </w:p>
          <w:p w:rsidR="00000000" w:rsidP="00544DAF">
            <w:pPr>
              <w:pStyle w:val="ListBullet"/>
              <w:rPr>
                <w:lang w:val="en-NZ"/>
              </w:rPr>
            </w:pPr>
            <w:r w:rsidRPr="00544DAF">
              <w:t>speed and distance calculations to estimate fuel usage and time.</w:t>
            </w:r>
          </w:p>
        </w:tc>
      </w:tr>
      <w:tr w:rsidTr="00F8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Required knowledge</w:t>
            </w:r>
          </w:p>
        </w:tc>
      </w:tr>
      <w:tr w:rsidTr="00F8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Bullet"/>
            </w:pPr>
            <w:r w:rsidRPr="00544DAF">
              <w:t>basic operational requirements of general and communications equipment used for local operations</w:t>
            </w:r>
          </w:p>
          <w:p w:rsidR="00000000" w:rsidRPr="00544DAF" w:rsidP="00544DAF">
            <w:pPr>
              <w:pStyle w:val="ListBullet"/>
            </w:pPr>
            <w:r w:rsidRPr="00544DAF">
              <w:t>l</w:t>
            </w:r>
            <w:r w:rsidRPr="00544DAF">
              <w:t>egislation relevant to the operation</w:t>
            </w:r>
          </w:p>
          <w:p w:rsidR="00000000" w:rsidRPr="00544DAF" w:rsidP="00544DAF">
            <w:pPr>
              <w:pStyle w:val="ListBullet"/>
            </w:pPr>
            <w:r w:rsidRPr="00544DAF">
              <w:t>local environmental and cultural factors, including:</w:t>
            </w:r>
          </w:p>
          <w:p w:rsidR="00000000" w:rsidRPr="00544DAF" w:rsidP="00544DAF">
            <w:pPr>
              <w:pStyle w:val="ListBullet2"/>
            </w:pPr>
            <w:r w:rsidRPr="00544DAF">
              <w:t>environmental management strategies</w:t>
            </w:r>
          </w:p>
          <w:p w:rsidR="00000000" w:rsidRPr="00544DAF" w:rsidP="00544DAF">
            <w:pPr>
              <w:pStyle w:val="ListBullet2"/>
            </w:pPr>
            <w:r w:rsidRPr="00544DAF">
              <w:t>fisher and tourist behaviour in the region</w:t>
            </w:r>
          </w:p>
          <w:p w:rsidR="00000000" w:rsidRPr="00544DAF" w:rsidP="00544DAF">
            <w:pPr>
              <w:pStyle w:val="ListBullet2"/>
            </w:pPr>
            <w:r w:rsidRPr="00544DAF">
              <w:t>traditional methods of fishing</w:t>
            </w:r>
          </w:p>
          <w:p w:rsidR="00000000" w:rsidRPr="00544DAF" w:rsidP="00544DAF">
            <w:pPr>
              <w:pStyle w:val="ListBullet2"/>
            </w:pPr>
            <w:r w:rsidRPr="00544DAF">
              <w:t>flora and fauna species</w:t>
            </w:r>
          </w:p>
          <w:p w:rsidR="00000000" w:rsidRPr="00544DAF" w:rsidP="00544DAF">
            <w:pPr>
              <w:pStyle w:val="ListBullet2"/>
            </w:pPr>
            <w:r w:rsidRPr="00544DAF">
              <w:t>geographical features</w:t>
            </w:r>
          </w:p>
          <w:p w:rsidR="00000000" w:rsidRPr="00544DAF" w:rsidP="00544DAF">
            <w:pPr>
              <w:pStyle w:val="ListBullet2"/>
            </w:pPr>
            <w:r w:rsidRPr="00544DAF">
              <w:t>habitats</w:t>
            </w:r>
          </w:p>
          <w:p w:rsidR="00000000" w:rsidRPr="00544DAF" w:rsidP="00544DAF">
            <w:pPr>
              <w:pStyle w:val="ListBullet2"/>
            </w:pPr>
            <w:r w:rsidRPr="00544DAF">
              <w:t>historical information about the local community</w:t>
            </w:r>
          </w:p>
          <w:p w:rsidR="00000000" w:rsidRPr="00544DAF" w:rsidP="00544DAF">
            <w:pPr>
              <w:pStyle w:val="ListBullet2"/>
            </w:pPr>
            <w:r w:rsidRPr="00544DAF">
              <w:t>Indigenous land rights</w:t>
            </w:r>
          </w:p>
          <w:p w:rsidR="00000000" w:rsidRPr="00544DAF" w:rsidP="00544DAF">
            <w:pPr>
              <w:pStyle w:val="ListBullet2"/>
            </w:pPr>
            <w:r w:rsidRPr="00544DAF">
              <w:t>sacred and other cultural sites</w:t>
            </w:r>
          </w:p>
          <w:p w:rsidR="00000000" w:rsidRPr="00544DAF" w:rsidP="00544DAF">
            <w:pPr>
              <w:pStyle w:val="ListBullet2"/>
            </w:pPr>
            <w:r w:rsidRPr="00544DAF">
              <w:t>traditional cultural activities</w:t>
            </w:r>
          </w:p>
          <w:p w:rsidR="00000000" w:rsidRPr="00544DAF" w:rsidP="00544DAF">
            <w:pPr>
              <w:pStyle w:val="ListBullet"/>
            </w:pPr>
            <w:r w:rsidRPr="00544DAF">
              <w:t>principles of equipment operation</w:t>
            </w:r>
          </w:p>
          <w:p w:rsidR="00000000" w:rsidRPr="00544DAF" w:rsidP="00544DAF">
            <w:pPr>
              <w:pStyle w:val="ListBullet"/>
            </w:pPr>
            <w:r w:rsidRPr="00544DAF">
              <w:t>safety procedures and potential hazards associated with local operations, including t</w:t>
            </w:r>
            <w:r w:rsidRPr="00544DAF">
              <w:t>he principles of hazard identification, risk analysis and risk minimisation</w:t>
            </w:r>
          </w:p>
          <w:p w:rsidR="00000000" w:rsidRPr="00544DAF" w:rsidP="00544DAF">
            <w:pPr>
              <w:pStyle w:val="ListBullet"/>
            </w:pPr>
            <w:r w:rsidRPr="00544DAF">
              <w:t>the effect of external factors on local operations, including:</w:t>
            </w:r>
          </w:p>
          <w:p w:rsidR="00000000" w:rsidRPr="00544DAF" w:rsidP="00544DAF">
            <w:pPr>
              <w:pStyle w:val="ListBullet2"/>
            </w:pPr>
            <w:r w:rsidRPr="00544DAF">
              <w:t>fishing or marine activity</w:t>
            </w:r>
          </w:p>
          <w:p w:rsidR="00000000" w:rsidRPr="00544DAF" w:rsidP="00544DAF">
            <w:pPr>
              <w:pStyle w:val="ListBullet2"/>
            </w:pPr>
            <w:r w:rsidRPr="00544DAF">
              <w:t>seasonal factors</w:t>
            </w:r>
          </w:p>
          <w:p w:rsidR="00000000" w:rsidRPr="00544DAF" w:rsidP="00544DAF">
            <w:pPr>
              <w:pStyle w:val="ListBullet2"/>
            </w:pPr>
            <w:r w:rsidRPr="00544DAF">
              <w:t>tides and currents</w:t>
            </w:r>
          </w:p>
          <w:p w:rsidR="00000000" w:rsidRPr="00544DAF" w:rsidP="00544DAF">
            <w:pPr>
              <w:pStyle w:val="ListBullet2"/>
            </w:pPr>
            <w:r w:rsidRPr="00544DAF">
              <w:t>weather conditions.</w:t>
            </w:r>
          </w:p>
        </w:tc>
      </w:tr>
    </w:tbl>
    <w:p w:rsidR="00F82CF9" w:rsidP="00544DAF">
      <w:pPr>
        <w:pStyle w:val="BodyText"/>
      </w:pPr>
    </w:p>
    <w:p w:rsidR="00F82CF9" w:rsidP="00544DAF">
      <w:pPr>
        <w:pStyle w:val="BodyText"/>
      </w:pPr>
    </w:p>
    <w:p w:rsidR="00000000" w:rsidRPr="00544DAF" w:rsidP="00544DAF">
      <w:pPr>
        <w:pStyle w:val="AllowPageBreak"/>
      </w:pPr>
    </w:p>
    <w:p w:rsidR="00000000" w:rsidRPr="00544DAF" w:rsidP="00544DAF">
      <w:pPr>
        <w:pStyle w:val="Heading1"/>
      </w:pPr>
      <w:bookmarkStart w:id="10" w:name="O_245888"/>
      <w:bookmarkEnd w:id="10"/>
      <w:r w:rsidRPr="00544DAF">
        <w:t>Evidence Guide</w:t>
      </w:r>
    </w:p>
    <w:tbl>
      <w:tblPr>
        <w:tblW w:w="9570" w:type="dxa"/>
        <w:tblLayout w:type="fixed"/>
        <w:tblCellMar>
          <w:left w:w="62" w:type="dxa"/>
          <w:right w:w="62" w:type="dxa"/>
        </w:tblCellMar>
        <w:tblLook w:val="0000"/>
      </w:tblPr>
      <w:tblGrid>
        <w:gridCol w:w="3908"/>
        <w:gridCol w:w="5662"/>
      </w:tblGrid>
      <w:tr w:rsidTr="00F82CF9">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44DAF">
            <w:pPr>
              <w:pStyle w:val="BodyText"/>
              <w:rPr>
                <w:lang w:val="en-NZ"/>
              </w:rPr>
            </w:pPr>
            <w:r w:rsidRPr="00544DAF">
              <w:rPr>
                <w:rStyle w:val="SpecialBold"/>
              </w:rPr>
              <w:t>EVIDENCE GUIDE</w:t>
            </w:r>
          </w:p>
        </w:tc>
      </w:tr>
      <w:tr w:rsidTr="00F82C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t>The evidence guide provides advice on assessment and must be read in conjunction with the performance criteria, required skills and knowledge, range statement and the Assessment Guidelines for the Training Package.</w:t>
            </w:r>
          </w:p>
        </w:tc>
      </w:tr>
      <w:tr w:rsidTr="00F8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p>
        </w:tc>
      </w:tr>
      <w:tr w:rsidTr="00F8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r w:rsidRPr="00544DAF">
              <w:t xml:space="preserve">Assessment must confirm the ability to: </w:t>
            </w:r>
          </w:p>
          <w:p w:rsidR="00000000" w:rsidRPr="00544DAF" w:rsidP="00544DAF">
            <w:pPr>
              <w:pStyle w:val="ListBullet"/>
            </w:pPr>
            <w:r w:rsidRPr="00544DAF">
              <w:t>plan and conduct an operation safely and in accordance with agency procedures</w:t>
            </w:r>
          </w:p>
          <w:p w:rsidR="00000000" w:rsidRPr="00544DAF" w:rsidP="00544DAF">
            <w:pPr>
              <w:pStyle w:val="ListBullet"/>
            </w:pPr>
            <w:r w:rsidRPr="00544DAF">
              <w:t>communicate effectively with team members and others</w:t>
            </w:r>
          </w:p>
          <w:p w:rsidR="00000000" w:rsidRPr="00544DAF" w:rsidP="00544DAF">
            <w:pPr>
              <w:pStyle w:val="ListBullet"/>
            </w:pPr>
            <w:r w:rsidRPr="00544DAF">
              <w:t>review and report on outcomes.</w:t>
            </w:r>
          </w:p>
          <w:p w:rsidR="00000000" w:rsidRPr="00544DAF" w:rsidP="00544DAF">
            <w:pPr>
              <w:pStyle w:val="BodyText"/>
            </w:pPr>
          </w:p>
          <w:p w:rsidR="00000000" w:rsidRPr="00544DAF" w:rsidP="00544DAF">
            <w:pPr>
              <w:pStyle w:val="BodyText"/>
            </w:pPr>
            <w:r w:rsidRPr="00544DAF">
              <w:t xml:space="preserve">Assessment must confirm knowledge of: </w:t>
            </w:r>
          </w:p>
          <w:p w:rsidR="00000000" w:rsidRPr="00544DAF" w:rsidP="00544DAF">
            <w:pPr>
              <w:pStyle w:val="ListBullet"/>
            </w:pPr>
            <w:r w:rsidRPr="00544DAF">
              <w:t>cultural activities relevant to the operation</w:t>
            </w:r>
          </w:p>
          <w:p w:rsidR="00000000" w:rsidRPr="00544DAF" w:rsidP="00544DAF">
            <w:pPr>
              <w:pStyle w:val="ListBullet"/>
            </w:pPr>
            <w:r w:rsidRPr="00544DAF">
              <w:t>effect of weather and seasonal variations on operational outcomes</w:t>
            </w:r>
          </w:p>
          <w:p w:rsidR="00000000" w:rsidRPr="00544DAF" w:rsidP="00544DAF">
            <w:pPr>
              <w:pStyle w:val="ListBullet"/>
            </w:pPr>
            <w:r w:rsidRPr="00544DAF">
              <w:t>hazards and risks a</w:t>
            </w:r>
            <w:r w:rsidRPr="00544DAF">
              <w:t>ssociated with operational requirements</w:t>
            </w:r>
          </w:p>
          <w:p w:rsidR="00000000" w:rsidRPr="00544DAF" w:rsidP="00544DAF">
            <w:pPr>
              <w:pStyle w:val="ListBullet"/>
            </w:pPr>
            <w:r w:rsidRPr="00544DAF">
              <w:t>operation of equipment used for local operations</w:t>
            </w:r>
          </w:p>
          <w:p w:rsidR="00000000" w:rsidP="00544DAF">
            <w:pPr>
              <w:pStyle w:val="ListBullet"/>
              <w:rPr>
                <w:lang w:val="en-NZ"/>
              </w:rPr>
            </w:pPr>
            <w:r w:rsidRPr="00544DAF">
              <w:t>sites of cultural significance, including sacred sites relevant to the operation.</w:t>
            </w:r>
          </w:p>
        </w:tc>
      </w:tr>
      <w:tr w:rsidTr="00F8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r w:rsidRPr="00544DAF">
              <w:t>Assessment is to be conducted at th</w:t>
            </w:r>
            <w:r w:rsidRPr="00544DAF">
              <w:t xml:space="preserve">e workplace or in a simulated work environment. </w:t>
            </w:r>
          </w:p>
          <w:p w:rsidR="00000000" w:rsidRPr="00544DAF" w:rsidP="00544DAF">
            <w:pPr>
              <w:pStyle w:val="BodyText"/>
            </w:pPr>
          </w:p>
          <w:p w:rsidR="00000000" w:rsidRPr="00544DAF" w:rsidP="00544DAF">
            <w:pPr>
              <w:pStyle w:val="BodyText"/>
            </w:pPr>
            <w:r w:rsidRPr="00544DAF">
              <w:t xml:space="preserve">Resources may include: </w:t>
            </w:r>
          </w:p>
          <w:p w:rsidR="00000000" w:rsidRPr="00544DAF" w:rsidP="00544DAF">
            <w:pPr>
              <w:pStyle w:val="ListBullet"/>
            </w:pPr>
            <w:r w:rsidRPr="00544DAF">
              <w:t>directive for operation or work plan</w:t>
            </w:r>
          </w:p>
          <w:p w:rsidR="00000000" w:rsidRPr="00544DAF" w:rsidP="00544DAF">
            <w:pPr>
              <w:pStyle w:val="ListBullet"/>
            </w:pPr>
            <w:r w:rsidRPr="00544DAF">
              <w:t>agency policies and procedures relevant to the operation</w:t>
            </w:r>
          </w:p>
          <w:p w:rsidR="00000000" w:rsidRPr="00544DAF" w:rsidP="00544DAF">
            <w:pPr>
              <w:pStyle w:val="ListBullet"/>
            </w:pPr>
            <w:r w:rsidRPr="00544DAF">
              <w:t>operational and communications equipment</w:t>
            </w:r>
          </w:p>
          <w:p w:rsidR="00000000" w:rsidP="00544DAF">
            <w:pPr>
              <w:pStyle w:val="ListBullet"/>
              <w:rPr>
                <w:lang w:val="en-NZ"/>
              </w:rPr>
            </w:pPr>
            <w:r w:rsidRPr="00544DAF">
              <w:t>weather forecasts, maps, charts and sources of information relevant to the development of an operational plan.</w:t>
            </w:r>
          </w:p>
        </w:tc>
      </w:tr>
      <w:tr w:rsidTr="00F8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r w:rsidRPr="00544DAF">
              <w:t xml:space="preserve">The following assessment methods are suggested: </w:t>
            </w:r>
          </w:p>
          <w:p w:rsidR="00000000" w:rsidRPr="00544DAF" w:rsidP="00544DAF">
            <w:pPr>
              <w:pStyle w:val="ListBullet"/>
            </w:pPr>
            <w:r w:rsidRPr="00544DAF">
              <w:t>examples of operational plans, reports and job sheets completed by the candidate</w:t>
            </w:r>
          </w:p>
          <w:p w:rsidR="00000000" w:rsidRPr="00544DAF" w:rsidP="00544DAF">
            <w:pPr>
              <w:pStyle w:val="ListBullet"/>
            </w:pPr>
            <w:r w:rsidRPr="00544DAF">
              <w:t>observation of practical demonstration</w:t>
            </w:r>
          </w:p>
          <w:p w:rsidR="00000000" w:rsidRPr="00544DAF" w:rsidP="00544DAF">
            <w:pPr>
              <w:pStyle w:val="ListBullet"/>
            </w:pPr>
            <w:r w:rsidRPr="00544DAF">
              <w:t>oral short-answer questioning</w:t>
            </w:r>
          </w:p>
          <w:p w:rsidR="00000000" w:rsidP="00544DAF">
            <w:pPr>
              <w:pStyle w:val="ListBullet"/>
              <w:rPr>
                <w:lang w:val="en-NZ"/>
              </w:rPr>
            </w:pPr>
            <w:r w:rsidRPr="00544DAF">
              <w:t>practical exercise that simulates an operation.</w:t>
            </w:r>
          </w:p>
        </w:tc>
      </w:tr>
      <w:tr w:rsidTr="00F8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r w:rsidRPr="00544DAF">
              <w:t>This unit may be asse</w:t>
            </w:r>
            <w:r w:rsidRPr="00544DAF">
              <w:t>ssed holistically with other units within a qualification.</w:t>
            </w:r>
          </w:p>
        </w:tc>
      </w:tr>
    </w:tbl>
    <w:p w:rsidR="00F82CF9" w:rsidP="00544DAF">
      <w:pPr>
        <w:pStyle w:val="BodyText"/>
      </w:pPr>
    </w:p>
    <w:p w:rsidR="00F82CF9" w:rsidP="00544DAF">
      <w:pPr>
        <w:pStyle w:val="BodyText"/>
      </w:pPr>
    </w:p>
    <w:p w:rsidR="00000000" w:rsidRPr="00544DAF" w:rsidP="00544DAF">
      <w:pPr>
        <w:pStyle w:val="Heading1"/>
      </w:pPr>
      <w:bookmarkStart w:id="11" w:name="O_253871"/>
      <w:bookmarkEnd w:id="11"/>
      <w:r w:rsidRPr="00544DAF">
        <w:t>Range Statement</w:t>
      </w:r>
    </w:p>
    <w:tbl>
      <w:tblPr>
        <w:tblW w:w="0" w:type="auto"/>
        <w:tblLayout w:type="fixed"/>
        <w:tblCellMar>
          <w:left w:w="62" w:type="dxa"/>
          <w:right w:w="62" w:type="dxa"/>
        </w:tblCellMar>
        <w:tblLook w:val="0000"/>
      </w:tblPr>
      <w:tblGrid>
        <w:gridCol w:w="3441"/>
        <w:gridCol w:w="5081"/>
      </w:tblGrid>
      <w:tr w:rsidTr="00F82C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RANGE STATEMENT</w:t>
            </w:r>
          </w:p>
        </w:tc>
      </w:tr>
      <w:tr w:rsidTr="00F82C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t xml:space="preserve">The range statement relates to the unit of competency as a whole. It allows for different work environments and situations that may affect </w:t>
            </w:r>
            <w:r w:rsidRPr="00544DAF">
              <w:t>performance. Bold italicised wording, if used in the performance criteria, is detailed below. Essential operating conditions that may be present with training and assessment (depending on the work situation, needs of the candidate, accessibility of the ite</w:t>
            </w:r>
            <w:r w:rsidRPr="00544DAF">
              <w:t>m, and local industry and regional contexts) may also be included.</w:t>
            </w:r>
          </w:p>
        </w:tc>
      </w:tr>
      <w:tr w:rsidTr="00F82CF9">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t xml:space="preserve">An </w:t>
            </w:r>
            <w:r w:rsidRPr="00544DAF">
              <w:rPr>
                <w:rStyle w:val="BoldandItalics"/>
              </w:rPr>
              <w:t>operation</w:t>
            </w:r>
            <w:r w:rsidRPr="00544D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Bullet"/>
            </w:pPr>
            <w:r w:rsidRPr="00544DAF">
              <w:t>data collection</w:t>
            </w:r>
          </w:p>
          <w:p w:rsidR="00000000" w:rsidRPr="00544DAF" w:rsidP="00544DAF">
            <w:pPr>
              <w:pStyle w:val="ListBullet"/>
            </w:pPr>
            <w:r w:rsidRPr="00544DAF">
              <w:t>observation of fishers, vessels, marine resources and sacred or other cultural sites</w:t>
            </w:r>
          </w:p>
          <w:p w:rsidR="00000000" w:rsidRPr="00544DAF" w:rsidP="00544DAF">
            <w:pPr>
              <w:pStyle w:val="ListBullet"/>
            </w:pPr>
            <w:r w:rsidRPr="00544DAF">
              <w:t>presenting information</w:t>
            </w:r>
          </w:p>
          <w:p w:rsidR="00000000" w:rsidP="00544DAF">
            <w:pPr>
              <w:pStyle w:val="ListBullet"/>
              <w:rPr>
                <w:lang w:val="en-NZ"/>
              </w:rPr>
            </w:pPr>
            <w:r w:rsidRPr="00544DAF">
              <w:t>search and rescue.</w:t>
            </w:r>
          </w:p>
        </w:tc>
      </w:tr>
      <w:tr w:rsidTr="00F82CF9">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BoldandItalics"/>
              </w:rPr>
              <w:t>Hazards and risks</w:t>
            </w:r>
            <w:r w:rsidRPr="00544D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Bullet"/>
            </w:pPr>
            <w:r w:rsidRPr="00544DAF">
              <w:t>availability of emergency support in remote areas</w:t>
            </w:r>
          </w:p>
          <w:p w:rsidR="00000000" w:rsidRPr="00544DAF" w:rsidP="00544DAF">
            <w:pPr>
              <w:pStyle w:val="ListBullet"/>
            </w:pPr>
            <w:r w:rsidRPr="00544DAF">
              <w:t>climatic conditions:</w:t>
            </w:r>
          </w:p>
          <w:p w:rsidR="00000000" w:rsidRPr="00544DAF" w:rsidP="00544DAF">
            <w:pPr>
              <w:pStyle w:val="ListBullet2"/>
            </w:pPr>
            <w:r w:rsidRPr="00544DAF">
              <w:t>temperature extremes</w:t>
            </w:r>
          </w:p>
          <w:p w:rsidR="00000000" w:rsidRPr="00544DAF" w:rsidP="00544DAF">
            <w:pPr>
              <w:pStyle w:val="ListBullet2"/>
            </w:pPr>
            <w:r w:rsidRPr="00544DAF">
              <w:t>wet weather and flooding</w:t>
            </w:r>
          </w:p>
          <w:p w:rsidR="00000000" w:rsidRPr="00544DAF" w:rsidP="00544DAF">
            <w:pPr>
              <w:pStyle w:val="ListBullet2"/>
            </w:pPr>
            <w:r w:rsidRPr="00544DAF">
              <w:t>wind, especially associated with cyclones, tornadoes and storms</w:t>
            </w:r>
          </w:p>
          <w:p w:rsidR="00000000" w:rsidRPr="00544DAF" w:rsidP="00544DAF">
            <w:pPr>
              <w:pStyle w:val="ListBullet"/>
            </w:pPr>
            <w:r w:rsidRPr="00544DAF">
              <w:t>difficulty in maintaining control or safety of vessels at sea due to:</w:t>
            </w:r>
          </w:p>
          <w:p w:rsidR="00000000" w:rsidRPr="00544DAF" w:rsidP="00544DAF">
            <w:pPr>
              <w:pStyle w:val="ListBullet2"/>
            </w:pPr>
            <w:r w:rsidRPr="00544DAF">
              <w:t>tsunamis</w:t>
            </w:r>
          </w:p>
          <w:p w:rsidR="00000000" w:rsidRPr="00544DAF" w:rsidP="00544DAF">
            <w:pPr>
              <w:pStyle w:val="ListBullet2"/>
            </w:pPr>
            <w:r w:rsidRPr="00544DAF">
              <w:t>high or low tides</w:t>
            </w:r>
          </w:p>
          <w:p w:rsidR="00000000" w:rsidRPr="00544DAF" w:rsidP="00544DAF">
            <w:pPr>
              <w:pStyle w:val="ListBullet2"/>
            </w:pPr>
            <w:r w:rsidRPr="00544DAF">
              <w:t>poor visibility in a fog or storm</w:t>
            </w:r>
          </w:p>
          <w:p w:rsidR="00000000" w:rsidRPr="00544DAF" w:rsidP="00544DAF">
            <w:pPr>
              <w:pStyle w:val="ListBullet2"/>
            </w:pPr>
            <w:r w:rsidRPr="00544DAF">
              <w:t>sandbars</w:t>
            </w:r>
          </w:p>
          <w:p w:rsidR="00000000" w:rsidRPr="00544DAF" w:rsidP="00544DAF">
            <w:pPr>
              <w:pStyle w:val="ListBullet2"/>
            </w:pPr>
            <w:r w:rsidRPr="00544DAF">
              <w:t>swells</w:t>
            </w:r>
          </w:p>
          <w:p w:rsidR="00000000" w:rsidRPr="00544DAF" w:rsidP="00544DAF">
            <w:pPr>
              <w:pStyle w:val="ListBullet2"/>
            </w:pPr>
            <w:r w:rsidRPr="00544DAF">
              <w:t>inaccurate charts</w:t>
            </w:r>
          </w:p>
          <w:p w:rsidR="00000000" w:rsidRPr="00544DAF" w:rsidP="00544DAF">
            <w:pPr>
              <w:pStyle w:val="ListBullet2"/>
            </w:pPr>
            <w:r w:rsidRPr="00544DAF">
              <w:t>submerged objects</w:t>
            </w:r>
          </w:p>
          <w:p w:rsidR="00000000" w:rsidRPr="00544DAF" w:rsidP="00544DAF">
            <w:pPr>
              <w:pStyle w:val="ListBullet"/>
            </w:pPr>
            <w:r w:rsidRPr="00544DAF">
              <w:t>dysfunctional communications and operational equipment due to:</w:t>
            </w:r>
          </w:p>
          <w:p w:rsidR="00000000" w:rsidRPr="00544DAF" w:rsidP="00544DAF">
            <w:pPr>
              <w:pStyle w:val="ListBullet2"/>
            </w:pPr>
            <w:r w:rsidRPr="00544DAF">
              <w:t>breakdo</w:t>
            </w:r>
            <w:r w:rsidRPr="00544DAF">
              <w:t>wn</w:t>
            </w:r>
          </w:p>
          <w:p w:rsidR="00000000" w:rsidRPr="00544DAF" w:rsidP="00544DAF">
            <w:pPr>
              <w:pStyle w:val="ListBullet2"/>
            </w:pPr>
            <w:r w:rsidRPr="00544DAF">
              <w:t>damage</w:t>
            </w:r>
          </w:p>
          <w:p w:rsidR="00000000" w:rsidRPr="00544DAF" w:rsidP="00544DAF">
            <w:pPr>
              <w:pStyle w:val="ListBullet2"/>
            </w:pPr>
            <w:r w:rsidRPr="00544DAF">
              <w:t>operator's insufficient skill</w:t>
            </w:r>
          </w:p>
          <w:p w:rsidR="00000000" w:rsidRPr="00544DAF" w:rsidP="00544DAF">
            <w:pPr>
              <w:pStyle w:val="ListBullet"/>
            </w:pPr>
            <w:r w:rsidRPr="00544DAF">
              <w:t>immobilised, damaged or lost vehicles due to:</w:t>
            </w:r>
          </w:p>
          <w:p w:rsidR="00000000" w:rsidRPr="00544DAF" w:rsidP="00544DAF">
            <w:pPr>
              <w:pStyle w:val="ListBullet2"/>
            </w:pPr>
            <w:r w:rsidRPr="00544DAF">
              <w:t>accident</w:t>
            </w:r>
          </w:p>
          <w:p w:rsidR="00000000" w:rsidRPr="00544DAF" w:rsidP="00544DAF">
            <w:pPr>
              <w:pStyle w:val="ListBullet2"/>
            </w:pPr>
            <w:r w:rsidRPr="00544DAF">
              <w:t>boggy or rugged terrain</w:t>
            </w:r>
          </w:p>
          <w:p w:rsidR="00000000" w:rsidRPr="00544DAF" w:rsidP="00544DAF">
            <w:pPr>
              <w:pStyle w:val="ListBullet2"/>
            </w:pPr>
            <w:r w:rsidRPr="00544DAF">
              <w:t>collision</w:t>
            </w:r>
          </w:p>
          <w:p w:rsidR="00000000" w:rsidRPr="00544DAF" w:rsidP="00544DAF">
            <w:pPr>
              <w:pStyle w:val="ListBullet2"/>
            </w:pPr>
            <w:r w:rsidRPr="00544DAF">
              <w:t>fire</w:t>
            </w:r>
          </w:p>
          <w:p w:rsidR="00000000" w:rsidRPr="00544DAF" w:rsidP="00544DAF">
            <w:pPr>
              <w:pStyle w:val="ListBullet2"/>
            </w:pPr>
            <w:r w:rsidRPr="00544DAF">
              <w:t>inaccurate maps</w:t>
            </w:r>
          </w:p>
          <w:p w:rsidR="00000000" w:rsidRPr="00544DAF" w:rsidP="00544DAF">
            <w:pPr>
              <w:pStyle w:val="ListBullet2"/>
            </w:pPr>
            <w:r w:rsidRPr="00544DAF">
              <w:t>insufficient fuel</w:t>
            </w:r>
          </w:p>
          <w:p w:rsidR="00000000" w:rsidRPr="00544DAF" w:rsidP="00544DAF">
            <w:pPr>
              <w:pStyle w:val="ListBullet2"/>
            </w:pPr>
            <w:r w:rsidRPr="00544DAF">
              <w:t>mechanical breakdown</w:t>
            </w:r>
          </w:p>
          <w:p w:rsidR="00000000" w:rsidRPr="00544DAF" w:rsidP="00544DAF">
            <w:pPr>
              <w:pStyle w:val="ListBullet"/>
            </w:pPr>
            <w:r w:rsidRPr="00544DAF">
              <w:t>officers on the operation:</w:t>
            </w:r>
          </w:p>
          <w:p w:rsidR="00000000" w:rsidRPr="00544DAF" w:rsidP="00544DAF">
            <w:pPr>
              <w:pStyle w:val="ListBullet2"/>
            </w:pPr>
            <w:r w:rsidRPr="00544DAF">
              <w:t>not fully competent in navigation skills</w:t>
            </w:r>
          </w:p>
          <w:p w:rsidR="00000000" w:rsidP="00544DAF">
            <w:pPr>
              <w:pStyle w:val="ListBullet2"/>
              <w:rPr>
                <w:lang w:val="en-NZ"/>
              </w:rPr>
            </w:pPr>
            <w:r w:rsidRPr="00544DAF">
              <w:t>not fully competent in operation of the vehicle or vessel.</w:t>
            </w:r>
          </w:p>
        </w:tc>
      </w:tr>
      <w:tr w:rsidTr="00F82CF9">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BoldandItalics"/>
              </w:rPr>
              <w:t>Controls</w:t>
            </w:r>
            <w:r w:rsidRPr="00544D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Bullet"/>
            </w:pPr>
            <w:r w:rsidRPr="00544DAF">
              <w:t>agency/organisation policies and procedures for operations, including those in remote areas</w:t>
            </w:r>
          </w:p>
          <w:p w:rsidR="00000000" w:rsidRPr="00544DAF" w:rsidP="00544DAF">
            <w:pPr>
              <w:pStyle w:val="ListBullet"/>
            </w:pPr>
            <w:r w:rsidRPr="00544DAF">
              <w:t>appropriately trained officers</w:t>
            </w:r>
          </w:p>
          <w:p w:rsidR="00000000" w:rsidRPr="00544DAF" w:rsidP="00544DAF">
            <w:pPr>
              <w:pStyle w:val="ListBullet"/>
            </w:pPr>
            <w:r w:rsidRPr="00544DAF">
              <w:t>regular maintenance of vessels, vehicles and equipment</w:t>
            </w:r>
          </w:p>
          <w:p w:rsidR="00000000" w:rsidP="00544DAF">
            <w:pPr>
              <w:pStyle w:val="ListBullet"/>
              <w:rPr>
                <w:lang w:val="en-NZ"/>
              </w:rPr>
            </w:pPr>
            <w:r w:rsidRPr="00544DAF">
              <w:t>weather forecasts.</w:t>
            </w:r>
          </w:p>
        </w:tc>
      </w:tr>
      <w:tr w:rsidTr="00F82CF9">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BoldandItalics"/>
              </w:rPr>
              <w:t>Resources</w:t>
            </w:r>
            <w:r w:rsidRPr="00544D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Bullet"/>
            </w:pPr>
            <w:r w:rsidRPr="00544DAF">
              <w:t>communications equipment</w:t>
            </w:r>
          </w:p>
          <w:p w:rsidR="00000000" w:rsidRPr="00544DAF" w:rsidP="00544DAF">
            <w:pPr>
              <w:pStyle w:val="ListBullet"/>
            </w:pPr>
            <w:r w:rsidRPr="00544DAF">
              <w:t>equipment for making observations and recording locations, including:</w:t>
            </w:r>
          </w:p>
          <w:p w:rsidR="00000000" w:rsidRPr="00544DAF" w:rsidP="00544DAF">
            <w:pPr>
              <w:pStyle w:val="ListBullet2"/>
            </w:pPr>
            <w:r w:rsidRPr="00544DAF">
              <w:t>still cameras</w:t>
            </w:r>
          </w:p>
          <w:p w:rsidR="00000000" w:rsidRPr="00544DAF" w:rsidP="00544DAF">
            <w:pPr>
              <w:pStyle w:val="ListBullet2"/>
            </w:pPr>
            <w:r w:rsidRPr="00544DAF">
              <w:t>video cameras</w:t>
            </w:r>
          </w:p>
          <w:p w:rsidR="00000000" w:rsidRPr="00544DAF" w:rsidP="00544DAF">
            <w:pPr>
              <w:pStyle w:val="ListBullet2"/>
            </w:pPr>
            <w:r w:rsidRPr="00544DAF">
              <w:t>GPS</w:t>
            </w:r>
          </w:p>
          <w:p w:rsidR="00000000" w:rsidRPr="00544DAF" w:rsidP="00544DAF">
            <w:pPr>
              <w:pStyle w:val="ListBullet"/>
            </w:pPr>
            <w:r w:rsidRPr="00544DAF">
              <w:t>intelligence</w:t>
            </w:r>
          </w:p>
          <w:p w:rsidR="00000000" w:rsidRPr="00544DAF" w:rsidP="00544DAF">
            <w:pPr>
              <w:pStyle w:val="ListBullet"/>
            </w:pPr>
            <w:r w:rsidRPr="00544DAF">
              <w:t>maps or charts</w:t>
            </w:r>
          </w:p>
          <w:p w:rsidR="00000000" w:rsidRPr="00544DAF" w:rsidP="00544DAF">
            <w:pPr>
              <w:pStyle w:val="ListBullet"/>
            </w:pPr>
            <w:r w:rsidRPr="00544DAF">
              <w:t>trained officers</w:t>
            </w:r>
          </w:p>
          <w:p w:rsidR="00000000" w:rsidP="00544DAF">
            <w:pPr>
              <w:pStyle w:val="ListBullet"/>
              <w:rPr>
                <w:lang w:val="en-NZ"/>
              </w:rPr>
            </w:pPr>
            <w:r w:rsidRPr="00544DAF">
              <w:t>vessels and or vehicles.</w:t>
            </w:r>
          </w:p>
        </w:tc>
      </w:tr>
      <w:tr w:rsidTr="00F82CF9">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BoldandItalics"/>
              </w:rPr>
              <w:t>Logistics</w:t>
            </w:r>
            <w:r w:rsidRPr="00544D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Bullet"/>
            </w:pPr>
            <w:r w:rsidRPr="00544DAF">
              <w:t>planning timelines</w:t>
            </w:r>
          </w:p>
          <w:p w:rsidR="00000000" w:rsidP="00544DAF">
            <w:pPr>
              <w:pStyle w:val="ListBullet"/>
              <w:rPr>
                <w:lang w:val="en-NZ"/>
              </w:rPr>
            </w:pPr>
            <w:r w:rsidRPr="00544DAF">
              <w:t>scheduling the operation, including day and month.</w:t>
            </w:r>
          </w:p>
        </w:tc>
      </w:tr>
      <w:tr w:rsidTr="00F82CF9">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t xml:space="preserve">The </w:t>
            </w:r>
            <w:r w:rsidRPr="00544DAF">
              <w:rPr>
                <w:rStyle w:val="BoldandItalics"/>
              </w:rPr>
              <w:t>operational plan</w:t>
            </w:r>
            <w:r w:rsidRPr="00544DAF">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ListBullet"/>
            </w:pPr>
            <w:r w:rsidRPr="00544DAF">
              <w:t>briefing and debriefing sessions</w:t>
            </w:r>
          </w:p>
          <w:p w:rsidR="00000000" w:rsidRPr="00544DAF" w:rsidP="00544DAF">
            <w:pPr>
              <w:pStyle w:val="ListBullet"/>
            </w:pPr>
            <w:r w:rsidRPr="00544DAF">
              <w:t>contingency plan that includes rescue and medi-vac considerations</w:t>
            </w:r>
          </w:p>
          <w:p w:rsidR="00000000" w:rsidRPr="00544DAF" w:rsidP="00544DAF">
            <w:pPr>
              <w:pStyle w:val="ListBullet"/>
            </w:pPr>
            <w:r w:rsidRPr="00544DAF">
              <w:t>hazard identification, risk assessment and controls in place</w:t>
            </w:r>
          </w:p>
          <w:p w:rsidR="00000000" w:rsidRPr="00544DAF" w:rsidP="00544DAF">
            <w:pPr>
              <w:pStyle w:val="ListBullet"/>
            </w:pPr>
            <w:r w:rsidRPr="00544DAF">
              <w:t>personnel involved and their roles</w:t>
            </w:r>
          </w:p>
          <w:p w:rsidR="00000000" w:rsidRPr="00544DAF" w:rsidP="00544DAF">
            <w:pPr>
              <w:pStyle w:val="ListBullet"/>
            </w:pPr>
            <w:r w:rsidRPr="00544DAF">
              <w:t>post-operation checklist</w:t>
            </w:r>
          </w:p>
          <w:p w:rsidR="00000000" w:rsidRPr="00544DAF" w:rsidP="00544DAF">
            <w:pPr>
              <w:pStyle w:val="ListBullet"/>
            </w:pPr>
            <w:r w:rsidRPr="00544DAF">
              <w:t>pre-operation checklist</w:t>
            </w:r>
          </w:p>
          <w:p w:rsidR="00000000" w:rsidRPr="00544DAF" w:rsidP="00544DAF">
            <w:pPr>
              <w:pStyle w:val="ListBullet"/>
            </w:pPr>
            <w:r w:rsidRPr="00544DAF">
              <w:t>purpose or objectives</w:t>
            </w:r>
          </w:p>
          <w:p w:rsidR="00000000" w:rsidRPr="00544DAF" w:rsidP="00544DAF">
            <w:pPr>
              <w:pStyle w:val="ListBullet"/>
            </w:pPr>
            <w:r w:rsidRPr="00544DAF">
              <w:t>relevant agency policie</w:t>
            </w:r>
            <w:r w:rsidRPr="00544DAF">
              <w:t>s and procedures</w:t>
            </w:r>
          </w:p>
          <w:p w:rsidR="00000000" w:rsidRPr="00544DAF" w:rsidP="00544DAF">
            <w:pPr>
              <w:pStyle w:val="ListBullet"/>
            </w:pPr>
            <w:r w:rsidRPr="00544DAF">
              <w:t>resources</w:t>
            </w:r>
          </w:p>
          <w:p w:rsidR="00000000" w:rsidRPr="00544DAF" w:rsidP="00544DAF">
            <w:pPr>
              <w:pStyle w:val="ListBullet"/>
            </w:pPr>
            <w:r w:rsidRPr="00544DAF">
              <w:t>schedule of activities</w:t>
            </w:r>
          </w:p>
          <w:p w:rsidR="00000000" w:rsidRPr="00544DAF" w:rsidP="00544DAF">
            <w:pPr>
              <w:pStyle w:val="ListBullet"/>
            </w:pPr>
            <w:r w:rsidRPr="00544DAF">
              <w:t>travel routes.</w:t>
            </w:r>
          </w:p>
        </w:tc>
      </w:tr>
    </w:tbl>
    <w:p w:rsidR="00F82CF9" w:rsidP="00544DAF">
      <w:pPr>
        <w:pStyle w:val="BodyText"/>
      </w:pPr>
    </w:p>
    <w:p w:rsidR="00F82CF9" w:rsidP="00544DAF">
      <w:pPr>
        <w:pStyle w:val="BodyText"/>
      </w:pPr>
    </w:p>
    <w:p w:rsidR="00000000" w:rsidRPr="00544DAF" w:rsidP="00544DAF">
      <w:pPr>
        <w:pStyle w:val="Heading1"/>
      </w:pPr>
      <w:bookmarkStart w:id="12" w:name="O_217827"/>
      <w:bookmarkEnd w:id="12"/>
      <w:r w:rsidRPr="00544DAF">
        <w:t>Unit Sector(s)</w:t>
      </w:r>
    </w:p>
    <w:tbl>
      <w:tblPr>
        <w:tblW w:w="0" w:type="auto"/>
        <w:tblLayout w:type="fixed"/>
        <w:tblCellMar>
          <w:left w:w="62" w:type="dxa"/>
          <w:right w:w="62" w:type="dxa"/>
        </w:tblCellMar>
        <w:tblLook w:val="0000"/>
      </w:tblPr>
      <w:tblGrid>
        <w:gridCol w:w="2614"/>
        <w:gridCol w:w="5908"/>
      </w:tblGrid>
      <w:tr w:rsidTr="00F82CF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r w:rsidRPr="00544DAF">
              <w:t>Fisheries compliance</w:t>
            </w:r>
          </w:p>
        </w:tc>
      </w:tr>
    </w:tbl>
    <w:p w:rsidR="00F82CF9" w:rsidP="00544DAF">
      <w:pPr>
        <w:pStyle w:val="BodyText"/>
      </w:pPr>
    </w:p>
    <w:p w:rsidR="00F82CF9" w:rsidP="00544DAF">
      <w:pPr>
        <w:pStyle w:val="BodyText"/>
      </w:pPr>
    </w:p>
    <w:p w:rsidR="00000000" w:rsidRPr="00544DAF" w:rsidP="00544DAF">
      <w:pPr>
        <w:pStyle w:val="Heading1"/>
      </w:pPr>
      <w:bookmarkStart w:id="13" w:name="O_217824"/>
      <w:bookmarkEnd w:id="13"/>
      <w:r w:rsidRPr="00544DAF">
        <w:t>Co-requisite units</w:t>
      </w:r>
    </w:p>
    <w:tbl>
      <w:tblPr>
        <w:tblW w:w="0" w:type="auto"/>
        <w:tblLayout w:type="fixed"/>
        <w:tblCellMar>
          <w:left w:w="62" w:type="dxa"/>
          <w:right w:w="62" w:type="dxa"/>
        </w:tblCellMar>
        <w:tblLook w:val="0000"/>
      </w:tblPr>
      <w:tblGrid>
        <w:gridCol w:w="2641"/>
        <w:gridCol w:w="1322"/>
        <w:gridCol w:w="4559"/>
      </w:tblGrid>
      <w:tr w:rsidTr="00F82C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p>
        </w:tc>
      </w:tr>
      <w:tr w:rsidTr="00F82C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p>
        </w:tc>
      </w:tr>
      <w:tr w:rsidTr="00F82C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p>
        </w:tc>
      </w:tr>
    </w:tbl>
    <w:p w:rsidR="00F82CF9" w:rsidP="00544DAF">
      <w:pPr>
        <w:pStyle w:val="BodyText"/>
      </w:pPr>
    </w:p>
    <w:p w:rsidR="00F82CF9" w:rsidP="00544DAF">
      <w:pPr>
        <w:pStyle w:val="BodyText"/>
      </w:pPr>
    </w:p>
    <w:p w:rsidR="00000000" w:rsidRPr="00544DAF" w:rsidP="00544DAF">
      <w:pPr>
        <w:pStyle w:val="Heading1"/>
      </w:pPr>
      <w:bookmarkStart w:id="14" w:name="O_217826"/>
      <w:bookmarkEnd w:id="14"/>
      <w:r w:rsidRPr="00544DAF">
        <w:t>Competency field</w:t>
      </w:r>
    </w:p>
    <w:tbl>
      <w:tblPr>
        <w:tblW w:w="0" w:type="auto"/>
        <w:tblLayout w:type="fixed"/>
        <w:tblCellMar>
          <w:left w:w="62" w:type="dxa"/>
          <w:right w:w="62" w:type="dxa"/>
        </w:tblCellMar>
        <w:tblLook w:val="0000"/>
      </w:tblPr>
      <w:tblGrid>
        <w:gridCol w:w="2784"/>
        <w:gridCol w:w="5738"/>
      </w:tblGrid>
      <w:tr w:rsidTr="00F82C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DAF">
            <w:pPr>
              <w:pStyle w:val="BodyText"/>
              <w:rPr>
                <w:lang w:val="en-NZ"/>
              </w:rPr>
            </w:pPr>
            <w:r w:rsidRPr="00544D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DAF" w:rsidP="00544DAF">
            <w:pPr>
              <w:pStyle w:val="BodyText"/>
            </w:pPr>
          </w:p>
        </w:tc>
      </w:tr>
    </w:tbl>
    <w:p w:rsidR="00F82CF9" w:rsidP="00544DAF">
      <w:pPr>
        <w:pStyle w:val="BodyText"/>
      </w:pPr>
    </w:p>
    <w:p w:rsidR="00F82CF9" w:rsidP="00544DAF">
      <w:pPr>
        <w:pStyle w:val="BodyText"/>
      </w:pPr>
    </w:p>
    <w:p w:rsidR="00000000" w:rsidRPr="00544DAF" w:rsidP="00544DAF"/>
    <w:sectPr w:rsidSect="00544D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CF9" w:rsidP="00F82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CF9" w:rsidP="00544D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2CF9" w:rsidP="00544D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2CF9" w:rsidP="00544D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CF9" w:rsidP="00F82C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CF9" w:rsidP="00544DAF">
    <w:pPr>
      <w:pStyle w:val="Header"/>
      <w:framePr w:wrap="around"/>
    </w:pPr>
    <w:r>
      <w:fldChar w:fldCharType="begin"/>
    </w:r>
    <w:r>
      <w:instrText xml:space="preserve"> TITLE   \* MERGEFORMAT </w:instrText>
    </w:r>
    <w:r>
      <w:fldChar w:fldCharType="separate"/>
    </w:r>
    <w:r>
      <w:t>SFICOMP201B Undertake a local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2CF9" w:rsidP="00544D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782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1E8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F8E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D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4DAF"/>
    <w:pPr>
      <w:spacing w:before="360" w:after="60"/>
      <w:outlineLvl w:val="0"/>
    </w:pPr>
    <w:rPr>
      <w:sz w:val="32"/>
    </w:rPr>
  </w:style>
  <w:style w:type="paragraph" w:styleId="Heading2">
    <w:name w:val="heading 2"/>
    <w:basedOn w:val="HeadingBase"/>
    <w:next w:val="BodyText"/>
    <w:link w:val="Heading2Char"/>
    <w:qFormat/>
    <w:rsid w:val="00544DAF"/>
    <w:pPr>
      <w:keepLines/>
      <w:spacing w:before="240" w:after="120"/>
      <w:outlineLvl w:val="1"/>
    </w:pPr>
    <w:rPr>
      <w:sz w:val="28"/>
      <w:szCs w:val="40"/>
    </w:rPr>
  </w:style>
  <w:style w:type="paragraph" w:styleId="Heading3">
    <w:name w:val="heading 3"/>
    <w:basedOn w:val="HeadingBase"/>
    <w:next w:val="BodyText"/>
    <w:link w:val="Heading3Char"/>
    <w:qFormat/>
    <w:rsid w:val="00544DAF"/>
    <w:pPr>
      <w:spacing w:before="180" w:after="120"/>
      <w:outlineLvl w:val="2"/>
    </w:pPr>
    <w:rPr>
      <w:spacing w:val="-10"/>
      <w:kern w:val="32"/>
    </w:rPr>
  </w:style>
  <w:style w:type="paragraph" w:styleId="Heading4">
    <w:name w:val="heading 4"/>
    <w:basedOn w:val="HeadingBase"/>
    <w:next w:val="BodyText"/>
    <w:link w:val="Heading4Char"/>
    <w:qFormat/>
    <w:rsid w:val="00544DAF"/>
    <w:pPr>
      <w:spacing w:before="160" w:after="120"/>
      <w:outlineLvl w:val="3"/>
    </w:pPr>
    <w:rPr>
      <w:sz w:val="22"/>
    </w:rPr>
  </w:style>
  <w:style w:type="paragraph" w:styleId="Heading5">
    <w:name w:val="heading 5"/>
    <w:basedOn w:val="HeadingBase"/>
    <w:next w:val="Normal"/>
    <w:link w:val="Heading5Char"/>
    <w:qFormat/>
    <w:rsid w:val="00544DAF"/>
    <w:pPr>
      <w:spacing w:before="80"/>
      <w:outlineLvl w:val="4"/>
    </w:pPr>
    <w:rPr>
      <w:color w:val="918585"/>
      <w:sz w:val="20"/>
    </w:rPr>
  </w:style>
  <w:style w:type="paragraph" w:styleId="Heading6">
    <w:name w:val="heading 6"/>
    <w:basedOn w:val="HeadingBase"/>
    <w:next w:val="Normal"/>
    <w:link w:val="Heading6Char"/>
    <w:qFormat/>
    <w:rsid w:val="00544DAF"/>
    <w:pPr>
      <w:spacing w:before="60"/>
      <w:outlineLvl w:val="5"/>
    </w:pPr>
    <w:rPr>
      <w:color w:val="918585"/>
      <w:sz w:val="20"/>
    </w:rPr>
  </w:style>
  <w:style w:type="paragraph" w:styleId="Heading7">
    <w:name w:val="heading 7"/>
    <w:basedOn w:val="Normal"/>
    <w:next w:val="Normal"/>
    <w:link w:val="Heading7Char"/>
    <w:qFormat/>
    <w:rsid w:val="00544DAF"/>
    <w:pPr>
      <w:ind w:left="720"/>
      <w:outlineLvl w:val="6"/>
    </w:pPr>
    <w:rPr>
      <w:i/>
    </w:rPr>
  </w:style>
  <w:style w:type="paragraph" w:styleId="Heading8">
    <w:name w:val="heading 8"/>
    <w:basedOn w:val="Normal"/>
    <w:next w:val="Normal"/>
    <w:link w:val="Heading8Char"/>
    <w:qFormat/>
    <w:rsid w:val="00544DAF"/>
    <w:pPr>
      <w:ind w:left="720"/>
      <w:outlineLvl w:val="7"/>
    </w:pPr>
    <w:rPr>
      <w:i/>
    </w:rPr>
  </w:style>
  <w:style w:type="paragraph" w:styleId="Heading9">
    <w:name w:val="heading 9"/>
    <w:basedOn w:val="Normal"/>
    <w:next w:val="Normal"/>
    <w:link w:val="Heading9Char"/>
    <w:qFormat/>
    <w:rsid w:val="00544DAF"/>
    <w:pPr>
      <w:ind w:left="720"/>
      <w:outlineLvl w:val="8"/>
    </w:pPr>
    <w:rPr>
      <w:i/>
    </w:rPr>
  </w:style>
  <w:style w:type="character" w:default="1" w:styleId="DefaultParagraphFont">
    <w:name w:val="Default Paragraph Font"/>
    <w:uiPriority w:val="1"/>
    <w:unhideWhenUsed/>
    <w:rsid w:val="00544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DAF"/>
  </w:style>
  <w:style w:type="character" w:customStyle="1" w:styleId="Heading1Char">
    <w:name w:val="Heading 1 Char"/>
    <w:basedOn w:val="DefaultParagraphFont"/>
    <w:link w:val="Heading1"/>
    <w:rsid w:val="00544DAF"/>
    <w:rPr>
      <w:rFonts w:ascii="Times New Roman" w:eastAsia="Times New Roman" w:hAnsi="Times New Roman" w:cs="Times New Roman"/>
      <w:b/>
      <w:sz w:val="32"/>
      <w:szCs w:val="20"/>
      <w:lang w:eastAsia="en-US"/>
    </w:rPr>
  </w:style>
  <w:style w:type="paragraph" w:styleId="BodyText">
    <w:name w:val="Body Text"/>
    <w:basedOn w:val="Normal"/>
    <w:link w:val="BodyTextChar"/>
    <w:rsid w:val="00544D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DAF"/>
    <w:rPr>
      <w:rFonts w:ascii="Times New Roman" w:eastAsia="Times New Roman" w:hAnsi="Times New Roman" w:cs="Times New Roman"/>
      <w:sz w:val="24"/>
      <w:lang w:val="en-US" w:eastAsia="en-US"/>
    </w:rPr>
  </w:style>
  <w:style w:type="paragraph" w:styleId="Footer">
    <w:name w:val="footer"/>
    <w:basedOn w:val="Normal"/>
    <w:link w:val="FooterChar"/>
    <w:rsid w:val="00544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DAF"/>
    <w:rPr>
      <w:rFonts w:ascii="Times New Roman" w:eastAsia="Times New Roman" w:hAnsi="Times New Roman" w:cs="Times New Roman"/>
      <w:sz w:val="16"/>
      <w:lang w:val="en-US" w:eastAsia="en-US"/>
    </w:rPr>
  </w:style>
  <w:style w:type="paragraph" w:styleId="List">
    <w:name w:val="List"/>
    <w:basedOn w:val="BodyText"/>
    <w:next w:val="BodyText"/>
    <w:rsid w:val="00544DAF"/>
    <w:pPr>
      <w:tabs>
        <w:tab w:val="left" w:pos="340"/>
      </w:tabs>
      <w:spacing w:before="60" w:after="60"/>
      <w:ind w:left="340" w:hanging="340"/>
    </w:pPr>
  </w:style>
  <w:style w:type="paragraph" w:styleId="ListBullet">
    <w:name w:val="List Bullet"/>
    <w:basedOn w:val="List"/>
    <w:rsid w:val="00544DAF"/>
    <w:pPr>
      <w:numPr>
        <w:numId w:val="13"/>
      </w:numPr>
      <w:tabs>
        <w:tab w:val="clear" w:pos="340"/>
      </w:tabs>
      <w:spacing w:before="40" w:after="40"/>
    </w:pPr>
  </w:style>
  <w:style w:type="character" w:customStyle="1" w:styleId="SpecialBold">
    <w:name w:val="Special Bold"/>
    <w:basedOn w:val="DefaultParagraphFont"/>
    <w:rsid w:val="00544DAF"/>
    <w:rPr>
      <w:b/>
      <w:spacing w:val="0"/>
    </w:rPr>
  </w:style>
  <w:style w:type="paragraph" w:styleId="ListBullet2">
    <w:name w:val="List Bullet 2"/>
    <w:basedOn w:val="List2"/>
    <w:rsid w:val="00544DAF"/>
    <w:pPr>
      <w:numPr>
        <w:numId w:val="14"/>
      </w:numPr>
      <w:tabs>
        <w:tab w:val="clear" w:pos="680"/>
      </w:tabs>
    </w:pPr>
  </w:style>
  <w:style w:type="paragraph" w:styleId="Header">
    <w:name w:val="header"/>
    <w:basedOn w:val="Normal"/>
    <w:link w:val="HeaderChar"/>
    <w:rsid w:val="00544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D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4DAF"/>
    <w:pPr>
      <w:spacing w:before="240" w:after="120"/>
      <w:outlineLvl w:val="0"/>
    </w:pPr>
    <w:rPr>
      <w:rFonts w:ascii="Times New Roman" w:hAnsi="Times New Roman"/>
      <w:b/>
      <w:sz w:val="28"/>
    </w:rPr>
  </w:style>
  <w:style w:type="paragraph" w:customStyle="1" w:styleId="AllowPageBreak">
    <w:name w:val="AllowPageBreak"/>
    <w:rsid w:val="00544D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4DAF"/>
    <w:pPr>
      <w:tabs>
        <w:tab w:val="left" w:pos="680"/>
      </w:tabs>
      <w:spacing w:before="60" w:after="60"/>
      <w:ind w:left="680" w:hanging="340"/>
    </w:pPr>
  </w:style>
  <w:style w:type="character" w:customStyle="1" w:styleId="BoldandItalics">
    <w:name w:val="Bold and Italics"/>
    <w:qFormat/>
    <w:rsid w:val="00544DAF"/>
    <w:rPr>
      <w:b/>
      <w:i/>
      <w:u w:val="none"/>
    </w:rPr>
  </w:style>
  <w:style w:type="character" w:customStyle="1" w:styleId="Heading2Char">
    <w:name w:val="Heading 2 Char"/>
    <w:basedOn w:val="DefaultParagraphFont"/>
    <w:link w:val="Heading2"/>
    <w:rsid w:val="00544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D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4D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4DAF"/>
    <w:rPr>
      <w:rFonts w:ascii="Courier New" w:eastAsia="Times New Roman" w:hAnsi="Courier New" w:cs="Times New Roman"/>
      <w:i/>
      <w:szCs w:val="20"/>
      <w:lang w:val="en-US" w:eastAsia="en-US"/>
    </w:rPr>
  </w:style>
  <w:style w:type="paragraph" w:customStyle="1" w:styleId="HeadingBase">
    <w:name w:val="Heading Base"/>
    <w:rsid w:val="00544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DAF"/>
    <w:pPr>
      <w:tabs>
        <w:tab w:val="right" w:leader="dot" w:pos="9072"/>
      </w:tabs>
      <w:ind w:left="567"/>
    </w:pPr>
    <w:rPr>
      <w:szCs w:val="22"/>
    </w:rPr>
  </w:style>
  <w:style w:type="paragraph" w:customStyle="1" w:styleId="TOCBase">
    <w:name w:val="TOC Base"/>
    <w:rsid w:val="00544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DAF"/>
    <w:pPr>
      <w:tabs>
        <w:tab w:val="right" w:leader="dot" w:pos="9072"/>
      </w:tabs>
      <w:spacing w:before="40" w:after="40"/>
      <w:ind w:left="284"/>
    </w:pPr>
    <w:rPr>
      <w:rFonts w:ascii="Times New Roman" w:hAnsi="Times New Roman"/>
    </w:rPr>
  </w:style>
  <w:style w:type="paragraph" w:styleId="TOC1">
    <w:name w:val="toc 1"/>
    <w:basedOn w:val="TOCBase"/>
    <w:next w:val="Normal"/>
    <w:rsid w:val="00544D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DAF"/>
    <w:pPr>
      <w:spacing w:before="5040"/>
      <w:jc w:val="center"/>
    </w:pPr>
    <w:rPr>
      <w:sz w:val="48"/>
      <w:szCs w:val="72"/>
      <w:lang w:val="en-US"/>
    </w:rPr>
  </w:style>
  <w:style w:type="character" w:customStyle="1" w:styleId="TitleChar">
    <w:name w:val="Title Char"/>
    <w:basedOn w:val="DefaultParagraphFont"/>
    <w:link w:val="Title"/>
    <w:rsid w:val="00544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DAF"/>
    <w:pPr>
      <w:tabs>
        <w:tab w:val="left" w:pos="3600"/>
        <w:tab w:val="left" w:pos="3958"/>
      </w:tabs>
    </w:pPr>
  </w:style>
  <w:style w:type="paragraph" w:customStyle="1" w:styleId="Note">
    <w:name w:val="Note"/>
    <w:basedOn w:val="BodyText"/>
    <w:rsid w:val="00544D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DAF"/>
    <w:pPr>
      <w:framePr w:wrap="auto" w:hAnchor="text" w:y="6049"/>
    </w:pPr>
    <w:rPr>
      <w:color w:val="000000"/>
      <w:sz w:val="40"/>
    </w:rPr>
  </w:style>
  <w:style w:type="paragraph" w:customStyle="1" w:styleId="TOCTitle">
    <w:name w:val="TOCTitle"/>
    <w:basedOn w:val="Heading1"/>
    <w:rsid w:val="00544DAF"/>
    <w:pPr>
      <w:spacing w:after="240"/>
      <w:jc w:val="center"/>
      <w:outlineLvl w:val="9"/>
    </w:pPr>
    <w:rPr>
      <w:caps/>
    </w:rPr>
  </w:style>
  <w:style w:type="paragraph" w:customStyle="1" w:styleId="Version">
    <w:name w:val="Version"/>
    <w:rsid w:val="00544D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DAF"/>
    <w:pPr>
      <w:keepNext w:val="0"/>
      <w:tabs>
        <w:tab w:val="right" w:pos="4176"/>
      </w:tabs>
      <w:ind w:left="198" w:hanging="198"/>
    </w:pPr>
    <w:rPr>
      <w:rFonts w:ascii="Garamond" w:hAnsi="Garamond"/>
    </w:rPr>
  </w:style>
  <w:style w:type="paragraph" w:styleId="IndexHeading">
    <w:name w:val="index heading"/>
    <w:basedOn w:val="Normal"/>
    <w:next w:val="Index1"/>
    <w:semiHidden/>
    <w:rsid w:val="00544DAF"/>
    <w:pPr>
      <w:spacing w:before="120" w:after="120"/>
    </w:pPr>
    <w:rPr>
      <w:rFonts w:ascii="Arial" w:hAnsi="Arial"/>
      <w:b/>
      <w:color w:val="918585"/>
      <w:sz w:val="24"/>
    </w:rPr>
  </w:style>
  <w:style w:type="paragraph" w:customStyle="1" w:styleId="Chapter">
    <w:name w:val="Chapter"/>
    <w:basedOn w:val="Normal"/>
    <w:rsid w:val="00544DAF"/>
    <w:pPr>
      <w:spacing w:before="240"/>
    </w:pPr>
    <w:rPr>
      <w:rFonts w:ascii="Times New Roman" w:hAnsi="Times New Roman"/>
      <w:smallCaps/>
      <w:spacing w:val="80"/>
      <w:sz w:val="28"/>
    </w:rPr>
  </w:style>
  <w:style w:type="paragraph" w:customStyle="1" w:styleId="InChapter">
    <w:name w:val="InChapter"/>
    <w:basedOn w:val="Heading3"/>
    <w:rsid w:val="00544DAF"/>
    <w:pPr>
      <w:spacing w:after="240"/>
      <w:outlineLvl w:val="9"/>
    </w:pPr>
    <w:rPr>
      <w:noProof/>
    </w:rPr>
  </w:style>
  <w:style w:type="paragraph" w:styleId="Index2">
    <w:name w:val="index 2"/>
    <w:basedOn w:val="Normal"/>
    <w:next w:val="Normal"/>
    <w:semiHidden/>
    <w:rsid w:val="00544DAF"/>
    <w:pPr>
      <w:tabs>
        <w:tab w:val="right" w:pos="4176"/>
      </w:tabs>
      <w:ind w:left="568" w:hanging="284"/>
    </w:pPr>
    <w:rPr>
      <w:rFonts w:ascii="Garamond" w:hAnsi="Garamond"/>
    </w:rPr>
  </w:style>
  <w:style w:type="paragraph" w:customStyle="1" w:styleId="Byline">
    <w:name w:val="Byline"/>
    <w:rsid w:val="00544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DAF"/>
    <w:pPr>
      <w:tabs>
        <w:tab w:val="clear" w:pos="3600"/>
        <w:tab w:val="clear" w:pos="3958"/>
      </w:tabs>
      <w:jc w:val="right"/>
    </w:pPr>
  </w:style>
  <w:style w:type="character" w:styleId="Emphasis">
    <w:name w:val="Emphasis"/>
    <w:basedOn w:val="DefaultParagraphFont"/>
    <w:qFormat/>
    <w:rsid w:val="00544DAF"/>
    <w:rPr>
      <w:i/>
    </w:rPr>
  </w:style>
  <w:style w:type="paragraph" w:styleId="Caption">
    <w:name w:val="caption"/>
    <w:basedOn w:val="BodyText"/>
    <w:next w:val="Normal"/>
    <w:qFormat/>
    <w:rsid w:val="00544DAF"/>
    <w:pPr>
      <w:framePr w:w="2268" w:hSpace="181" w:vSpace="181" w:wrap="around" w:vAnchor="text" w:hAnchor="page" w:x="1135" w:y="285" w:anchorLock="1"/>
    </w:pPr>
    <w:rPr>
      <w:i/>
    </w:rPr>
  </w:style>
  <w:style w:type="paragraph" w:customStyle="1" w:styleId="MiniTOCTitle">
    <w:name w:val="MiniTOCTitle"/>
    <w:basedOn w:val="Heading4"/>
    <w:rsid w:val="00544DAF"/>
    <w:pPr>
      <w:spacing w:before="240"/>
      <w:outlineLvl w:val="9"/>
    </w:pPr>
    <w:rPr>
      <w:noProof/>
      <w:sz w:val="24"/>
    </w:rPr>
  </w:style>
  <w:style w:type="paragraph" w:customStyle="1" w:styleId="MiniTOCItem">
    <w:name w:val="MiniTOCItem"/>
    <w:basedOn w:val="ListBullet"/>
    <w:rsid w:val="00544DAF"/>
    <w:pPr>
      <w:numPr>
        <w:numId w:val="0"/>
      </w:numPr>
      <w:tabs>
        <w:tab w:val="right" w:leader="dot" w:pos="6521"/>
      </w:tabs>
      <w:spacing w:before="0" w:after="0"/>
    </w:pPr>
  </w:style>
  <w:style w:type="paragraph" w:customStyle="1" w:styleId="TOFTitle">
    <w:name w:val="TOFTitle"/>
    <w:basedOn w:val="TOCTitle"/>
    <w:rsid w:val="00544DAF"/>
  </w:style>
  <w:style w:type="paragraph" w:styleId="TableofFigures">
    <w:name w:val="table of figures"/>
    <w:basedOn w:val="Normal"/>
    <w:next w:val="Normal"/>
    <w:semiHidden/>
    <w:rsid w:val="00544DAF"/>
    <w:pPr>
      <w:tabs>
        <w:tab w:val="right" w:leader="dot" w:pos="9072"/>
      </w:tabs>
      <w:ind w:left="970" w:hanging="403"/>
    </w:pPr>
    <w:rPr>
      <w:rFonts w:ascii="Times New Roman" w:hAnsi="Times New Roman"/>
      <w:b/>
    </w:rPr>
  </w:style>
  <w:style w:type="paragraph" w:styleId="ListNumber">
    <w:name w:val="List Number"/>
    <w:basedOn w:val="List"/>
    <w:rsid w:val="00544DAF"/>
    <w:pPr>
      <w:numPr>
        <w:numId w:val="11"/>
      </w:numPr>
    </w:pPr>
  </w:style>
  <w:style w:type="character" w:customStyle="1" w:styleId="WingdingSymbols">
    <w:name w:val="Wingding Symbols"/>
    <w:rsid w:val="00544DAF"/>
    <w:rPr>
      <w:rFonts w:ascii="Wingdings" w:hAnsi="Wingdings"/>
    </w:rPr>
  </w:style>
  <w:style w:type="paragraph" w:customStyle="1" w:styleId="TableHeading">
    <w:name w:val="Table Heading"/>
    <w:basedOn w:val="HeadingBase"/>
    <w:rsid w:val="00544DAF"/>
    <w:pPr>
      <w:keepLines/>
      <w:pBdr>
        <w:bottom w:val="single" w:sz="6" w:space="1" w:color="918585"/>
      </w:pBdr>
      <w:spacing w:before="240"/>
    </w:pPr>
  </w:style>
  <w:style w:type="character" w:customStyle="1" w:styleId="HotSpot">
    <w:name w:val="HotSpot"/>
    <w:rsid w:val="00544DAF"/>
    <w:rPr>
      <w:color w:val="0033CC"/>
      <w:u w:val="none"/>
    </w:rPr>
  </w:style>
  <w:style w:type="paragraph" w:customStyle="1" w:styleId="BodyTextRight">
    <w:name w:val="Body Text Right"/>
    <w:basedOn w:val="BodyText"/>
    <w:rsid w:val="00544DAF"/>
    <w:pPr>
      <w:spacing w:before="0" w:after="0"/>
      <w:jc w:val="right"/>
    </w:pPr>
  </w:style>
  <w:style w:type="paragraph" w:styleId="Index3">
    <w:name w:val="index 3"/>
    <w:basedOn w:val="ListNumber2"/>
    <w:next w:val="Normal"/>
    <w:semiHidden/>
    <w:rsid w:val="00544DAF"/>
    <w:pPr>
      <w:numPr>
        <w:numId w:val="0"/>
      </w:numPr>
      <w:tabs>
        <w:tab w:val="right" w:leader="dot" w:pos="4176"/>
      </w:tabs>
    </w:pPr>
  </w:style>
  <w:style w:type="paragraph" w:styleId="ListNumber2">
    <w:name w:val="List Number 2"/>
    <w:basedOn w:val="List2"/>
    <w:rsid w:val="00544DAF"/>
    <w:pPr>
      <w:numPr>
        <w:numId w:val="10"/>
      </w:numPr>
      <w:tabs>
        <w:tab w:val="clear" w:pos="1060"/>
      </w:tabs>
    </w:pPr>
  </w:style>
  <w:style w:type="paragraph" w:customStyle="1" w:styleId="MarginNote">
    <w:name w:val="Margin Note"/>
    <w:basedOn w:val="BodyText"/>
    <w:rsid w:val="00544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D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4DAF"/>
    <w:rPr>
      <w:sz w:val="32"/>
    </w:rPr>
  </w:style>
  <w:style w:type="paragraph" w:customStyle="1" w:styleId="HeadingProcedure">
    <w:name w:val="Heading Procedure"/>
    <w:basedOn w:val="HeadingBase"/>
    <w:next w:val="Normal"/>
    <w:rsid w:val="00544DAF"/>
    <w:pPr>
      <w:tabs>
        <w:tab w:val="left" w:pos="0"/>
      </w:tabs>
      <w:spacing w:before="120" w:after="60"/>
    </w:pPr>
    <w:rPr>
      <w:i/>
      <w:color w:val="918585"/>
      <w:sz w:val="22"/>
    </w:rPr>
  </w:style>
  <w:style w:type="paragraph" w:customStyle="1" w:styleId="TableBodyText">
    <w:name w:val="Table Body Text"/>
    <w:basedOn w:val="BodyText"/>
    <w:rsid w:val="00544DAF"/>
    <w:pPr>
      <w:spacing w:before="60" w:after="60"/>
    </w:pPr>
  </w:style>
  <w:style w:type="paragraph" w:styleId="ListContinue">
    <w:name w:val="List Continue"/>
    <w:basedOn w:val="List"/>
    <w:rsid w:val="00544DAF"/>
    <w:pPr>
      <w:ind w:firstLine="0"/>
    </w:pPr>
  </w:style>
  <w:style w:type="paragraph" w:customStyle="1" w:styleId="ListNote">
    <w:name w:val="List Note"/>
    <w:basedOn w:val="List"/>
    <w:rsid w:val="00544DAF"/>
    <w:pPr>
      <w:pBdr>
        <w:top w:val="single" w:sz="6" w:space="2" w:color="918585"/>
        <w:bottom w:val="single" w:sz="6" w:space="2" w:color="918585"/>
      </w:pBdr>
      <w:tabs>
        <w:tab w:val="left" w:pos="1021"/>
      </w:tabs>
      <w:ind w:firstLine="0"/>
    </w:pPr>
  </w:style>
  <w:style w:type="paragraph" w:customStyle="1" w:styleId="Warning">
    <w:name w:val="Warning"/>
    <w:basedOn w:val="BodyText"/>
    <w:rsid w:val="00544DAF"/>
    <w:pPr>
      <w:shd w:val="clear" w:color="auto" w:fill="D9D9D9"/>
      <w:tabs>
        <w:tab w:val="left" w:pos="992"/>
      </w:tabs>
      <w:ind w:left="119" w:right="119"/>
    </w:pPr>
    <w:rPr>
      <w:sz w:val="20"/>
    </w:rPr>
  </w:style>
  <w:style w:type="paragraph" w:customStyle="1" w:styleId="MarginIcons">
    <w:name w:val="Margin Icons"/>
    <w:basedOn w:val="BodyText"/>
    <w:rsid w:val="00544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DAF"/>
    <w:rPr>
      <w:rFonts w:ascii="Courier New" w:hAnsi="Courier New"/>
    </w:rPr>
  </w:style>
  <w:style w:type="paragraph" w:customStyle="1" w:styleId="NoteBullet">
    <w:name w:val="Note Bullet"/>
    <w:basedOn w:val="Note"/>
    <w:rsid w:val="00544DAF"/>
    <w:pPr>
      <w:tabs>
        <w:tab w:val="clear" w:pos="680"/>
      </w:tabs>
      <w:spacing w:before="60" w:after="60"/>
    </w:pPr>
  </w:style>
  <w:style w:type="paragraph" w:customStyle="1" w:styleId="SubHeading2">
    <w:name w:val="SubHeading2"/>
    <w:basedOn w:val="HeadingBase"/>
    <w:rsid w:val="00544DAF"/>
    <w:pPr>
      <w:spacing w:before="240" w:after="60"/>
    </w:pPr>
    <w:rPr>
      <w:sz w:val="20"/>
    </w:rPr>
  </w:style>
  <w:style w:type="paragraph" w:customStyle="1" w:styleId="SubHeading1">
    <w:name w:val="SubHeading1"/>
    <w:basedOn w:val="HeadingBase"/>
    <w:rsid w:val="00544DAF"/>
    <w:pPr>
      <w:spacing w:before="240" w:after="60"/>
    </w:pPr>
    <w:rPr>
      <w:color w:val="918585"/>
      <w:sz w:val="22"/>
    </w:rPr>
  </w:style>
  <w:style w:type="paragraph" w:customStyle="1" w:styleId="SideHeading">
    <w:name w:val="Side Heading"/>
    <w:basedOn w:val="HeadingBase"/>
    <w:rsid w:val="00544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DAF"/>
    <w:pPr>
      <w:numPr>
        <w:numId w:val="12"/>
      </w:numPr>
    </w:pPr>
  </w:style>
  <w:style w:type="paragraph" w:styleId="PlainText">
    <w:name w:val="Plain Text"/>
    <w:basedOn w:val="Normal"/>
    <w:link w:val="PlainTextChar"/>
    <w:rsid w:val="00544DAF"/>
    <w:rPr>
      <w:sz w:val="20"/>
    </w:rPr>
  </w:style>
  <w:style w:type="character" w:customStyle="1" w:styleId="PlainTextChar">
    <w:name w:val="Plain Text Char"/>
    <w:basedOn w:val="DefaultParagraphFont"/>
    <w:link w:val="PlainText"/>
    <w:rsid w:val="00544D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4DAF"/>
    <w:rPr>
      <w:b/>
      <w:smallCaps/>
    </w:rPr>
  </w:style>
  <w:style w:type="paragraph" w:customStyle="1" w:styleId="TableListNumber">
    <w:name w:val="Table List Number"/>
    <w:basedOn w:val="ListNumber"/>
    <w:rsid w:val="00544DAF"/>
    <w:pPr>
      <w:numPr>
        <w:numId w:val="0"/>
      </w:numPr>
    </w:pPr>
  </w:style>
  <w:style w:type="paragraph" w:styleId="TOC4">
    <w:name w:val="toc 4"/>
    <w:basedOn w:val="TOCBase"/>
    <w:next w:val="Normal"/>
    <w:semiHidden/>
    <w:rsid w:val="00544DAF"/>
    <w:pPr>
      <w:tabs>
        <w:tab w:val="right" w:leader="dot" w:pos="9071"/>
      </w:tabs>
      <w:ind w:left="1701"/>
    </w:pPr>
  </w:style>
  <w:style w:type="paragraph" w:customStyle="1" w:styleId="ListAlpha">
    <w:name w:val="List Alpha"/>
    <w:basedOn w:val="List"/>
    <w:rsid w:val="00544DAF"/>
    <w:pPr>
      <w:numPr>
        <w:numId w:val="9"/>
      </w:numPr>
    </w:pPr>
  </w:style>
  <w:style w:type="paragraph" w:customStyle="1" w:styleId="ListAlpha2">
    <w:name w:val="List Alpha 2"/>
    <w:basedOn w:val="List2"/>
    <w:rsid w:val="00544DAF"/>
    <w:pPr>
      <w:numPr>
        <w:numId w:val="8"/>
      </w:numPr>
    </w:pPr>
  </w:style>
  <w:style w:type="paragraph" w:styleId="List3">
    <w:name w:val="List 3"/>
    <w:basedOn w:val="BodyText"/>
    <w:rsid w:val="00544DAF"/>
    <w:pPr>
      <w:tabs>
        <w:tab w:val="left" w:pos="1021"/>
      </w:tabs>
      <w:spacing w:before="60" w:after="60"/>
      <w:ind w:left="1020" w:hanging="340"/>
    </w:pPr>
  </w:style>
  <w:style w:type="paragraph" w:styleId="List4">
    <w:name w:val="List 4"/>
    <w:basedOn w:val="BodyText"/>
    <w:rsid w:val="00544DAF"/>
    <w:pPr>
      <w:tabs>
        <w:tab w:val="left" w:pos="1361"/>
      </w:tabs>
      <w:spacing w:before="60" w:after="60"/>
      <w:ind w:left="1361" w:hanging="340"/>
    </w:pPr>
  </w:style>
  <w:style w:type="paragraph" w:styleId="List5">
    <w:name w:val="List 5"/>
    <w:basedOn w:val="BodyText"/>
    <w:rsid w:val="00544DAF"/>
    <w:pPr>
      <w:tabs>
        <w:tab w:val="left" w:pos="1701"/>
      </w:tabs>
      <w:spacing w:before="60" w:after="60"/>
      <w:ind w:left="1701" w:hanging="340"/>
    </w:pPr>
  </w:style>
  <w:style w:type="paragraph" w:styleId="ListBullet3">
    <w:name w:val="List Bullet 3"/>
    <w:basedOn w:val="List3"/>
    <w:rsid w:val="00544DAF"/>
    <w:pPr>
      <w:numPr>
        <w:numId w:val="15"/>
      </w:numPr>
      <w:tabs>
        <w:tab w:val="clear" w:pos="1021"/>
      </w:tabs>
      <w:ind w:left="1037" w:hanging="357"/>
    </w:pPr>
  </w:style>
  <w:style w:type="paragraph" w:styleId="ListBullet4">
    <w:name w:val="List Bullet 4"/>
    <w:basedOn w:val="List4"/>
    <w:rsid w:val="00544DAF"/>
    <w:pPr>
      <w:numPr>
        <w:numId w:val="3"/>
      </w:numPr>
    </w:pPr>
  </w:style>
  <w:style w:type="paragraph" w:styleId="ListBullet5">
    <w:name w:val="List Bullet 5"/>
    <w:basedOn w:val="List5"/>
    <w:rsid w:val="00544DAF"/>
    <w:pPr>
      <w:numPr>
        <w:numId w:val="4"/>
      </w:numPr>
    </w:pPr>
  </w:style>
  <w:style w:type="paragraph" w:styleId="ListContinue2">
    <w:name w:val="List Continue 2"/>
    <w:basedOn w:val="List2"/>
    <w:rsid w:val="00544DAF"/>
    <w:pPr>
      <w:ind w:firstLine="0"/>
    </w:pPr>
  </w:style>
  <w:style w:type="paragraph" w:styleId="ListContinue3">
    <w:name w:val="List Continue 3"/>
    <w:basedOn w:val="List3"/>
    <w:rsid w:val="00544DAF"/>
    <w:pPr>
      <w:ind w:left="1021" w:firstLine="0"/>
    </w:pPr>
  </w:style>
  <w:style w:type="paragraph" w:styleId="ListContinue4">
    <w:name w:val="List Continue 4"/>
    <w:basedOn w:val="List4"/>
    <w:rsid w:val="00544DAF"/>
    <w:pPr>
      <w:ind w:firstLine="0"/>
    </w:pPr>
  </w:style>
  <w:style w:type="paragraph" w:styleId="ListContinue5">
    <w:name w:val="List Continue 5"/>
    <w:basedOn w:val="List5"/>
    <w:rsid w:val="00544DAF"/>
    <w:pPr>
      <w:ind w:firstLine="0"/>
    </w:pPr>
  </w:style>
  <w:style w:type="paragraph" w:styleId="ListNumber3">
    <w:name w:val="List Number 3"/>
    <w:basedOn w:val="List3"/>
    <w:rsid w:val="00544DAF"/>
    <w:pPr>
      <w:numPr>
        <w:numId w:val="5"/>
      </w:numPr>
    </w:pPr>
  </w:style>
  <w:style w:type="paragraph" w:styleId="ListNumber4">
    <w:name w:val="List Number 4"/>
    <w:basedOn w:val="List4"/>
    <w:rsid w:val="00544DAF"/>
    <w:pPr>
      <w:numPr>
        <w:numId w:val="6"/>
      </w:numPr>
    </w:pPr>
  </w:style>
  <w:style w:type="paragraph" w:styleId="ListNumber5">
    <w:name w:val="List Number 5"/>
    <w:basedOn w:val="List5"/>
    <w:rsid w:val="00544DAF"/>
    <w:pPr>
      <w:numPr>
        <w:numId w:val="7"/>
      </w:numPr>
    </w:pPr>
  </w:style>
  <w:style w:type="paragraph" w:styleId="BlockText">
    <w:name w:val="Block Text"/>
    <w:basedOn w:val="Normal"/>
    <w:rsid w:val="00544DAF"/>
    <w:pPr>
      <w:spacing w:after="120"/>
      <w:ind w:left="1440" w:right="1440"/>
    </w:pPr>
  </w:style>
  <w:style w:type="character" w:customStyle="1" w:styleId="Subscript">
    <w:name w:val="Subscript"/>
    <w:basedOn w:val="DefaultParagraphFont"/>
    <w:rsid w:val="00544DAF"/>
    <w:rPr>
      <w:sz w:val="16"/>
      <w:vertAlign w:val="subscript"/>
    </w:rPr>
  </w:style>
  <w:style w:type="character" w:customStyle="1" w:styleId="Superscript">
    <w:name w:val="Superscript"/>
    <w:basedOn w:val="DefaultParagraphFont"/>
    <w:rsid w:val="00544DAF"/>
    <w:rPr>
      <w:sz w:val="16"/>
      <w:vertAlign w:val="superscript"/>
    </w:rPr>
  </w:style>
  <w:style w:type="character" w:customStyle="1" w:styleId="Symbols">
    <w:name w:val="Symbols"/>
    <w:basedOn w:val="DefaultParagraphFont"/>
    <w:rsid w:val="00544DAF"/>
    <w:rPr>
      <w:rFonts w:ascii="Symbol" w:hAnsi="Symbol"/>
    </w:rPr>
  </w:style>
  <w:style w:type="character" w:customStyle="1" w:styleId="MenuOptions">
    <w:name w:val="Menu Options"/>
    <w:basedOn w:val="DefaultParagraphFont"/>
    <w:rsid w:val="00544DAF"/>
    <w:rPr>
      <w:rFonts w:ascii="Arial Narrow" w:hAnsi="Arial Narrow"/>
      <w:smallCaps/>
    </w:rPr>
  </w:style>
  <w:style w:type="character" w:customStyle="1" w:styleId="Buttons">
    <w:name w:val="Buttons"/>
    <w:basedOn w:val="DefaultParagraphFont"/>
    <w:rsid w:val="00544DAF"/>
    <w:rPr>
      <w:b/>
    </w:rPr>
  </w:style>
  <w:style w:type="character" w:customStyle="1" w:styleId="Underlined">
    <w:name w:val="Underlined"/>
    <w:basedOn w:val="DefaultParagraphFont"/>
    <w:rsid w:val="00544DAF"/>
    <w:rPr>
      <w:u w:val="single"/>
    </w:rPr>
  </w:style>
  <w:style w:type="paragraph" w:customStyle="1" w:styleId="TableBodyTextRight">
    <w:name w:val="Table Body Text Right"/>
    <w:basedOn w:val="TableBodyText"/>
    <w:rsid w:val="00544DAF"/>
    <w:pPr>
      <w:widowControl w:val="0"/>
      <w:autoSpaceDE w:val="0"/>
      <w:autoSpaceDN w:val="0"/>
      <w:adjustRightInd w:val="0"/>
      <w:jc w:val="right"/>
    </w:pPr>
    <w:rPr>
      <w:rFonts w:cs="Arial"/>
      <w:szCs w:val="18"/>
    </w:rPr>
  </w:style>
  <w:style w:type="paragraph" w:customStyle="1" w:styleId="CopyrightText">
    <w:name w:val="Copyright Text"/>
    <w:basedOn w:val="BodyText"/>
    <w:rsid w:val="00544DAF"/>
    <w:rPr>
      <w:sz w:val="18"/>
    </w:rPr>
  </w:style>
  <w:style w:type="paragraph" w:customStyle="1" w:styleId="BodySmallRight">
    <w:name w:val="Body Small Right"/>
    <w:basedOn w:val="BodyTextRight"/>
    <w:rsid w:val="00544DAF"/>
    <w:rPr>
      <w:sz w:val="18"/>
      <w:szCs w:val="18"/>
    </w:rPr>
  </w:style>
  <w:style w:type="paragraph" w:customStyle="1" w:styleId="MarginEdition">
    <w:name w:val="Margin Edition"/>
    <w:basedOn w:val="MarginNote"/>
    <w:rsid w:val="00544DAF"/>
    <w:pPr>
      <w:spacing w:before="0" w:after="0"/>
    </w:pPr>
    <w:rPr>
      <w:rFonts w:ascii="Times New Roman" w:hAnsi="Times New Roman"/>
      <w:color w:val="999999"/>
    </w:rPr>
  </w:style>
  <w:style w:type="paragraph" w:customStyle="1" w:styleId="Spacer">
    <w:name w:val="Spacer"/>
    <w:basedOn w:val="Normal"/>
    <w:rsid w:val="00544DAF"/>
    <w:rPr>
      <w:sz w:val="2"/>
      <w:szCs w:val="2"/>
    </w:rPr>
  </w:style>
  <w:style w:type="character" w:customStyle="1" w:styleId="Small">
    <w:name w:val="Small"/>
    <w:basedOn w:val="DefaultParagraphFont"/>
    <w:rsid w:val="00544DAF"/>
    <w:rPr>
      <w:sz w:val="16"/>
    </w:rPr>
  </w:style>
  <w:style w:type="paragraph" w:customStyle="1" w:styleId="WideTable">
    <w:name w:val="Wide Table"/>
    <w:basedOn w:val="Normal"/>
    <w:rsid w:val="00544DAF"/>
    <w:pPr>
      <w:ind w:left="-1418"/>
    </w:pPr>
    <w:rPr>
      <w:sz w:val="2"/>
      <w:szCs w:val="2"/>
    </w:rPr>
  </w:style>
  <w:style w:type="character" w:styleId="PageNumber">
    <w:name w:val="page number"/>
    <w:basedOn w:val="DefaultParagraphFont"/>
    <w:rsid w:val="00544DAF"/>
  </w:style>
  <w:style w:type="paragraph" w:styleId="Quote">
    <w:name w:val="Quote"/>
    <w:basedOn w:val="Heading1"/>
    <w:link w:val="QuoteChar"/>
    <w:qFormat/>
    <w:rsid w:val="00544DAF"/>
    <w:rPr>
      <w:b w:val="0"/>
      <w:sz w:val="72"/>
      <w:szCs w:val="72"/>
      <w:lang w:val="en-NZ"/>
    </w:rPr>
  </w:style>
  <w:style w:type="character" w:customStyle="1" w:styleId="QuoteChar">
    <w:name w:val="Quote Char"/>
    <w:basedOn w:val="DefaultParagraphFont"/>
    <w:link w:val="Quote"/>
    <w:rsid w:val="00544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DAF"/>
    <w:pPr>
      <w:pageBreakBefore/>
    </w:pPr>
  </w:style>
  <w:style w:type="paragraph" w:customStyle="1" w:styleId="Border">
    <w:name w:val="Border"/>
    <w:basedOn w:val="Normal"/>
    <w:qFormat/>
    <w:rsid w:val="00544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DAF"/>
    <w:rPr>
      <w:b/>
      <w:bCs/>
      <w:i/>
      <w:iCs/>
      <w:color w:val="auto"/>
    </w:rPr>
  </w:style>
  <w:style w:type="paragraph" w:styleId="IntenseQuote">
    <w:name w:val="Intense Quote"/>
    <w:basedOn w:val="Normal"/>
    <w:next w:val="Normal"/>
    <w:link w:val="IntenseQuoteChar"/>
    <w:uiPriority w:val="30"/>
    <w:qFormat/>
    <w:rsid w:val="00544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D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4DAF"/>
    <w:rPr>
      <w:smallCaps/>
      <w:color w:val="auto"/>
      <w:u w:val="single"/>
    </w:rPr>
  </w:style>
  <w:style w:type="character" w:styleId="IntenseReference">
    <w:name w:val="Intense Reference"/>
    <w:basedOn w:val="DefaultParagraphFont"/>
    <w:uiPriority w:val="32"/>
    <w:qFormat/>
    <w:rsid w:val="00544DAF"/>
    <w:rPr>
      <w:b/>
      <w:bCs/>
      <w:smallCaps/>
      <w:color w:val="auto"/>
      <w:spacing w:val="5"/>
      <w:u w:val="single"/>
    </w:rPr>
  </w:style>
  <w:style w:type="paragraph" w:customStyle="1" w:styleId="2ColumnHeading">
    <w:name w:val="2Column Heading"/>
    <w:basedOn w:val="BodyText"/>
    <w:qFormat/>
    <w:rsid w:val="00544DAF"/>
    <w:pPr>
      <w:spacing w:after="60"/>
      <w:ind w:left="-2268"/>
    </w:pPr>
    <w:rPr>
      <w:b/>
    </w:rPr>
  </w:style>
  <w:style w:type="paragraph" w:customStyle="1" w:styleId="Heading1TOC">
    <w:name w:val="Heading1 TOC"/>
    <w:basedOn w:val="Normal"/>
    <w:qFormat/>
    <w:rsid w:val="00544DAF"/>
    <w:pPr>
      <w:spacing w:before="240" w:after="120"/>
    </w:pPr>
    <w:rPr>
      <w:rFonts w:ascii="Times New Roman" w:hAnsi="Times New Roman"/>
      <w:b/>
      <w:sz w:val="32"/>
    </w:rPr>
  </w:style>
  <w:style w:type="paragraph" w:customStyle="1" w:styleId="Heading2TOC">
    <w:name w:val="Heading2 TOC"/>
    <w:basedOn w:val="Normal"/>
    <w:qFormat/>
    <w:rsid w:val="00544DAF"/>
    <w:pPr>
      <w:spacing w:before="240" w:after="60"/>
    </w:pPr>
    <w:rPr>
      <w:rFonts w:ascii="Times New Roman" w:hAnsi="Times New Roman"/>
      <w:b/>
      <w:sz w:val="28"/>
    </w:rPr>
  </w:style>
  <w:style w:type="character" w:customStyle="1" w:styleId="Underline">
    <w:name w:val="Underline"/>
    <w:basedOn w:val="DefaultParagraphFont"/>
    <w:qFormat/>
    <w:rsid w:val="00544DAF"/>
    <w:rPr>
      <w:u w:val="single"/>
    </w:rPr>
  </w:style>
  <w:style w:type="paragraph" w:styleId="BalloonText">
    <w:name w:val="Balloon Text"/>
    <w:basedOn w:val="Normal"/>
    <w:link w:val="BalloonTextChar"/>
    <w:rsid w:val="00544DAF"/>
    <w:rPr>
      <w:rFonts w:ascii="Tahoma" w:hAnsi="Tahoma" w:cs="Tahoma"/>
      <w:sz w:val="16"/>
      <w:szCs w:val="16"/>
    </w:rPr>
  </w:style>
  <w:style w:type="character" w:customStyle="1" w:styleId="BalloonTextChar">
    <w:name w:val="Balloon Text Char"/>
    <w:basedOn w:val="DefaultParagraphFont"/>
    <w:link w:val="BalloonText"/>
    <w:rsid w:val="00544D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4D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D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1426</Words>
  <Characters>9042</Characters>
  <Application>Microsoft Office Word</Application>
  <DocSecurity>0</DocSecurity>
  <Lines>342</Lines>
  <Paragraphs>193</Paragraphs>
  <ScaleCrop>false</ScaleCrop>
  <Company>Author-it Software Corporation Ltd.</Company>
  <LinksUpToDate>false</LinksUpToDate>
  <CharactersWithSpaces>10395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SFICOMP201B Undertake a local operation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2012-05-26T08:32:00Z</dcterms:created>
  <dcterms:modified xsi:type="dcterms:W3CDTF">2012-05-26T08:32:00Z</dcterms:modified>
</cp:coreProperties>
</file>