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863" w:rsidP="00CC4863">
      <w:pPr>
        <w:pStyle w:val="Title"/>
      </w:pPr>
      <w:bookmarkStart w:id="0" w:name="_GoBack"/>
      <w:bookmarkEnd w:id="0"/>
      <w:r>
        <w:fldChar w:fldCharType="begin"/>
      </w:r>
      <w:r>
        <w:instrText xml:space="preserve"> TITLE   \* MERGEFORMAT </w:instrText>
      </w:r>
      <w:r>
        <w:fldChar w:fldCharType="separate"/>
      </w:r>
      <w:r>
        <w:t>SFIAQUA311B Oversee production and maintain algal or live-feed cultures</w:t>
      </w:r>
      <w:r>
        <w:fldChar w:fldCharType="end"/>
      </w:r>
    </w:p>
    <w:p w:rsidR="00CC4863" w:rsidP="00CC4863">
      <w:pPr>
        <w:pStyle w:val="Version"/>
        <w:sectPr w:rsidSect="00D56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AA4" w:rsidP="00D56AA4">
      <w:pPr>
        <w:pStyle w:val="SuperHeading"/>
      </w:pPr>
      <w:r w:rsidRPr="00D56AA4">
        <w:t>SFIAQUA311B Oversee production and maintain algal or live-feed cultures</w:t>
      </w:r>
    </w:p>
    <w:p w:rsidR="00000000" w:rsidRPr="00D56AA4" w:rsidP="00D56AA4">
      <w:pPr>
        <w:pStyle w:val="Heading1"/>
      </w:pPr>
      <w:bookmarkStart w:id="1" w:name="O_273164"/>
      <w:bookmarkEnd w:id="1"/>
      <w:r w:rsidRPr="00D56AA4">
        <w:t>Modification History</w:t>
      </w:r>
    </w:p>
    <w:p w:rsidR="00000000" w:rsidRPr="00D56AA4" w:rsidP="00D56AA4">
      <w:pPr>
        <w:pStyle w:val="BodyText"/>
      </w:pPr>
      <w:r w:rsidRPr="00D56AA4">
        <w:t>Not Applicable</w:t>
      </w:r>
    </w:p>
    <w:p w:rsidR="00000000" w:rsidRPr="00D56AA4" w:rsidP="00D56AA4">
      <w:pPr>
        <w:pStyle w:val="AllowPageBreak"/>
      </w:pPr>
    </w:p>
    <w:p w:rsidR="00000000" w:rsidRPr="00D56AA4" w:rsidP="00D56AA4">
      <w:pPr>
        <w:pStyle w:val="Heading1"/>
      </w:pPr>
      <w:bookmarkStart w:id="2" w:name="O_217639"/>
      <w:bookmarkEnd w:id="2"/>
      <w:r w:rsidRPr="00D56AA4">
        <w:t>Unit Descriptor</w:t>
      </w:r>
    </w:p>
    <w:tbl>
      <w:tblPr>
        <w:tblW w:w="0" w:type="auto"/>
        <w:tblLayout w:type="fixed"/>
        <w:tblCellMar>
          <w:left w:w="62" w:type="dxa"/>
          <w:right w:w="62" w:type="dxa"/>
        </w:tblCellMar>
        <w:tblLook w:val="0000"/>
      </w:tblPr>
      <w:tblGrid>
        <w:gridCol w:w="2651"/>
        <w:gridCol w:w="5871"/>
      </w:tblGrid>
      <w:tr w:rsidTr="00CC4863">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Unit desc</w:t>
            </w:r>
            <w:r w:rsidRPr="00D56AA4">
              <w:rPr>
                <w:rStyle w:val="SpecialBold"/>
              </w:rPr>
              <w:t>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r w:rsidRPr="00D56AA4">
              <w:t xml:space="preserve">This unit of competency involves producing algal or live-feed cultures to be fed to </w:t>
            </w:r>
            <w:r w:rsidRPr="00D56AA4">
              <w:rPr>
                <w:rStyle w:val="BoldandItalics"/>
              </w:rPr>
              <w:t>cultured or held stock</w:t>
            </w:r>
            <w:r w:rsidRPr="00D56AA4">
              <w:t>. The unit includes planning for production, initiating and growing cultures and organising their harvest. In some facilities only one of the c</w:t>
            </w:r>
            <w:r w:rsidRPr="00D56AA4">
              <w:t>ulture types is produced, in others both may be produced. Skills to coordinate staff are covered by RTE3704A Coordinate worksite activities.</w:t>
            </w:r>
          </w:p>
          <w:p w:rsidR="00000000" w:rsidRPr="00D56AA4" w:rsidP="00D56AA4">
            <w:pPr>
              <w:pStyle w:val="BodyText"/>
            </w:pPr>
            <w:r w:rsidRPr="00D56AA4">
              <w:t xml:space="preserve">No licensing, legislative, regulatory or certification requirements apply to this unit at the time of publication. </w:t>
            </w:r>
          </w:p>
        </w:tc>
      </w:tr>
    </w:tbl>
    <w:p w:rsidR="00CC4863" w:rsidP="00D56AA4">
      <w:pPr>
        <w:pStyle w:val="BodyText"/>
      </w:pPr>
    </w:p>
    <w:p w:rsidR="00CC4863" w:rsidP="00D56AA4">
      <w:pPr>
        <w:pStyle w:val="BodyText"/>
      </w:pPr>
    </w:p>
    <w:p w:rsidR="00000000" w:rsidRPr="00D56AA4" w:rsidP="00D56AA4">
      <w:pPr>
        <w:pStyle w:val="Heading1"/>
      </w:pPr>
      <w:bookmarkStart w:id="3" w:name="O_217643"/>
      <w:bookmarkEnd w:id="3"/>
      <w:r w:rsidRPr="00D56AA4">
        <w:t>Application of the Unit</w:t>
      </w:r>
    </w:p>
    <w:tbl>
      <w:tblPr>
        <w:tblW w:w="0" w:type="auto"/>
        <w:tblLayout w:type="fixed"/>
        <w:tblCellMar>
          <w:left w:w="62" w:type="dxa"/>
          <w:right w:w="62" w:type="dxa"/>
        </w:tblCellMar>
        <w:tblLook w:val="0000"/>
      </w:tblPr>
      <w:tblGrid>
        <w:gridCol w:w="2734"/>
        <w:gridCol w:w="5788"/>
      </w:tblGrid>
      <w:tr w:rsidTr="00CC4863">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r w:rsidRPr="00D56AA4">
              <w:t xml:space="preserve">All enterprise or workplace procedures and activities are carried out according to </w:t>
            </w:r>
            <w:r w:rsidRPr="00D56AA4">
              <w:rPr>
                <w:rStyle w:val="BoldandItalics"/>
              </w:rPr>
              <w:t>relevant government regulations</w:t>
            </w:r>
            <w:r w:rsidRPr="00D56AA4">
              <w:t xml:space="preserve">, </w:t>
            </w:r>
            <w:r w:rsidRPr="00D56AA4">
              <w:rPr>
                <w:rStyle w:val="BoldandItalics"/>
              </w:rPr>
              <w:t>licensing and other compliance requirements</w:t>
            </w:r>
            <w:r w:rsidRPr="00D56AA4">
              <w:t xml:space="preserve">, including </w:t>
            </w:r>
            <w:r w:rsidRPr="00D56AA4">
              <w:rPr>
                <w:rStyle w:val="BoldandItalics"/>
              </w:rPr>
              <w:t>occupational health and safety</w:t>
            </w:r>
            <w:r w:rsidRPr="00D56AA4">
              <w:t xml:space="preserve"> (</w:t>
            </w:r>
            <w:r w:rsidRPr="00D56AA4">
              <w:rPr>
                <w:rStyle w:val="BoldandItalics"/>
              </w:rPr>
              <w:t>OHS</w:t>
            </w:r>
            <w:r w:rsidRPr="00D56AA4">
              <w:t xml:space="preserve">) </w:t>
            </w:r>
            <w:r w:rsidRPr="00D56AA4">
              <w:rPr>
                <w:rStyle w:val="BoldandItalics"/>
              </w:rPr>
              <w:t>guidelines</w:t>
            </w:r>
            <w:r w:rsidRPr="00D56AA4">
              <w:t xml:space="preserve"> and </w:t>
            </w:r>
            <w:r w:rsidRPr="00D56AA4">
              <w:rPr>
                <w:rStyle w:val="BoldandItalics"/>
              </w:rPr>
              <w:t>ecologically sustainable development</w:t>
            </w:r>
            <w:r w:rsidRPr="00D56AA4">
              <w:t xml:space="preserve"> (</w:t>
            </w:r>
            <w:r w:rsidRPr="00D56AA4">
              <w:rPr>
                <w:rStyle w:val="BoldandItalics"/>
              </w:rPr>
              <w:t>ESD</w:t>
            </w:r>
            <w:r w:rsidRPr="00D56AA4">
              <w:t xml:space="preserve">) </w:t>
            </w:r>
            <w:r w:rsidRPr="00D56AA4">
              <w:rPr>
                <w:rStyle w:val="BoldandItalics"/>
              </w:rPr>
              <w:t>principles</w:t>
            </w:r>
            <w:r w:rsidRPr="00D56AA4">
              <w:t xml:space="preserve">. </w:t>
            </w:r>
          </w:p>
          <w:p w:rsidR="00000000" w:rsidRPr="00D56AA4" w:rsidP="00D56AA4">
            <w:pPr>
              <w:pStyle w:val="BodyText"/>
            </w:pPr>
            <w:r w:rsidRPr="00D56AA4">
              <w:t xml:space="preserve">Equipment operation, maintenance, repairs and calibrations are undertaken in a safe manner that conforms to manufacturer instructions. Appropriate </w:t>
            </w:r>
            <w:r w:rsidRPr="00D56AA4">
              <w:rPr>
                <w:rStyle w:val="BoldandItalics"/>
              </w:rPr>
              <w:t>personal protective equipment</w:t>
            </w:r>
            <w:r w:rsidRPr="00D56AA4">
              <w:t xml:space="preserve"> (</w:t>
            </w:r>
            <w:r w:rsidRPr="00D56AA4">
              <w:rPr>
                <w:rStyle w:val="BoldandItalics"/>
              </w:rPr>
              <w:t>PPE</w:t>
            </w:r>
            <w:r w:rsidRPr="00D56AA4">
              <w:t>) is selected, checked, used and maintained.</w:t>
            </w:r>
          </w:p>
        </w:tc>
      </w:tr>
    </w:tbl>
    <w:p w:rsidR="00CC4863" w:rsidP="00D56AA4">
      <w:pPr>
        <w:pStyle w:val="BodyText"/>
      </w:pPr>
    </w:p>
    <w:p w:rsidR="00CC4863" w:rsidP="00D56AA4">
      <w:pPr>
        <w:pStyle w:val="BodyText"/>
      </w:pPr>
    </w:p>
    <w:p w:rsidR="00000000" w:rsidRPr="00D56AA4" w:rsidP="00D56AA4">
      <w:pPr>
        <w:pStyle w:val="Heading1"/>
      </w:pPr>
      <w:bookmarkStart w:id="4" w:name="O_281424"/>
      <w:bookmarkEnd w:id="4"/>
      <w:r w:rsidRPr="00D56AA4">
        <w:t>Licensing/Regulatory Information</w:t>
      </w:r>
    </w:p>
    <w:p w:rsidR="00000000" w:rsidRPr="00D56AA4" w:rsidP="00D56AA4">
      <w:pPr>
        <w:pStyle w:val="BodyText"/>
      </w:pPr>
      <w:r w:rsidRPr="00D56AA4">
        <w:t>Refer to Unit Descriptor</w:t>
      </w:r>
    </w:p>
    <w:p w:rsidR="00000000" w:rsidRPr="00D56AA4" w:rsidP="00D56AA4">
      <w:pPr>
        <w:pStyle w:val="AllowPageBreak"/>
      </w:pPr>
    </w:p>
    <w:p w:rsidR="00000000" w:rsidRPr="00D56AA4" w:rsidP="00D56AA4">
      <w:pPr>
        <w:pStyle w:val="Heading1"/>
      </w:pPr>
      <w:bookmarkStart w:id="5" w:name="O_217641"/>
      <w:bookmarkEnd w:id="5"/>
      <w:r w:rsidRPr="00D56AA4">
        <w:t>Pre-Requisites</w:t>
      </w:r>
    </w:p>
    <w:tbl>
      <w:tblPr>
        <w:tblW w:w="0" w:type="auto"/>
        <w:tblLayout w:type="fixed"/>
        <w:tblCellMar>
          <w:left w:w="62" w:type="dxa"/>
          <w:right w:w="62" w:type="dxa"/>
        </w:tblCellMar>
        <w:tblLook w:val="0000"/>
      </w:tblPr>
      <w:tblGrid>
        <w:gridCol w:w="2775"/>
        <w:gridCol w:w="1295"/>
        <w:gridCol w:w="4452"/>
      </w:tblGrid>
      <w:tr w:rsidTr="00CC48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p>
        </w:tc>
      </w:tr>
      <w:tr w:rsidTr="00CC48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p>
        </w:tc>
      </w:tr>
      <w:tr w:rsidTr="00CC48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p>
        </w:tc>
      </w:tr>
    </w:tbl>
    <w:p w:rsidR="00CC4863" w:rsidP="00D56AA4">
      <w:pPr>
        <w:pStyle w:val="BodyText"/>
      </w:pPr>
    </w:p>
    <w:p w:rsidR="00CC4863" w:rsidP="00D56AA4">
      <w:pPr>
        <w:pStyle w:val="BodyText"/>
      </w:pPr>
    </w:p>
    <w:p w:rsidR="00000000" w:rsidRPr="00D56AA4" w:rsidP="00D56AA4">
      <w:pPr>
        <w:pStyle w:val="Heading1"/>
      </w:pPr>
      <w:bookmarkStart w:id="6" w:name="O_217640"/>
      <w:bookmarkEnd w:id="6"/>
      <w:r w:rsidRPr="00D56AA4">
        <w:t>Employability Skills Information</w:t>
      </w:r>
    </w:p>
    <w:tbl>
      <w:tblPr>
        <w:tblW w:w="0" w:type="auto"/>
        <w:tblLayout w:type="fixed"/>
        <w:tblCellMar>
          <w:left w:w="62" w:type="dxa"/>
          <w:right w:w="62" w:type="dxa"/>
        </w:tblCellMar>
        <w:tblLook w:val="0000"/>
      </w:tblPr>
      <w:tblGrid>
        <w:gridCol w:w="2802"/>
        <w:gridCol w:w="5720"/>
      </w:tblGrid>
      <w:tr w:rsidTr="00CC48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r w:rsidRPr="00D56AA4">
              <w:t xml:space="preserve">This unit contains employability skills. </w:t>
            </w:r>
          </w:p>
        </w:tc>
      </w:tr>
    </w:tbl>
    <w:p w:rsidR="00CC4863" w:rsidP="00D56AA4">
      <w:pPr>
        <w:pStyle w:val="BodyText"/>
      </w:pPr>
    </w:p>
    <w:p w:rsidR="00CC4863" w:rsidP="00D56AA4">
      <w:pPr>
        <w:pStyle w:val="BodyText"/>
      </w:pPr>
    </w:p>
    <w:p w:rsidR="00000000" w:rsidRPr="00D56AA4" w:rsidP="00D56AA4">
      <w:pPr>
        <w:pStyle w:val="Heading1"/>
      </w:pPr>
      <w:bookmarkStart w:id="7" w:name="O_291210"/>
      <w:bookmarkEnd w:id="7"/>
      <w:r w:rsidRPr="00D56AA4">
        <w:t>Elements and Performance Criteria Pre-Content</w:t>
      </w:r>
    </w:p>
    <w:tbl>
      <w:tblPr>
        <w:tblW w:w="0" w:type="auto"/>
        <w:tblLayout w:type="fixed"/>
        <w:tblCellMar>
          <w:left w:w="62" w:type="dxa"/>
          <w:right w:w="62" w:type="dxa"/>
        </w:tblCellMar>
        <w:tblLook w:val="0000"/>
      </w:tblPr>
      <w:tblGrid>
        <w:gridCol w:w="2563"/>
        <w:gridCol w:w="5959"/>
      </w:tblGrid>
      <w:tr w:rsidTr="00CC48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r w:rsidRPr="00D56AA4">
              <w:t>Performance criteria describe the performance needed to demonstrate achievement of the element. Where bold italicised text is used, further information is detailed in the required skills and knowledge section and the range statement. Assessment of performa</w:t>
            </w:r>
            <w:r w:rsidRPr="00D56AA4">
              <w:t>nce is to be consistent with the evidence guide.</w:t>
            </w:r>
          </w:p>
        </w:tc>
      </w:tr>
    </w:tbl>
    <w:p w:rsidR="00000000" w:rsidRPr="00D56AA4" w:rsidP="00D56AA4">
      <w:pPr>
        <w:pStyle w:val="BodyText"/>
      </w:pPr>
    </w:p>
    <w:p w:rsidR="00000000" w:rsidRPr="00D56AA4" w:rsidP="00D56AA4">
      <w:pPr>
        <w:pStyle w:val="AllowPageBreak"/>
      </w:pPr>
    </w:p>
    <w:p w:rsidR="00000000" w:rsidRPr="00D56AA4" w:rsidP="00D56AA4">
      <w:pPr>
        <w:pStyle w:val="Heading1"/>
      </w:pPr>
      <w:bookmarkStart w:id="8" w:name="O_237878"/>
      <w:bookmarkEnd w:id="8"/>
      <w:r w:rsidRPr="00D56AA4">
        <w:t>Elements and Performance Criteria</w:t>
      </w:r>
    </w:p>
    <w:tbl>
      <w:tblPr>
        <w:tblW w:w="0" w:type="auto"/>
        <w:tblLayout w:type="fixed"/>
        <w:tblCellMar>
          <w:left w:w="62" w:type="dxa"/>
          <w:right w:w="62" w:type="dxa"/>
        </w:tblCellMar>
        <w:tblLook w:val="0000"/>
      </w:tblPr>
      <w:tblGrid>
        <w:gridCol w:w="2563"/>
        <w:gridCol w:w="5959"/>
      </w:tblGrid>
      <w:tr w:rsidTr="00CC4863">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r w:rsidRPr="00D56AA4">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PERFORMANCE CRITERIA</w:t>
            </w:r>
          </w:p>
        </w:tc>
      </w:tr>
      <w:tr w:rsidTr="00CC48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List"/>
              <w:rPr>
                <w:lang w:val="en-NZ"/>
              </w:rPr>
            </w:pPr>
            <w:r w:rsidRPr="00D56AA4">
              <w:t>1.</w:t>
            </w:r>
            <w:r w:rsidRPr="00D56AA4">
              <w:tab/>
              <w:t>Plan for production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2"/>
            </w:pPr>
            <w:r w:rsidRPr="00D56AA4">
              <w:t>1.1.</w:t>
            </w:r>
            <w:r w:rsidRPr="00D56AA4">
              <w:tab/>
            </w:r>
            <w:r w:rsidRPr="00D56AA4">
              <w:rPr>
                <w:rStyle w:val="BoldandItalics"/>
              </w:rPr>
              <w:t>Production schedule</w:t>
            </w:r>
            <w:r w:rsidRPr="00D56AA4">
              <w:t xml:space="preserve"> is interpreted and confirmed with senior personnel. </w:t>
            </w:r>
          </w:p>
          <w:p w:rsidR="00000000" w:rsidRPr="00D56AA4" w:rsidP="00D56AA4">
            <w:pPr>
              <w:pStyle w:val="List2"/>
            </w:pPr>
            <w:r w:rsidRPr="00D56AA4">
              <w:t>1.2.</w:t>
            </w:r>
            <w:r w:rsidRPr="00D56AA4">
              <w:tab/>
            </w:r>
            <w:r w:rsidRPr="00D56AA4">
              <w:t>Labour and resource requirements for production are confirmed.</w:t>
            </w:r>
          </w:p>
          <w:p w:rsidR="00000000" w:rsidRPr="00D56AA4" w:rsidP="00D56AA4">
            <w:pPr>
              <w:pStyle w:val="List2"/>
            </w:pPr>
            <w:r w:rsidRPr="00D56AA4">
              <w:t>1.3.</w:t>
            </w:r>
            <w:r w:rsidRPr="00D56AA4">
              <w:tab/>
            </w:r>
            <w:r w:rsidRPr="00D56AA4">
              <w:rPr>
                <w:rStyle w:val="BoldandItalics"/>
              </w:rPr>
              <w:t>Risk factors</w:t>
            </w:r>
            <w:r w:rsidRPr="00D56AA4">
              <w:t xml:space="preserve"> that could affect the quality of algal or live-feed cultures during production are identified and plans made to minimise risk.</w:t>
            </w:r>
          </w:p>
          <w:p w:rsidR="00000000" w:rsidRPr="00D56AA4" w:rsidP="00D56AA4">
            <w:pPr>
              <w:pStyle w:val="List2"/>
            </w:pPr>
            <w:r w:rsidRPr="00D56AA4">
              <w:t>1.4.</w:t>
            </w:r>
            <w:r w:rsidRPr="00D56AA4">
              <w:tab/>
              <w:t>Efficient culture systems are assembled and</w:t>
            </w:r>
            <w:r w:rsidRPr="00D56AA4">
              <w:t xml:space="preserve"> commissioned for use.</w:t>
            </w:r>
          </w:p>
          <w:p w:rsidR="00000000" w:rsidP="00D56AA4">
            <w:pPr>
              <w:pStyle w:val="List2"/>
              <w:rPr>
                <w:lang w:val="en-NZ"/>
              </w:rPr>
            </w:pPr>
            <w:r w:rsidRPr="00D56AA4">
              <w:t>1.5.</w:t>
            </w:r>
            <w:r w:rsidRPr="00D56AA4">
              <w:tab/>
              <w:t>Operational guidelines to achieve desired production objectives are planned and communicated effectively to staff.</w:t>
            </w:r>
          </w:p>
        </w:tc>
      </w:tr>
      <w:tr w:rsidTr="00CC48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List"/>
              <w:rPr>
                <w:lang w:val="en-NZ"/>
              </w:rPr>
            </w:pPr>
            <w:r w:rsidRPr="00D56AA4">
              <w:t>2.</w:t>
            </w:r>
            <w:r w:rsidRPr="00D56AA4">
              <w:tab/>
              <w:t>Prepare for initiation and maintenance of algal or live-feed cultures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2"/>
            </w:pPr>
            <w:r w:rsidRPr="00D56AA4">
              <w:t>2.1.</w:t>
            </w:r>
            <w:r w:rsidRPr="00D56AA4">
              <w:tab/>
            </w:r>
            <w:r w:rsidRPr="00D56AA4">
              <w:rPr>
                <w:rStyle w:val="SpecialBold"/>
              </w:rPr>
              <w:t>Production vessels or structures</w:t>
            </w:r>
            <w:r w:rsidRPr="00D56AA4">
              <w:t xml:space="preserve"> a</w:t>
            </w:r>
            <w:r w:rsidRPr="00D56AA4">
              <w:t xml:space="preserve">nd </w:t>
            </w:r>
            <w:r w:rsidRPr="00D56AA4">
              <w:rPr>
                <w:rStyle w:val="BoldandItalics"/>
              </w:rPr>
              <w:t>other equipment</w:t>
            </w:r>
            <w:r w:rsidRPr="00D56AA4">
              <w:t xml:space="preserve"> are checked for serviceability. </w:t>
            </w:r>
          </w:p>
          <w:p w:rsidR="00000000" w:rsidRPr="00D56AA4" w:rsidP="00D56AA4">
            <w:pPr>
              <w:pStyle w:val="List2"/>
            </w:pPr>
            <w:r w:rsidRPr="00D56AA4">
              <w:t>2.2.</w:t>
            </w:r>
            <w:r w:rsidRPr="00D56AA4">
              <w:tab/>
              <w:t xml:space="preserve">Culture water is </w:t>
            </w:r>
            <w:r w:rsidRPr="00D56AA4">
              <w:rPr>
                <w:rStyle w:val="BoldandItalics"/>
              </w:rPr>
              <w:t>treated</w:t>
            </w:r>
            <w:r w:rsidRPr="00D56AA4">
              <w:t xml:space="preserve"> to meet the physio-chemical requirements of the cultured organism. </w:t>
            </w:r>
          </w:p>
          <w:p w:rsidR="00000000" w:rsidRPr="00D56AA4" w:rsidP="00D56AA4">
            <w:pPr>
              <w:pStyle w:val="List2"/>
            </w:pPr>
            <w:r w:rsidRPr="00D56AA4">
              <w:t>2.3.</w:t>
            </w:r>
            <w:r w:rsidRPr="00D56AA4">
              <w:tab/>
            </w:r>
            <w:r w:rsidRPr="00D56AA4">
              <w:rPr>
                <w:rStyle w:val="BoldandItalics"/>
              </w:rPr>
              <w:t>Inoculation cultures</w:t>
            </w:r>
            <w:r w:rsidRPr="00D56AA4">
              <w:t xml:space="preserve"> to meet the required stocking density are readied for use. </w:t>
            </w:r>
          </w:p>
          <w:p w:rsidR="00000000" w:rsidP="00D56AA4">
            <w:pPr>
              <w:pStyle w:val="List2"/>
              <w:rPr>
                <w:lang w:val="en-NZ"/>
              </w:rPr>
            </w:pPr>
            <w:r w:rsidRPr="00D56AA4">
              <w:t>2.4.</w:t>
            </w:r>
            <w:r w:rsidRPr="00D56AA4">
              <w:tab/>
            </w:r>
            <w:r w:rsidRPr="00D56AA4">
              <w:rPr>
                <w:rStyle w:val="BoldandItalics"/>
              </w:rPr>
              <w:t>Nutriment formulae or media</w:t>
            </w:r>
            <w:r w:rsidRPr="00D56AA4">
              <w:t xml:space="preserve"> are prepared. </w:t>
            </w:r>
          </w:p>
        </w:tc>
      </w:tr>
      <w:tr w:rsidTr="00CC48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List"/>
              <w:rPr>
                <w:lang w:val="en-NZ"/>
              </w:rPr>
            </w:pPr>
            <w:r w:rsidRPr="00D56AA4">
              <w:t>3.</w:t>
            </w:r>
            <w:r w:rsidRPr="00D56AA4">
              <w:tab/>
              <w:t>Monitor and maintain culture production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2"/>
            </w:pPr>
            <w:r w:rsidRPr="00D56AA4">
              <w:t>3.1.</w:t>
            </w:r>
            <w:r w:rsidRPr="00D56AA4">
              <w:tab/>
            </w:r>
            <w:r w:rsidRPr="00D56AA4">
              <w:rPr>
                <w:rStyle w:val="BoldandItalics"/>
              </w:rPr>
              <w:t>Physio</w:t>
            </w:r>
            <w:r w:rsidRPr="00D56AA4">
              <w:t>-</w:t>
            </w:r>
            <w:r w:rsidRPr="00D56AA4">
              <w:rPr>
                <w:rStyle w:val="BoldandItalics"/>
              </w:rPr>
              <w:t>chemical requirements of the culture organism</w:t>
            </w:r>
            <w:r w:rsidRPr="00D56AA4">
              <w:t xml:space="preserve"> are measured and maintained for the culture period.</w:t>
            </w:r>
          </w:p>
          <w:p w:rsidR="00000000" w:rsidRPr="00D56AA4" w:rsidP="00D56AA4">
            <w:pPr>
              <w:pStyle w:val="List2"/>
            </w:pPr>
            <w:r w:rsidRPr="00D56AA4">
              <w:t>3.2.</w:t>
            </w:r>
            <w:r w:rsidRPr="00D56AA4">
              <w:tab/>
              <w:t>Sterile conditions and equipment are maintained in par</w:t>
            </w:r>
            <w:r w:rsidRPr="00D56AA4">
              <w:t>ent and stock cultures.</w:t>
            </w:r>
          </w:p>
          <w:p w:rsidR="00000000" w:rsidP="00D56AA4">
            <w:pPr>
              <w:pStyle w:val="List2"/>
              <w:rPr>
                <w:lang w:val="en-NZ"/>
              </w:rPr>
            </w:pPr>
            <w:r w:rsidRPr="00D56AA4">
              <w:t>3.3.</w:t>
            </w:r>
            <w:r w:rsidRPr="00D56AA4">
              <w:tab/>
            </w:r>
            <w:r w:rsidRPr="00D56AA4">
              <w:rPr>
                <w:rStyle w:val="BoldandItalics"/>
              </w:rPr>
              <w:t>Culture health</w:t>
            </w:r>
            <w:r w:rsidRPr="00D56AA4">
              <w:t xml:space="preserve"> is checked regularly by sampling the culture water and appropriate action taken to achieve the production schedule.</w:t>
            </w:r>
          </w:p>
        </w:tc>
      </w:tr>
      <w:tr w:rsidTr="00CC48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List"/>
              <w:rPr>
                <w:lang w:val="en-NZ"/>
              </w:rPr>
            </w:pPr>
            <w:r w:rsidRPr="00D56AA4">
              <w:t>4.</w:t>
            </w:r>
            <w:r w:rsidRPr="00D56AA4">
              <w:tab/>
              <w:t>Harvest culture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2"/>
            </w:pPr>
            <w:r w:rsidRPr="00D56AA4">
              <w:t>4.1.</w:t>
            </w:r>
            <w:r w:rsidRPr="00D56AA4">
              <w:tab/>
            </w:r>
            <w:r w:rsidRPr="00D56AA4">
              <w:rPr>
                <w:rStyle w:val="BoldandItalics"/>
              </w:rPr>
              <w:t>Harvesting equipment</w:t>
            </w:r>
            <w:r w:rsidRPr="00D56AA4">
              <w:t xml:space="preserve"> is collected and checked for serviceability. </w:t>
            </w:r>
          </w:p>
          <w:p w:rsidR="00000000" w:rsidRPr="00D56AA4" w:rsidP="00D56AA4">
            <w:pPr>
              <w:pStyle w:val="List2"/>
            </w:pPr>
            <w:r w:rsidRPr="00D56AA4">
              <w:t>4.2.</w:t>
            </w:r>
            <w:r w:rsidRPr="00D56AA4">
              <w:tab/>
              <w:t>Sub-standard equipment is repaired or replaced.</w:t>
            </w:r>
          </w:p>
          <w:p w:rsidR="00000000" w:rsidRPr="00D56AA4" w:rsidP="00D56AA4">
            <w:pPr>
              <w:pStyle w:val="List2"/>
            </w:pPr>
            <w:r w:rsidRPr="00D56AA4">
              <w:t>4.3.</w:t>
            </w:r>
            <w:r w:rsidRPr="00D56AA4">
              <w:tab/>
              <w:t>Required quantity of culture is collected in harvest equipment.</w:t>
            </w:r>
          </w:p>
          <w:p w:rsidR="00000000" w:rsidRPr="00D56AA4" w:rsidP="00D56AA4">
            <w:pPr>
              <w:pStyle w:val="List2"/>
            </w:pPr>
            <w:r w:rsidRPr="00D56AA4">
              <w:t>4.4.</w:t>
            </w:r>
            <w:r w:rsidRPr="00D56AA4">
              <w:tab/>
              <w:t>Production vessel is refilled with preconditioned water and nutriments are added to return the culture to pre-harvest conditions.</w:t>
            </w:r>
          </w:p>
          <w:p w:rsidR="00000000" w:rsidP="00D56AA4">
            <w:pPr>
              <w:pStyle w:val="List2"/>
              <w:rPr>
                <w:lang w:val="en-NZ"/>
              </w:rPr>
            </w:pPr>
            <w:r w:rsidRPr="00D56AA4">
              <w:t>4.5</w:t>
            </w:r>
            <w:r w:rsidRPr="00D56AA4">
              <w:t>.</w:t>
            </w:r>
            <w:r w:rsidRPr="00D56AA4">
              <w:tab/>
              <w:t xml:space="preserve">Unused cultures and </w:t>
            </w:r>
            <w:r w:rsidRPr="00D56AA4">
              <w:rPr>
                <w:rStyle w:val="BoldandItalics"/>
              </w:rPr>
              <w:t>wastes</w:t>
            </w:r>
            <w:r w:rsidRPr="00D56AA4">
              <w:t xml:space="preserve"> are treated and disposed of.</w:t>
            </w:r>
          </w:p>
        </w:tc>
      </w:tr>
      <w:tr w:rsidTr="00CC48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List"/>
              <w:rPr>
                <w:lang w:val="en-NZ"/>
              </w:rPr>
            </w:pPr>
            <w:r w:rsidRPr="00D56AA4">
              <w:t>5.</w:t>
            </w:r>
            <w:r w:rsidRPr="00D56AA4">
              <w:tab/>
              <w:t>Complete culture production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2"/>
            </w:pPr>
            <w:r w:rsidRPr="00D56AA4">
              <w:t>5.1.</w:t>
            </w:r>
            <w:r w:rsidRPr="00D56AA4">
              <w:tab/>
              <w:t>Clean up of work area, including repairs and storage of equipment, is supervised and condition report prepared.</w:t>
            </w:r>
          </w:p>
          <w:p w:rsidR="00000000" w:rsidRPr="00D56AA4" w:rsidP="00D56AA4">
            <w:pPr>
              <w:pStyle w:val="List2"/>
            </w:pPr>
            <w:r w:rsidRPr="00D56AA4">
              <w:t>5.2.</w:t>
            </w:r>
            <w:r w:rsidRPr="00D56AA4">
              <w:tab/>
              <w:t>Relevant culture production data,</w:t>
            </w:r>
            <w:r w:rsidRPr="00D56AA4">
              <w:t xml:space="preserve"> observations or information are recorded legibly and accurately, and any out of range or unusual records checked.</w:t>
            </w:r>
          </w:p>
          <w:p w:rsidR="00000000" w:rsidRPr="00D56AA4" w:rsidP="00D56AA4">
            <w:pPr>
              <w:pStyle w:val="List2"/>
            </w:pPr>
            <w:r w:rsidRPr="00D56AA4">
              <w:t>5.3.</w:t>
            </w:r>
            <w:r w:rsidRPr="00D56AA4">
              <w:tab/>
              <w:t>Compliance and other required reports are prepared and conveyed to senior personnel advising of the effectiveness of culture production,</w:t>
            </w:r>
            <w:r w:rsidRPr="00D56AA4">
              <w:t xml:space="preserve"> and recommendations made for improvements.</w:t>
            </w:r>
          </w:p>
          <w:p w:rsidR="00000000" w:rsidRPr="00D56AA4" w:rsidP="00D56AA4">
            <w:pPr>
              <w:pStyle w:val="List2"/>
            </w:pPr>
            <w:r w:rsidRPr="00D56AA4">
              <w:t>5.4.</w:t>
            </w:r>
            <w:r w:rsidRPr="00D56AA4">
              <w:tab/>
              <w:t>Options for improving efficiency through mechanisation or automation of process or activity, and use of specialised contract staff are researched and presented to senior personnel as potential improvements.</w:t>
            </w:r>
          </w:p>
          <w:p w:rsidR="00000000" w:rsidRPr="00D56AA4" w:rsidP="00D56AA4">
            <w:pPr>
              <w:pStyle w:val="List2"/>
            </w:pPr>
            <w:r w:rsidRPr="00D56AA4">
              <w:t>5.5.</w:t>
            </w:r>
            <w:r w:rsidRPr="00D56AA4">
              <w:tab/>
              <w:t>Staff are given feedback on their work performance.</w:t>
            </w:r>
          </w:p>
        </w:tc>
      </w:tr>
    </w:tbl>
    <w:p w:rsidR="00CC4863" w:rsidP="00D56AA4">
      <w:pPr>
        <w:pStyle w:val="BodyText"/>
      </w:pPr>
    </w:p>
    <w:p w:rsidR="00CC4863" w:rsidP="00D56AA4">
      <w:pPr>
        <w:pStyle w:val="BodyText"/>
      </w:pPr>
    </w:p>
    <w:p w:rsidR="00000000" w:rsidRPr="00D56AA4" w:rsidP="00D56AA4">
      <w:pPr>
        <w:pStyle w:val="Heading1"/>
      </w:pPr>
      <w:bookmarkStart w:id="9" w:name="O_261669"/>
      <w:bookmarkEnd w:id="9"/>
      <w:r w:rsidRPr="00D56AA4">
        <w:t>Required Skills and Knowledge</w:t>
      </w:r>
    </w:p>
    <w:tbl>
      <w:tblPr>
        <w:tblW w:w="0" w:type="auto"/>
        <w:tblLayout w:type="fixed"/>
        <w:tblCellMar>
          <w:left w:w="62" w:type="dxa"/>
          <w:right w:w="62" w:type="dxa"/>
        </w:tblCellMar>
        <w:tblLook w:val="0000"/>
      </w:tblPr>
      <w:tblGrid>
        <w:gridCol w:w="8522"/>
      </w:tblGrid>
      <w:tr w:rsidTr="00CC48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REQUIRED SKILLS AND KNOWLEDGE</w:t>
            </w:r>
          </w:p>
        </w:tc>
      </w:tr>
      <w:tr w:rsidTr="00CC48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t>This section describes the skills and knowledge required for this unit.</w:t>
            </w:r>
          </w:p>
        </w:tc>
      </w:tr>
      <w:tr w:rsidTr="00CC48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Required skills</w:t>
            </w:r>
          </w:p>
        </w:tc>
      </w:tr>
      <w:tr w:rsidTr="00CC48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altering the physio-chemical environment and nutriment formulae or media to meet the culture species requirements throughout the culture period</w:t>
            </w:r>
          </w:p>
          <w:p w:rsidR="00000000" w:rsidRPr="00D56AA4" w:rsidP="00D56AA4">
            <w:pPr>
              <w:pStyle w:val="ListBullet"/>
            </w:pPr>
            <w:r w:rsidRPr="00D56AA4">
              <w:t>communicating with senior personnel on production schedule, labour and resource requirements</w:t>
            </w:r>
          </w:p>
          <w:p w:rsidR="00000000" w:rsidRPr="00D56AA4" w:rsidP="00D56AA4">
            <w:pPr>
              <w:pStyle w:val="ListBullet"/>
            </w:pPr>
            <w:r w:rsidRPr="00D56AA4">
              <w:t>communicating opera</w:t>
            </w:r>
            <w:r w:rsidRPr="00D56AA4">
              <w:t>tional guidelines to staff</w:t>
            </w:r>
          </w:p>
          <w:p w:rsidR="00000000" w:rsidRPr="00D56AA4" w:rsidP="00D56AA4">
            <w:pPr>
              <w:pStyle w:val="ListBullet"/>
            </w:pPr>
            <w:r w:rsidRPr="00D56AA4">
              <w:t>coordinating algal or live-feed production and staff</w:t>
            </w:r>
          </w:p>
          <w:p w:rsidR="00000000" w:rsidRPr="00D56AA4" w:rsidP="00D56AA4">
            <w:pPr>
              <w:pStyle w:val="ListBullet"/>
            </w:pPr>
            <w:r w:rsidRPr="00D56AA4">
              <w:t>identifying potential improvements</w:t>
            </w:r>
          </w:p>
          <w:p w:rsidR="00000000" w:rsidRPr="00D56AA4" w:rsidP="00D56AA4">
            <w:pPr>
              <w:pStyle w:val="ListBullet"/>
            </w:pPr>
            <w:r w:rsidRPr="00D56AA4">
              <w:t xml:space="preserve">providing feedback to staff on performance </w:t>
            </w:r>
          </w:p>
          <w:p w:rsidR="00000000" w:rsidRPr="00D56AA4" w:rsidP="00D56AA4">
            <w:pPr>
              <w:pStyle w:val="ListBullet"/>
            </w:pPr>
            <w:r w:rsidRPr="00D56AA4">
              <w:t>reporting orally and in writing on production of algae or live-feeds to senior personnel</w:t>
            </w:r>
          </w:p>
          <w:p w:rsidR="00000000" w:rsidRPr="00D56AA4" w:rsidP="00D56AA4">
            <w:pPr>
              <w:pStyle w:val="ListBullet"/>
            </w:pPr>
            <w:r w:rsidRPr="00D56AA4">
              <w:t>recognis</w:t>
            </w:r>
            <w:r w:rsidRPr="00D56AA4">
              <w:t>ing signs of health or ill health in species and mitigation methods</w:t>
            </w:r>
          </w:p>
          <w:p w:rsidR="00000000" w:rsidRPr="00D56AA4" w:rsidP="00D56AA4">
            <w:pPr>
              <w:pStyle w:val="ListBullet"/>
            </w:pPr>
            <w:r w:rsidRPr="00D56AA4">
              <w:t>researching options for improvement.</w:t>
            </w:r>
          </w:p>
          <w:p w:rsidR="00000000" w:rsidRPr="00D56AA4" w:rsidP="00D56AA4">
            <w:pPr>
              <w:pStyle w:val="BodyText"/>
            </w:pPr>
          </w:p>
          <w:p w:rsidR="00000000" w:rsidRPr="00D56AA4" w:rsidP="00D56AA4">
            <w:pPr>
              <w:pStyle w:val="BodyText"/>
            </w:pPr>
            <w:r w:rsidRPr="00D56AA4">
              <w:rPr>
                <w:rStyle w:val="SpecialBold"/>
              </w:rPr>
              <w:t>Literacy skills used for</w:t>
            </w:r>
            <w:r w:rsidRPr="00D56AA4">
              <w:t xml:space="preserve">: </w:t>
            </w:r>
          </w:p>
          <w:p w:rsidR="00000000" w:rsidRPr="00D56AA4" w:rsidP="00D56AA4">
            <w:pPr>
              <w:pStyle w:val="ListBullet"/>
            </w:pPr>
            <w:r w:rsidRPr="00D56AA4">
              <w:t>interpreting the production schedule</w:t>
            </w:r>
          </w:p>
          <w:p w:rsidR="00000000" w:rsidRPr="00D56AA4" w:rsidP="00D56AA4">
            <w:pPr>
              <w:pStyle w:val="ListBullet"/>
            </w:pPr>
            <w:r w:rsidRPr="00D56AA4">
              <w:t>recording information relating to algal or live-feed production and harvest</w:t>
            </w:r>
          </w:p>
          <w:p w:rsidR="00000000" w:rsidRPr="00D56AA4" w:rsidP="00D56AA4">
            <w:pPr>
              <w:pStyle w:val="ListBullet"/>
            </w:pPr>
            <w:r w:rsidRPr="00D56AA4">
              <w:t>researching mechanisation or automation options</w:t>
            </w:r>
          </w:p>
          <w:p w:rsidR="00000000" w:rsidRPr="00D56AA4" w:rsidP="00D56AA4">
            <w:pPr>
              <w:pStyle w:val="ListBullet"/>
            </w:pPr>
            <w:r w:rsidRPr="00D56AA4">
              <w:t>writing reports for senior personnel on the algal or live-feed production process.</w:t>
            </w:r>
          </w:p>
          <w:p w:rsidR="00000000" w:rsidRPr="00D56AA4" w:rsidP="00D56AA4">
            <w:pPr>
              <w:pStyle w:val="BodyText"/>
            </w:pPr>
          </w:p>
          <w:p w:rsidR="00000000" w:rsidRPr="00D56AA4" w:rsidP="00D56AA4">
            <w:pPr>
              <w:pStyle w:val="BodyText"/>
            </w:pPr>
            <w:r w:rsidRPr="00D56AA4">
              <w:rPr>
                <w:rStyle w:val="SpecialBold"/>
              </w:rPr>
              <w:t>Numeracy skills used for</w:t>
            </w:r>
            <w:r w:rsidRPr="00D56AA4">
              <w:t xml:space="preserve">: </w:t>
            </w:r>
          </w:p>
          <w:p w:rsidR="00000000" w:rsidRPr="00D56AA4" w:rsidP="00D56AA4">
            <w:pPr>
              <w:pStyle w:val="ListBullet"/>
            </w:pPr>
            <w:r w:rsidRPr="00D56AA4">
              <w:t>calculating inoculation culture to achieve desired stocking density</w:t>
            </w:r>
          </w:p>
          <w:p w:rsidR="00000000" w:rsidRPr="00D56AA4" w:rsidP="00D56AA4">
            <w:pPr>
              <w:pStyle w:val="ListBullet"/>
            </w:pPr>
            <w:r w:rsidRPr="00D56AA4">
              <w:t>calculating the culture perio</w:t>
            </w:r>
            <w:r w:rsidRPr="00D56AA4">
              <w:t>d for the species</w:t>
            </w:r>
          </w:p>
          <w:p w:rsidR="00000000" w:rsidRPr="00D56AA4" w:rsidP="00D56AA4">
            <w:pPr>
              <w:pStyle w:val="ListBullet"/>
            </w:pPr>
            <w:r w:rsidRPr="00D56AA4">
              <w:t>calculating volumes</w:t>
            </w:r>
          </w:p>
          <w:p w:rsidR="00000000" w:rsidP="00D56AA4">
            <w:pPr>
              <w:pStyle w:val="ListBullet"/>
              <w:rPr>
                <w:lang w:val="en-NZ"/>
              </w:rPr>
            </w:pPr>
            <w:r w:rsidRPr="00D56AA4">
              <w:t>completing production records.</w:t>
            </w:r>
          </w:p>
        </w:tc>
      </w:tr>
      <w:tr w:rsidTr="00CC48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Required knowledge</w:t>
            </w:r>
          </w:p>
        </w:tc>
      </w:tr>
      <w:tr w:rsidTr="00CC48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inoculation culture required to achieve stocking density</w:t>
            </w:r>
          </w:p>
          <w:p w:rsidR="00000000" w:rsidRPr="00D56AA4" w:rsidP="00D56AA4">
            <w:pPr>
              <w:pStyle w:val="ListBullet"/>
            </w:pPr>
            <w:r w:rsidRPr="00D56AA4">
              <w:t>nutriment formulae or media requirements for species during culture period</w:t>
            </w:r>
          </w:p>
          <w:p w:rsidR="00000000" w:rsidRPr="00D56AA4" w:rsidP="00D56AA4">
            <w:pPr>
              <w:pStyle w:val="ListBullet"/>
            </w:pPr>
            <w:r w:rsidRPr="00D56AA4">
              <w:t>operation process for effective pr</w:t>
            </w:r>
            <w:r w:rsidRPr="00D56AA4">
              <w:t>oduction of algal or live-feed cultures, including setting up, initiating and breeding, monitoring health and growth, harvesting and cleaning up</w:t>
            </w:r>
          </w:p>
          <w:p w:rsidR="00000000" w:rsidRPr="00D56AA4" w:rsidP="00D56AA4">
            <w:pPr>
              <w:pStyle w:val="ListBullet"/>
            </w:pPr>
            <w:r w:rsidRPr="00D56AA4">
              <w:t>options for mechanisation or automation of process or activity</w:t>
            </w:r>
          </w:p>
          <w:p w:rsidR="00000000" w:rsidRPr="00D56AA4" w:rsidP="00D56AA4">
            <w:pPr>
              <w:pStyle w:val="ListBullet"/>
            </w:pPr>
            <w:r w:rsidRPr="00D56AA4">
              <w:t>physio-chemical requirements for the culture spe</w:t>
            </w:r>
            <w:r w:rsidRPr="00D56AA4">
              <w:t>cies</w:t>
            </w:r>
          </w:p>
          <w:p w:rsidR="00000000" w:rsidRPr="00D56AA4" w:rsidP="00D56AA4">
            <w:pPr>
              <w:pStyle w:val="ListBullet"/>
            </w:pPr>
            <w:r w:rsidRPr="00D56AA4">
              <w:t>services provided by specialised contract services.</w:t>
            </w:r>
          </w:p>
        </w:tc>
      </w:tr>
    </w:tbl>
    <w:p w:rsidR="00CC4863" w:rsidP="00D56AA4">
      <w:pPr>
        <w:pStyle w:val="BodyText"/>
      </w:pPr>
    </w:p>
    <w:p w:rsidR="00CC4863" w:rsidP="00D56AA4">
      <w:pPr>
        <w:pStyle w:val="BodyText"/>
      </w:pPr>
    </w:p>
    <w:p w:rsidR="00000000" w:rsidRPr="00D56AA4" w:rsidP="00D56AA4">
      <w:pPr>
        <w:pStyle w:val="AllowPageBreak"/>
      </w:pPr>
    </w:p>
    <w:p w:rsidR="00000000" w:rsidRPr="00D56AA4" w:rsidP="00D56AA4">
      <w:pPr>
        <w:pStyle w:val="Heading1"/>
      </w:pPr>
      <w:bookmarkStart w:id="10" w:name="O_245862"/>
      <w:bookmarkEnd w:id="10"/>
      <w:r w:rsidRPr="00D56AA4">
        <w:t>Evidence Guide</w:t>
      </w:r>
    </w:p>
    <w:tbl>
      <w:tblPr>
        <w:tblW w:w="9570" w:type="dxa"/>
        <w:tblLayout w:type="fixed"/>
        <w:tblCellMar>
          <w:left w:w="62" w:type="dxa"/>
          <w:right w:w="62" w:type="dxa"/>
        </w:tblCellMar>
        <w:tblLook w:val="0000"/>
      </w:tblPr>
      <w:tblGrid>
        <w:gridCol w:w="3908"/>
        <w:gridCol w:w="5662"/>
      </w:tblGrid>
      <w:tr w:rsidTr="00CC48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EVIDENCE GUIDE</w:t>
            </w:r>
          </w:p>
        </w:tc>
      </w:tr>
      <w:tr w:rsidTr="00CC48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t>The evidence guide provides advice on assessment and must be read in conjunction with the performance criteria, required skills and knowledge, range statement and the Assessment Guidelines for the Training Package.</w:t>
            </w:r>
          </w:p>
        </w:tc>
      </w:tr>
      <w:tr w:rsidTr="00CC48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p>
        </w:tc>
      </w:tr>
      <w:tr w:rsidTr="00CC48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r w:rsidRPr="00D56AA4">
              <w:t xml:space="preserve">Assessment must confirm the ability to: </w:t>
            </w:r>
          </w:p>
          <w:p w:rsidR="00000000" w:rsidRPr="00D56AA4" w:rsidP="00D56AA4">
            <w:pPr>
              <w:pStyle w:val="ListBullet"/>
            </w:pPr>
            <w:r w:rsidRPr="00D56AA4">
              <w:t>monitor all aspects of the production process</w:t>
            </w:r>
          </w:p>
          <w:p w:rsidR="00000000" w:rsidRPr="00D56AA4" w:rsidP="00D56AA4">
            <w:pPr>
              <w:pStyle w:val="ListBullet"/>
            </w:pPr>
            <w:r w:rsidRPr="00D56AA4">
              <w:t>prepare nutriment formulae or media</w:t>
            </w:r>
          </w:p>
          <w:p w:rsidR="00000000" w:rsidRPr="00D56AA4" w:rsidP="00D56AA4">
            <w:pPr>
              <w:pStyle w:val="ListBullet"/>
            </w:pPr>
            <w:r w:rsidRPr="00D56AA4">
              <w:t>coordinate staff to achieve the efficient an</w:t>
            </w:r>
            <w:r w:rsidRPr="00D56AA4">
              <w:t>d successful production of algal or live-feed cultures</w:t>
            </w:r>
          </w:p>
          <w:p w:rsidR="00000000" w:rsidRPr="00D56AA4" w:rsidP="00D56AA4">
            <w:pPr>
              <w:pStyle w:val="ListBullet"/>
            </w:pPr>
            <w:r w:rsidRPr="00D56AA4">
              <w:t>treat culture water.</w:t>
            </w:r>
          </w:p>
          <w:p w:rsidR="00000000" w:rsidRPr="00D56AA4" w:rsidP="00D56AA4">
            <w:pPr>
              <w:pStyle w:val="BodyText"/>
            </w:pPr>
          </w:p>
          <w:p w:rsidR="00000000" w:rsidRPr="00D56AA4" w:rsidP="00D56AA4">
            <w:pPr>
              <w:pStyle w:val="BodyText"/>
            </w:pPr>
            <w:r w:rsidRPr="00D56AA4">
              <w:t xml:space="preserve">Assessment must confirm knowledge of: </w:t>
            </w:r>
          </w:p>
          <w:p w:rsidR="00000000" w:rsidP="00D56AA4">
            <w:pPr>
              <w:pStyle w:val="ListBullet"/>
              <w:rPr>
                <w:lang w:val="en-NZ"/>
              </w:rPr>
            </w:pPr>
            <w:r w:rsidRPr="00D56AA4">
              <w:t xml:space="preserve">operation process for effective production of algal or live-feed cultures, including setting up, initiating and breeding, monitoring health </w:t>
            </w:r>
            <w:r w:rsidRPr="00D56AA4">
              <w:t>and growth, harvesting and cleaning up.</w:t>
            </w:r>
          </w:p>
        </w:tc>
      </w:tr>
      <w:tr w:rsidTr="00CC48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r w:rsidRPr="00D56AA4">
              <w:t>Assessment is to be conducted at the workplace or in a simulated work environment. The inoculation cultures used should reflect those typically grown by aquaculture e</w:t>
            </w:r>
            <w:r w:rsidRPr="00D56AA4">
              <w:t xml:space="preserve">nterprises in the region. </w:t>
            </w:r>
          </w:p>
          <w:p w:rsidR="00000000" w:rsidRPr="00D56AA4" w:rsidP="00D56AA4">
            <w:pPr>
              <w:pStyle w:val="BodyText"/>
            </w:pPr>
          </w:p>
          <w:p w:rsidR="00000000" w:rsidRPr="00D56AA4" w:rsidP="00D56AA4">
            <w:pPr>
              <w:pStyle w:val="BodyText"/>
            </w:pPr>
            <w:r w:rsidRPr="00D56AA4">
              <w:t xml:space="preserve">Resources may include: </w:t>
            </w:r>
          </w:p>
          <w:p w:rsidR="00000000" w:rsidRPr="00D56AA4" w:rsidP="00D56AA4">
            <w:pPr>
              <w:pStyle w:val="ListBullet"/>
            </w:pPr>
            <w:r w:rsidRPr="00D56AA4">
              <w:t>inoculum culture</w:t>
            </w:r>
          </w:p>
          <w:p w:rsidR="00000000" w:rsidRPr="00D56AA4" w:rsidP="00D56AA4">
            <w:pPr>
              <w:pStyle w:val="ListBullet"/>
            </w:pPr>
            <w:r w:rsidRPr="00D56AA4">
              <w:t>monitoring equipment</w:t>
            </w:r>
          </w:p>
          <w:p w:rsidR="00000000" w:rsidRPr="00D56AA4" w:rsidP="00D56AA4">
            <w:pPr>
              <w:pStyle w:val="ListBullet"/>
            </w:pPr>
            <w:r w:rsidRPr="00D56AA4">
              <w:t>nutriment formulae or media</w:t>
            </w:r>
          </w:p>
          <w:p w:rsidR="00000000" w:rsidRPr="00D56AA4" w:rsidP="00D56AA4">
            <w:pPr>
              <w:pStyle w:val="ListBullet"/>
            </w:pPr>
            <w:r w:rsidRPr="00D56AA4">
              <w:t>production and harvest equipment</w:t>
            </w:r>
          </w:p>
          <w:p w:rsidR="00000000" w:rsidRPr="00D56AA4" w:rsidP="00D56AA4">
            <w:pPr>
              <w:pStyle w:val="ListBullet"/>
            </w:pPr>
            <w:r w:rsidRPr="00D56AA4">
              <w:t>production vessels and water treatments</w:t>
            </w:r>
          </w:p>
          <w:p w:rsidR="00000000" w:rsidRPr="00D56AA4" w:rsidP="00D56AA4">
            <w:pPr>
              <w:pStyle w:val="ListBullet"/>
            </w:pPr>
            <w:r w:rsidRPr="00D56AA4">
              <w:t>staff to coordinate</w:t>
            </w:r>
          </w:p>
          <w:p w:rsidR="00000000" w:rsidP="00D56AA4">
            <w:pPr>
              <w:pStyle w:val="ListBullet"/>
              <w:rPr>
                <w:lang w:val="en-NZ"/>
              </w:rPr>
            </w:pPr>
            <w:r w:rsidRPr="00D56AA4">
              <w:t>water sampling tests.</w:t>
            </w:r>
          </w:p>
        </w:tc>
      </w:tr>
      <w:tr w:rsidTr="00CC48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r w:rsidRPr="00D56AA4">
              <w:t xml:space="preserve">The following assessment methods are suggested: </w:t>
            </w:r>
          </w:p>
          <w:p w:rsidR="00000000" w:rsidRPr="00D56AA4" w:rsidP="00D56AA4">
            <w:pPr>
              <w:pStyle w:val="ListBullet"/>
            </w:pPr>
            <w:r w:rsidRPr="00D56AA4">
              <w:t>case study analysis</w:t>
            </w:r>
          </w:p>
          <w:p w:rsidR="00000000" w:rsidRPr="00D56AA4" w:rsidP="00D56AA4">
            <w:pPr>
              <w:pStyle w:val="ListBullet"/>
            </w:pPr>
            <w:r w:rsidRPr="00D56AA4">
              <w:t>practical exercises</w:t>
            </w:r>
          </w:p>
          <w:p w:rsidR="00000000" w:rsidRPr="00D56AA4" w:rsidP="00D56AA4">
            <w:pPr>
              <w:pStyle w:val="ListBullet"/>
            </w:pPr>
            <w:r w:rsidRPr="00D56AA4">
              <w:t>project (work or scenario based)</w:t>
            </w:r>
          </w:p>
          <w:p w:rsidR="00000000" w:rsidP="00D56AA4">
            <w:pPr>
              <w:pStyle w:val="ListBullet"/>
              <w:rPr>
                <w:lang w:val="en-NZ"/>
              </w:rPr>
            </w:pPr>
            <w:r w:rsidRPr="00D56AA4">
              <w:t>written or oral short-answer testing.</w:t>
            </w:r>
          </w:p>
        </w:tc>
      </w:tr>
      <w:tr w:rsidTr="00CC48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r w:rsidRPr="00D56AA4">
              <w:t>This unit may be assessed holistically with RTE3704A Coordi</w:t>
            </w:r>
            <w:r w:rsidRPr="00D56AA4">
              <w:t>nate worksite activities, and other units within a qualification.</w:t>
            </w:r>
          </w:p>
        </w:tc>
      </w:tr>
    </w:tbl>
    <w:p w:rsidR="00CC4863" w:rsidP="00D56AA4">
      <w:pPr>
        <w:pStyle w:val="BodyText"/>
      </w:pPr>
    </w:p>
    <w:p w:rsidR="00CC4863" w:rsidP="00D56AA4">
      <w:pPr>
        <w:pStyle w:val="BodyText"/>
      </w:pPr>
    </w:p>
    <w:p w:rsidR="00000000" w:rsidRPr="00D56AA4" w:rsidP="00D56AA4">
      <w:pPr>
        <w:pStyle w:val="Heading1"/>
      </w:pPr>
      <w:bookmarkStart w:id="11" w:name="O_253845"/>
      <w:bookmarkEnd w:id="11"/>
      <w:r w:rsidRPr="00D56AA4">
        <w:t>Range Statement</w:t>
      </w:r>
    </w:p>
    <w:tbl>
      <w:tblPr>
        <w:tblW w:w="0" w:type="auto"/>
        <w:tblLayout w:type="fixed"/>
        <w:tblCellMar>
          <w:left w:w="62" w:type="dxa"/>
          <w:right w:w="62" w:type="dxa"/>
        </w:tblCellMar>
        <w:tblLook w:val="0000"/>
      </w:tblPr>
      <w:tblGrid>
        <w:gridCol w:w="3478"/>
        <w:gridCol w:w="5044"/>
      </w:tblGrid>
      <w:tr w:rsidTr="00CC48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RANGE STATEMENT</w:t>
            </w:r>
          </w:p>
        </w:tc>
      </w:tr>
      <w:tr w:rsidTr="00CC48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t>The range statement relates to the unit of competency as a whole. It allows for different work environments and situations that may affect performance. Bold italicised wording, if used in the performance criteria, is detailed below. Essential operating con</w:t>
            </w:r>
            <w:r w:rsidRPr="00D56AA4">
              <w:t>ditions that may be present with training and assessment (depending on the work situation, needs of the candidate, accessibility of the item, and local industry and regional contexts) may also be included.</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Cultured or held stock</w:t>
            </w:r>
            <w:r w:rsidRPr="00D56AA4">
              <w:t xml:space="preserve"> may include: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adults, bro</w:t>
            </w:r>
            <w:r w:rsidRPr="00D56AA4">
              <w:t>odstock (ready to breed), seedstock or stockers, eggs and sperm, fertilised eggs, larvae, post-larvae, seed, spat, hatchlings, yearlings, juveniles, fry, fingerlings, yearlings, smolt, sporophytes, seedlings and tissue cultures</w:t>
            </w:r>
          </w:p>
          <w:p w:rsidR="00000000" w:rsidRPr="00D56AA4" w:rsidP="00D56AA4">
            <w:pPr>
              <w:pStyle w:val="ListBullet"/>
            </w:pPr>
            <w:r w:rsidRPr="00D56AA4">
              <w:t>finfish, crustaceans, mollus</w:t>
            </w:r>
            <w:r w:rsidRPr="00D56AA4">
              <w:t>cs, aquatic reptiles, amphibians, polychaete and oligochaete worms, plankton, micro-algae, seaweed, aquatic plants, live rock, sponges and other aquatic invertebrates</w:t>
            </w:r>
          </w:p>
          <w:p w:rsidR="00000000" w:rsidRPr="00D56AA4" w:rsidP="00D56AA4">
            <w:pPr>
              <w:pStyle w:val="ListBullet"/>
            </w:pPr>
            <w:r w:rsidRPr="00D56AA4">
              <w:t>for human consumption (seafood), stockers for other farms, stockers for conservation or r</w:t>
            </w:r>
            <w:r w:rsidRPr="00D56AA4">
              <w:t>ecreational fishing, display or companion animals (ornamentals), and other products, including pearls, skins, shells, eggs, chemicals and pigments</w:t>
            </w:r>
          </w:p>
          <w:p w:rsidR="00000000" w:rsidP="00D56AA4">
            <w:pPr>
              <w:pStyle w:val="ListBullet"/>
              <w:rPr>
                <w:lang w:val="en-NZ"/>
              </w:rPr>
            </w:pPr>
            <w:r w:rsidRPr="00D56AA4">
              <w:t>wild caught or hatchery or nursery reared.</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Relevant government regulations</w:t>
            </w:r>
            <w:r w:rsidRPr="00D56AA4">
              <w:t xml:space="preserve">, </w:t>
            </w:r>
            <w:r w:rsidRPr="00D56AA4">
              <w:rPr>
                <w:rStyle w:val="BoldandItalics"/>
              </w:rPr>
              <w:t xml:space="preserve">licensing and other </w:t>
            </w:r>
            <w:r w:rsidRPr="00D56AA4">
              <w:rPr>
                <w:rStyle w:val="BoldandItalics"/>
              </w:rPr>
              <w:t>compliance requirements</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biodiversity and genetically modified organisms</w:t>
            </w:r>
          </w:p>
          <w:p w:rsidR="00000000" w:rsidRPr="00D56AA4" w:rsidP="00D56AA4">
            <w:pPr>
              <w:pStyle w:val="ListBullet"/>
            </w:pPr>
            <w:r w:rsidRPr="00D56AA4">
              <w:t xml:space="preserve">biosecurity, translocation and quarantine  </w:t>
            </w:r>
          </w:p>
          <w:p w:rsidR="00000000" w:rsidRPr="00D56AA4" w:rsidP="00D56AA4">
            <w:pPr>
              <w:pStyle w:val="ListBullet"/>
            </w:pPr>
            <w:r w:rsidRPr="00D56AA4">
              <w:t>business or workplace operations, policies and practices</w:t>
            </w:r>
          </w:p>
          <w:p w:rsidR="00000000" w:rsidRPr="00D56AA4" w:rsidP="00D56AA4">
            <w:pPr>
              <w:pStyle w:val="ListBullet"/>
            </w:pPr>
            <w:r w:rsidRPr="00D56AA4">
              <w:t>environmental hazard identification, risk assessment and control</w:t>
            </w:r>
          </w:p>
          <w:p w:rsidR="00000000" w:rsidP="00D56AA4">
            <w:pPr>
              <w:pStyle w:val="ListBullet"/>
              <w:rPr>
                <w:lang w:val="en-NZ"/>
              </w:rPr>
            </w:pPr>
            <w:r w:rsidRPr="00D56AA4">
              <w:t>OHS h</w:t>
            </w:r>
            <w:r w:rsidRPr="00D56AA4">
              <w:t>azard identification, risk assessment and control.</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OHS guidelines</w:t>
            </w:r>
            <w:r w:rsidRPr="00D56AA4">
              <w:t xml:space="preserve"> may include: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appropriate workplace provision of first aid kits and fire extinguishers</w:t>
            </w:r>
          </w:p>
          <w:p w:rsidR="00000000" w:rsidRPr="00D56AA4" w:rsidP="00D56AA4">
            <w:pPr>
              <w:pStyle w:val="ListBullet"/>
            </w:pPr>
            <w:r w:rsidRPr="00D56AA4">
              <w:t>clean, uncluttered, hygienic workplace</w:t>
            </w:r>
          </w:p>
          <w:p w:rsidR="00000000" w:rsidRPr="00D56AA4" w:rsidP="00D56AA4">
            <w:pPr>
              <w:pStyle w:val="ListBullet"/>
            </w:pPr>
            <w:r w:rsidRPr="00D56AA4">
              <w:t xml:space="preserve">codes of practice, regulations and/or guidance notes which may </w:t>
            </w:r>
            <w:r w:rsidRPr="00D56AA4">
              <w:t>apply in a jurisdiction or industry sector</w:t>
            </w:r>
          </w:p>
          <w:p w:rsidR="00000000" w:rsidRPr="00D56AA4" w:rsidP="00D56AA4">
            <w:pPr>
              <w:pStyle w:val="ListBullet"/>
            </w:pPr>
            <w:r w:rsidRPr="00D56AA4">
              <w:t>enterprise-specific OHS procedures, policies or standards</w:t>
            </w:r>
          </w:p>
          <w:p w:rsidR="00000000" w:rsidRPr="00D56AA4" w:rsidP="00D56AA4">
            <w:pPr>
              <w:pStyle w:val="ListBullet"/>
            </w:pPr>
            <w:r w:rsidRPr="00D56AA4">
              <w:t>hazard and risk assessment of workplace, maintenance activities and control measures</w:t>
            </w:r>
          </w:p>
          <w:p w:rsidR="00000000" w:rsidRPr="00D56AA4" w:rsidP="00D56AA4">
            <w:pPr>
              <w:pStyle w:val="ListBullet"/>
            </w:pPr>
            <w:r w:rsidRPr="00D56AA4">
              <w:t>induction or training of staff, contractors and visitors in relevant O</w:t>
            </w:r>
            <w:r w:rsidRPr="00D56AA4">
              <w:t xml:space="preserve">HS procedures and/or requirements to allow them to carry out their duties in a safe manner </w:t>
            </w:r>
          </w:p>
          <w:p w:rsidR="00000000" w:rsidRPr="00D56AA4" w:rsidP="00D56AA4">
            <w:pPr>
              <w:pStyle w:val="ListBullet"/>
            </w:pPr>
            <w:r w:rsidRPr="00D56AA4">
              <w:t>OHS training register</w:t>
            </w:r>
          </w:p>
          <w:p w:rsidR="00000000" w:rsidRPr="00D56AA4" w:rsidP="00D56AA4">
            <w:pPr>
              <w:pStyle w:val="ListBullet"/>
            </w:pPr>
            <w:r w:rsidRPr="00D56AA4">
              <w:t>safe lifting, carrying and handling techniques, including manual handling, and the handling and storage of hazardous substances</w:t>
            </w:r>
          </w:p>
          <w:p w:rsidR="00000000" w:rsidRPr="00D56AA4" w:rsidP="00D56AA4">
            <w:pPr>
              <w:pStyle w:val="ListBullet"/>
            </w:pPr>
            <w:r w:rsidRPr="00D56AA4">
              <w:t>safe systems a</w:t>
            </w:r>
            <w:r w:rsidRPr="00D56AA4">
              <w:t>nd procedures for outdoor work, including protection from solar radiation, fall protection, confined space entry and the protection of people in the workplace</w:t>
            </w:r>
          </w:p>
          <w:p w:rsidR="00000000" w:rsidRPr="00D56AA4" w:rsidP="00D56AA4">
            <w:pPr>
              <w:pStyle w:val="ListBullet"/>
            </w:pPr>
            <w:r w:rsidRPr="00D56AA4">
              <w:t>systems and procedures for the safe maintenance of property, machinery and equipment, including h</w:t>
            </w:r>
            <w:r w:rsidRPr="00D56AA4">
              <w:t>ydraulics and exposed moving parts</w:t>
            </w:r>
          </w:p>
          <w:p w:rsidR="00000000" w:rsidP="00D56AA4">
            <w:pPr>
              <w:pStyle w:val="ListBullet"/>
              <w:rPr>
                <w:lang w:val="en-NZ"/>
              </w:rPr>
            </w:pPr>
            <w:r w:rsidRPr="00D56AA4">
              <w:t>the appropriate use, maintenance and storage of PPE.</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ESD principles</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 xml:space="preserve">control of effluents, chemical residues, contaminants, wastes and pollution </w:t>
            </w:r>
          </w:p>
          <w:p w:rsidR="00000000" w:rsidRPr="00D56AA4" w:rsidP="00D56AA4">
            <w:pPr>
              <w:pStyle w:val="ListBullet"/>
            </w:pPr>
            <w:r w:rsidRPr="00D56AA4">
              <w:t>improving energy efficiency</w:t>
            </w:r>
          </w:p>
          <w:p w:rsidR="00000000" w:rsidRPr="00D56AA4" w:rsidP="00D56AA4">
            <w:pPr>
              <w:pStyle w:val="ListBullet"/>
            </w:pPr>
            <w:r w:rsidRPr="00D56AA4">
              <w:t>increasing use of renewable, recyclable and recoverable resources</w:t>
            </w:r>
          </w:p>
          <w:p w:rsidR="00000000" w:rsidRPr="00D56AA4" w:rsidP="00D56AA4">
            <w:pPr>
              <w:pStyle w:val="ListBullet"/>
            </w:pPr>
            <w:r w:rsidRPr="00D56AA4">
              <w:t>minimising noise, dust, light or odour emissions</w:t>
            </w:r>
          </w:p>
          <w:p w:rsidR="00000000" w:rsidRPr="00D56AA4" w:rsidP="00D56AA4">
            <w:pPr>
              <w:pStyle w:val="ListBullet"/>
            </w:pPr>
            <w:r w:rsidRPr="00D56AA4">
              <w:t>preventing live cultured or held organisms from escaping into environment</w:t>
            </w:r>
          </w:p>
          <w:p w:rsidR="00000000" w:rsidRPr="00D56AA4" w:rsidP="00D56AA4">
            <w:pPr>
              <w:pStyle w:val="ListBullet"/>
            </w:pPr>
            <w:r w:rsidRPr="00D56AA4">
              <w:t>reducing energy use</w:t>
            </w:r>
          </w:p>
          <w:p w:rsidR="00000000" w:rsidRPr="00D56AA4" w:rsidP="00D56AA4">
            <w:pPr>
              <w:pStyle w:val="ListBullet"/>
            </w:pPr>
            <w:r w:rsidRPr="00D56AA4">
              <w:t>reducing emissions of greenhouse gases</w:t>
            </w:r>
          </w:p>
          <w:p w:rsidR="00000000" w:rsidRPr="00D56AA4" w:rsidP="00D56AA4">
            <w:pPr>
              <w:pStyle w:val="ListBullet"/>
            </w:pPr>
            <w:r w:rsidRPr="00D56AA4">
              <w:t>reducing</w:t>
            </w:r>
            <w:r w:rsidRPr="00D56AA4">
              <w:t xml:space="preserve"> use of non-renewable resources</w:t>
            </w:r>
          </w:p>
          <w:p w:rsidR="00000000" w:rsidRPr="00D56AA4" w:rsidP="00D56AA4">
            <w:pPr>
              <w:pStyle w:val="ListBullet"/>
            </w:pPr>
            <w:r w:rsidRPr="00D56AA4">
              <w:t xml:space="preserve">undertaking environmental hazard identification, risk assessment and control </w:t>
            </w:r>
          </w:p>
          <w:p w:rsidR="00000000" w:rsidRPr="00D56AA4" w:rsidP="00D56AA4">
            <w:pPr>
              <w:pStyle w:val="ListBullet"/>
            </w:pPr>
            <w:r w:rsidRPr="00D56AA4">
              <w:t>undertaking facility quarantine, biosecurity and translocation of livestock and genetic material</w:t>
            </w:r>
          </w:p>
          <w:p w:rsidR="00000000" w:rsidP="00D56AA4">
            <w:pPr>
              <w:pStyle w:val="ListBullet"/>
              <w:rPr>
                <w:lang w:val="en-NZ"/>
              </w:rPr>
            </w:pPr>
            <w:r w:rsidRPr="00D56AA4">
              <w:t xml:space="preserve">using and recycling water, and maintaining water </w:t>
            </w:r>
            <w:r w:rsidRPr="00D56AA4">
              <w:t>quality.</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PPE</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 xml:space="preserve">hard hat or protective head covering </w:t>
            </w:r>
          </w:p>
          <w:p w:rsidR="00000000" w:rsidRPr="00D56AA4" w:rsidP="00D56AA4">
            <w:pPr>
              <w:pStyle w:val="ListBullet"/>
            </w:pPr>
            <w:r w:rsidRPr="00D56AA4">
              <w:t>non-slip and waterproof boots (gumboots) or other safety footwear</w:t>
            </w:r>
          </w:p>
          <w:p w:rsidR="00000000" w:rsidRPr="00D56AA4" w:rsidP="00D56AA4">
            <w:pPr>
              <w:pStyle w:val="ListBullet"/>
            </w:pPr>
            <w:r w:rsidRPr="00D56AA4">
              <w:t>protective eyewear, glasses and face mask</w:t>
            </w:r>
          </w:p>
          <w:p w:rsidR="00000000" w:rsidP="00D56AA4">
            <w:pPr>
              <w:pStyle w:val="ListBullet"/>
              <w:rPr>
                <w:lang w:val="en-NZ"/>
              </w:rPr>
            </w:pPr>
            <w:r w:rsidRPr="00D56AA4">
              <w:t>uniforms, overalls or protective clothing (e.g. mesh and waterproof aprons).</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Production schedule</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production vessel or structure to use</w:t>
            </w:r>
          </w:p>
          <w:p w:rsidR="00000000" w:rsidRPr="00D56AA4" w:rsidP="00D56AA4">
            <w:pPr>
              <w:pStyle w:val="ListBullet"/>
            </w:pPr>
            <w:r w:rsidRPr="00D56AA4">
              <w:t>production method:</w:t>
            </w:r>
          </w:p>
          <w:p w:rsidR="00000000" w:rsidRPr="00D56AA4" w:rsidP="00D56AA4">
            <w:pPr>
              <w:pStyle w:val="ListBullet2"/>
            </w:pPr>
            <w:r w:rsidRPr="00D56AA4">
              <w:t>batch</w:t>
            </w:r>
          </w:p>
          <w:p w:rsidR="00000000" w:rsidRPr="00D56AA4" w:rsidP="00D56AA4">
            <w:pPr>
              <w:pStyle w:val="ListBullet2"/>
            </w:pPr>
            <w:r w:rsidRPr="00D56AA4">
              <w:t>continuous</w:t>
            </w:r>
          </w:p>
          <w:p w:rsidR="00000000" w:rsidRPr="00D56AA4" w:rsidP="00D56AA4">
            <w:pPr>
              <w:pStyle w:val="ListBullet2"/>
            </w:pPr>
            <w:r w:rsidRPr="00D56AA4">
              <w:t>other</w:t>
            </w:r>
          </w:p>
          <w:p w:rsidR="00000000" w:rsidRPr="00D56AA4" w:rsidP="00D56AA4">
            <w:pPr>
              <w:pStyle w:val="ListBullet2"/>
            </w:pPr>
            <w:r w:rsidRPr="00D56AA4">
              <w:t>semi-continuous</w:t>
            </w:r>
          </w:p>
          <w:p w:rsidR="00000000" w:rsidRPr="00D56AA4" w:rsidP="00D56AA4">
            <w:pPr>
              <w:pStyle w:val="ListBullet"/>
            </w:pPr>
            <w:r w:rsidRPr="00D56AA4">
              <w:t>quality, including bacteria-free, growth rate, size and age</w:t>
            </w:r>
          </w:p>
          <w:p w:rsidR="00000000" w:rsidRPr="00D56AA4" w:rsidP="00D56AA4">
            <w:pPr>
              <w:pStyle w:val="ListBullet"/>
            </w:pPr>
            <w:r w:rsidRPr="00D56AA4">
              <w:t>quantities (e.g. cells/ml, organisms/ml)</w:t>
            </w:r>
          </w:p>
          <w:p w:rsidR="00000000" w:rsidP="00D56AA4">
            <w:pPr>
              <w:pStyle w:val="ListBullet"/>
              <w:rPr>
                <w:lang w:val="en-NZ"/>
              </w:rPr>
            </w:pPr>
            <w:r w:rsidRPr="00D56AA4">
              <w:t>types of cultures, including species.</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Risk factors</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contamination</w:t>
            </w:r>
          </w:p>
          <w:p w:rsidR="00000000" w:rsidRPr="00D56AA4" w:rsidP="00D56AA4">
            <w:pPr>
              <w:pStyle w:val="ListBullet"/>
            </w:pPr>
            <w:r w:rsidRPr="00D56AA4">
              <w:t>damage to equipment</w:t>
            </w:r>
          </w:p>
          <w:p w:rsidR="00000000" w:rsidRPr="00D56AA4" w:rsidP="00D56AA4">
            <w:pPr>
              <w:pStyle w:val="ListBullet"/>
            </w:pPr>
            <w:r w:rsidRPr="00D56AA4">
              <w:t>equipment breakdown</w:t>
            </w:r>
          </w:p>
          <w:p w:rsidR="00000000" w:rsidRPr="00D56AA4" w:rsidP="00D56AA4">
            <w:pPr>
              <w:pStyle w:val="ListBullet"/>
            </w:pPr>
            <w:r w:rsidRPr="00D56AA4">
              <w:t>insufficient cultures</w:t>
            </w:r>
          </w:p>
          <w:p w:rsidR="00000000" w:rsidRPr="00D56AA4" w:rsidP="00D56AA4">
            <w:pPr>
              <w:pStyle w:val="ListBullet"/>
            </w:pPr>
            <w:r w:rsidRPr="00D56AA4">
              <w:t>loss of cultures</w:t>
            </w:r>
          </w:p>
          <w:p w:rsidR="00000000" w:rsidP="00D56AA4">
            <w:pPr>
              <w:pStyle w:val="ListBullet"/>
              <w:rPr>
                <w:lang w:val="en-NZ"/>
              </w:rPr>
            </w:pPr>
            <w:r w:rsidRPr="00D56AA4">
              <w:t>power loss.</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Production vessels or structures</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concrete or earthen ponds</w:t>
            </w:r>
          </w:p>
          <w:p w:rsidR="00000000" w:rsidRPr="00D56AA4" w:rsidP="00D56AA4">
            <w:pPr>
              <w:pStyle w:val="ListBullet"/>
            </w:pPr>
            <w:r w:rsidRPr="00D56AA4">
              <w:t>fibreglass or</w:t>
            </w:r>
            <w:r w:rsidRPr="00D56AA4">
              <w:t xml:space="preserve"> plastic tanks or tubes</w:t>
            </w:r>
          </w:p>
          <w:p w:rsidR="00000000" w:rsidRPr="00D56AA4" w:rsidP="00D56AA4">
            <w:pPr>
              <w:pStyle w:val="ListBullet"/>
            </w:pPr>
            <w:r w:rsidRPr="00D56AA4">
              <w:t>glassware</w:t>
            </w:r>
          </w:p>
          <w:p w:rsidR="00000000" w:rsidRPr="00D56AA4" w:rsidP="00D56AA4">
            <w:pPr>
              <w:pStyle w:val="ListBullet"/>
            </w:pPr>
            <w:r w:rsidRPr="00D56AA4">
              <w:t>plastic bags</w:t>
            </w:r>
          </w:p>
          <w:p w:rsidR="00000000" w:rsidP="00D56AA4">
            <w:pPr>
              <w:pStyle w:val="ListBullet"/>
              <w:rPr>
                <w:lang w:val="en-NZ"/>
              </w:rPr>
            </w:pPr>
            <w:r w:rsidRPr="00D56AA4">
              <w:t>plastic-lined pools.</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Other equipment</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aeration, carbon dioxide addition</w:t>
            </w:r>
          </w:p>
          <w:p w:rsidR="00000000" w:rsidRPr="00D56AA4" w:rsidP="00D56AA4">
            <w:pPr>
              <w:pStyle w:val="ListBullet"/>
            </w:pPr>
            <w:r w:rsidRPr="00D56AA4">
              <w:t>lights</w:t>
            </w:r>
          </w:p>
          <w:p w:rsidR="00000000" w:rsidRPr="00D56AA4" w:rsidP="00D56AA4">
            <w:pPr>
              <w:pStyle w:val="ListBullet"/>
            </w:pPr>
            <w:r w:rsidRPr="00D56AA4">
              <w:t>production vessel holder</w:t>
            </w:r>
          </w:p>
          <w:p w:rsidR="00000000" w:rsidP="00D56AA4">
            <w:pPr>
              <w:pStyle w:val="ListBullet"/>
              <w:rPr>
                <w:lang w:val="en-NZ"/>
              </w:rPr>
            </w:pPr>
            <w:r w:rsidRPr="00D56AA4">
              <w:t>temperature-controlled room.</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Treated</w:t>
            </w:r>
            <w:r w:rsidRPr="00D56AA4">
              <w:t xml:space="preserve"> water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aeration</w:t>
            </w:r>
          </w:p>
          <w:p w:rsidR="00000000" w:rsidRPr="00D56AA4" w:rsidP="00D56AA4">
            <w:pPr>
              <w:pStyle w:val="ListBullet"/>
            </w:pPr>
            <w:r w:rsidRPr="00D56AA4">
              <w:t>chemical (e.g. change pH, hardness and salinity)</w:t>
            </w:r>
          </w:p>
          <w:p w:rsidR="00000000" w:rsidRPr="00D56AA4" w:rsidP="00D56AA4">
            <w:pPr>
              <w:pStyle w:val="ListBullet"/>
            </w:pPr>
            <w:r w:rsidRPr="00D56AA4">
              <w:t>heating or cooling</w:t>
            </w:r>
          </w:p>
          <w:p w:rsidR="00000000" w:rsidRPr="00D56AA4" w:rsidP="00D56AA4">
            <w:pPr>
              <w:pStyle w:val="ListBullet"/>
            </w:pPr>
            <w:r w:rsidRPr="00D56AA4">
              <w:t>micro-filtration</w:t>
            </w:r>
          </w:p>
          <w:p w:rsidR="00000000" w:rsidRPr="00D56AA4" w:rsidP="00D56AA4">
            <w:pPr>
              <w:pStyle w:val="ListBullet"/>
            </w:pPr>
            <w:r w:rsidRPr="00D56AA4">
              <w:t>ozone</w:t>
            </w:r>
          </w:p>
          <w:p w:rsidR="00000000" w:rsidP="00D56AA4">
            <w:pPr>
              <w:pStyle w:val="ListBullet"/>
              <w:rPr>
                <w:lang w:val="en-NZ"/>
              </w:rPr>
            </w:pPr>
            <w:r w:rsidRPr="00D56AA4">
              <w:t>pre-conditioning (left to stand with aeration).</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Inoculation cultures</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brine shrimp (</w:t>
            </w:r>
            <w:r w:rsidRPr="00D56AA4">
              <w:rPr>
                <w:rStyle w:val="Emphasis"/>
              </w:rPr>
              <w:t>Artemia</w:t>
            </w:r>
            <w:r w:rsidRPr="00D56AA4">
              <w:t xml:space="preserve"> and </w:t>
            </w:r>
            <w:r w:rsidRPr="00D56AA4">
              <w:rPr>
                <w:rStyle w:val="Emphasis"/>
              </w:rPr>
              <w:t>Parartemia</w:t>
            </w:r>
            <w:r w:rsidRPr="00D56AA4">
              <w:t xml:space="preserve">) </w:t>
            </w:r>
          </w:p>
          <w:p w:rsidR="00000000" w:rsidRPr="00D56AA4" w:rsidP="00D56AA4">
            <w:pPr>
              <w:pStyle w:val="ListBullet"/>
            </w:pPr>
            <w:r w:rsidRPr="00D56AA4">
              <w:t>copepods</w:t>
            </w:r>
          </w:p>
          <w:p w:rsidR="00000000" w:rsidRPr="00D56AA4" w:rsidP="00D56AA4">
            <w:pPr>
              <w:pStyle w:val="ListBullet"/>
            </w:pPr>
            <w:r w:rsidRPr="00D56AA4">
              <w:rPr>
                <w:rStyle w:val="Emphasis"/>
              </w:rPr>
              <w:t>Daphnia</w:t>
            </w:r>
          </w:p>
          <w:p w:rsidR="00000000" w:rsidRPr="00D56AA4" w:rsidP="00D56AA4">
            <w:pPr>
              <w:pStyle w:val="ListBullet"/>
            </w:pPr>
            <w:r w:rsidRPr="00D56AA4">
              <w:t>mosquitoes, beetles or oth</w:t>
            </w:r>
            <w:r w:rsidRPr="00D56AA4">
              <w:t>er insects</w:t>
            </w:r>
          </w:p>
          <w:p w:rsidR="00000000" w:rsidRPr="00D56AA4" w:rsidP="00D56AA4">
            <w:pPr>
              <w:pStyle w:val="ListBullet"/>
            </w:pPr>
            <w:r w:rsidRPr="00D56AA4">
              <w:t>nematodes</w:t>
            </w:r>
          </w:p>
          <w:p w:rsidR="00000000" w:rsidRPr="00D56AA4" w:rsidP="00D56AA4">
            <w:pPr>
              <w:pStyle w:val="ListBullet"/>
            </w:pPr>
            <w:r w:rsidRPr="00D56AA4">
              <w:t>polychaetes or other annelids (worms)</w:t>
            </w:r>
          </w:p>
          <w:p w:rsidR="00000000" w:rsidRPr="00D56AA4" w:rsidP="00D56AA4">
            <w:pPr>
              <w:pStyle w:val="ListBullet"/>
            </w:pPr>
            <w:r w:rsidRPr="00D56AA4">
              <w:t>rotifers</w:t>
            </w:r>
          </w:p>
          <w:p w:rsidR="00000000" w:rsidRPr="00D56AA4" w:rsidP="00D56AA4">
            <w:pPr>
              <w:pStyle w:val="ListBullet"/>
            </w:pPr>
            <w:r w:rsidRPr="00D56AA4">
              <w:t>various species of micro-algae</w:t>
            </w:r>
          </w:p>
          <w:p w:rsidR="00000000" w:rsidP="00D56AA4">
            <w:pPr>
              <w:pStyle w:val="ListBullet"/>
              <w:rPr>
                <w:lang w:val="en-NZ"/>
              </w:rPr>
            </w:pPr>
            <w:r w:rsidRPr="00D56AA4">
              <w:t>zooplankton.</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Nutriment formulae or media</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batch or continuous dosing</w:t>
            </w:r>
          </w:p>
          <w:p w:rsidR="00000000" w:rsidRPr="00D56AA4" w:rsidP="00D56AA4">
            <w:pPr>
              <w:pStyle w:val="ListBullet"/>
            </w:pPr>
            <w:r w:rsidRPr="00D56AA4">
              <w:t>feeds, including micro-algae, pellets, powders and emulsions</w:t>
            </w:r>
          </w:p>
          <w:p w:rsidR="00000000" w:rsidP="00D56AA4">
            <w:pPr>
              <w:pStyle w:val="ListBullet"/>
              <w:rPr>
                <w:lang w:val="en-NZ"/>
              </w:rPr>
            </w:pPr>
            <w:r w:rsidRPr="00D56AA4">
              <w:t>nutrients, fertilisers or other enrichment chemicals or formulae.</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Physio</w:t>
            </w:r>
            <w:r w:rsidRPr="00D56AA4">
              <w:t>-</w:t>
            </w:r>
            <w:r w:rsidRPr="00D56AA4">
              <w:rPr>
                <w:rStyle w:val="BoldandItalics"/>
              </w:rPr>
              <w:t>chemical requirements of the culture organism</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carbon dioxide</w:t>
            </w:r>
          </w:p>
          <w:p w:rsidR="00000000" w:rsidRPr="00D56AA4" w:rsidP="00D56AA4">
            <w:pPr>
              <w:pStyle w:val="ListBullet"/>
            </w:pPr>
            <w:r w:rsidRPr="00D56AA4">
              <w:t>dissolved oxygen</w:t>
            </w:r>
          </w:p>
          <w:p w:rsidR="00000000" w:rsidRPr="00D56AA4" w:rsidP="00D56AA4">
            <w:pPr>
              <w:pStyle w:val="ListBullet"/>
            </w:pPr>
            <w:r w:rsidRPr="00D56AA4">
              <w:t>hardness</w:t>
            </w:r>
          </w:p>
          <w:p w:rsidR="00000000" w:rsidRPr="00D56AA4" w:rsidP="00D56AA4">
            <w:pPr>
              <w:pStyle w:val="ListBullet"/>
            </w:pPr>
            <w:r w:rsidRPr="00D56AA4">
              <w:t>light</w:t>
            </w:r>
          </w:p>
          <w:p w:rsidR="00000000" w:rsidRPr="00D56AA4" w:rsidP="00D56AA4">
            <w:pPr>
              <w:pStyle w:val="ListBullet"/>
            </w:pPr>
            <w:r w:rsidRPr="00D56AA4">
              <w:t>mechanical or biological filtration</w:t>
            </w:r>
          </w:p>
          <w:p w:rsidR="00000000" w:rsidRPr="00D56AA4" w:rsidP="00D56AA4">
            <w:pPr>
              <w:pStyle w:val="ListBullet"/>
            </w:pPr>
            <w:r w:rsidRPr="00D56AA4">
              <w:t>nutriment formulae or media</w:t>
            </w:r>
          </w:p>
          <w:p w:rsidR="00000000" w:rsidRPr="00D56AA4" w:rsidP="00D56AA4">
            <w:pPr>
              <w:pStyle w:val="ListBullet"/>
            </w:pPr>
            <w:r w:rsidRPr="00D56AA4">
              <w:t>pH</w:t>
            </w:r>
          </w:p>
          <w:p w:rsidR="00000000" w:rsidRPr="00D56AA4" w:rsidP="00D56AA4">
            <w:pPr>
              <w:pStyle w:val="ListBullet"/>
            </w:pPr>
            <w:r w:rsidRPr="00D56AA4">
              <w:t>salinity</w:t>
            </w:r>
          </w:p>
          <w:p w:rsidR="00000000" w:rsidRPr="00D56AA4" w:rsidP="00D56AA4">
            <w:pPr>
              <w:pStyle w:val="ListBullet"/>
            </w:pPr>
            <w:r w:rsidRPr="00D56AA4">
              <w:t>temperature</w:t>
            </w:r>
          </w:p>
          <w:p w:rsidR="00000000" w:rsidP="00D56AA4">
            <w:pPr>
              <w:pStyle w:val="ListBullet"/>
              <w:rPr>
                <w:lang w:val="en-NZ"/>
              </w:rPr>
            </w:pPr>
            <w:r w:rsidRPr="00D56AA4">
              <w:t>water flow.</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Culture health</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contaminants, including ciliates, males in rotifer cultures and unwanted species in micro-algal cultures</w:t>
            </w:r>
          </w:p>
          <w:p w:rsidR="00000000" w:rsidRPr="00D56AA4" w:rsidP="00D56AA4">
            <w:pPr>
              <w:pStyle w:val="ListBullet"/>
            </w:pPr>
            <w:r w:rsidRPr="00D56AA4">
              <w:t>density of organisms (numbers per litre or millilitre)</w:t>
            </w:r>
          </w:p>
          <w:p w:rsidR="00000000" w:rsidRPr="00D56AA4" w:rsidP="00D56AA4">
            <w:pPr>
              <w:pStyle w:val="ListBullet"/>
            </w:pPr>
            <w:r w:rsidRPr="00D56AA4">
              <w:t>feeding activity</w:t>
            </w:r>
          </w:p>
          <w:p w:rsidR="00000000" w:rsidRPr="00D56AA4" w:rsidP="00D56AA4">
            <w:pPr>
              <w:pStyle w:val="ListBullet"/>
            </w:pPr>
            <w:r w:rsidRPr="00D56AA4">
              <w:t>growth and appearance</w:t>
            </w:r>
          </w:p>
          <w:p w:rsidR="00000000" w:rsidP="00D56AA4">
            <w:pPr>
              <w:pStyle w:val="ListBullet"/>
              <w:rPr>
                <w:lang w:val="en-NZ"/>
              </w:rPr>
            </w:pPr>
            <w:r w:rsidRPr="00D56AA4">
              <w:t>swimming activity.</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Harvesting equipment</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buckets</w:t>
            </w:r>
          </w:p>
          <w:p w:rsidR="00000000" w:rsidRPr="00D56AA4" w:rsidP="00D56AA4">
            <w:pPr>
              <w:pStyle w:val="ListBullet"/>
            </w:pPr>
            <w:r w:rsidRPr="00D56AA4">
              <w:t>nets, sieves or screens (mesh size generally below 100µm)</w:t>
            </w:r>
          </w:p>
          <w:p w:rsidR="00000000" w:rsidRPr="00D56AA4" w:rsidP="00D56AA4">
            <w:pPr>
              <w:pStyle w:val="ListBullet"/>
            </w:pPr>
            <w:r w:rsidRPr="00D56AA4">
              <w:t>pumps</w:t>
            </w:r>
          </w:p>
          <w:p w:rsidR="00000000" w:rsidRPr="00D56AA4" w:rsidP="00D56AA4">
            <w:pPr>
              <w:pStyle w:val="ListBullet"/>
            </w:pPr>
            <w:r w:rsidRPr="00D56AA4">
              <w:t>scoops</w:t>
            </w:r>
          </w:p>
          <w:p w:rsidR="00000000" w:rsidP="00D56AA4">
            <w:pPr>
              <w:pStyle w:val="ListBullet"/>
              <w:rPr>
                <w:lang w:val="en-NZ"/>
              </w:rPr>
            </w:pPr>
            <w:r w:rsidRPr="00D56AA4">
              <w:t>siphons.</w:t>
            </w:r>
          </w:p>
        </w:tc>
      </w:tr>
      <w:tr w:rsidTr="00CC486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BoldandItalics"/>
              </w:rPr>
              <w:t>Wastes</w:t>
            </w:r>
            <w:r w:rsidRPr="00D56AA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ListBullet"/>
            </w:pPr>
            <w:r w:rsidRPr="00D56AA4">
              <w:t>dead or dying organisms</w:t>
            </w:r>
          </w:p>
          <w:p w:rsidR="00000000" w:rsidRPr="00D56AA4" w:rsidP="00D56AA4">
            <w:pPr>
              <w:pStyle w:val="ListBullet"/>
            </w:pPr>
            <w:r w:rsidRPr="00D56AA4">
              <w:t>other contaminants, including soil and organic debris</w:t>
            </w:r>
          </w:p>
          <w:p w:rsidR="00000000" w:rsidRPr="00D56AA4" w:rsidP="00D56AA4">
            <w:pPr>
              <w:pStyle w:val="ListBullet"/>
            </w:pPr>
            <w:r w:rsidRPr="00D56AA4">
              <w:t>uneaten nutriments.</w:t>
            </w:r>
          </w:p>
        </w:tc>
      </w:tr>
    </w:tbl>
    <w:p w:rsidR="00CC4863" w:rsidP="00D56AA4">
      <w:pPr>
        <w:pStyle w:val="BodyText"/>
      </w:pPr>
    </w:p>
    <w:p w:rsidR="00CC4863" w:rsidP="00D56AA4">
      <w:pPr>
        <w:pStyle w:val="BodyText"/>
      </w:pPr>
    </w:p>
    <w:p w:rsidR="00000000" w:rsidRPr="00D56AA4" w:rsidP="00D56AA4">
      <w:pPr>
        <w:pStyle w:val="Heading1"/>
      </w:pPr>
      <w:bookmarkStart w:id="12" w:name="O_217645"/>
      <w:bookmarkEnd w:id="12"/>
      <w:r w:rsidRPr="00D56AA4">
        <w:t>Unit Sector(s)</w:t>
      </w:r>
    </w:p>
    <w:tbl>
      <w:tblPr>
        <w:tblW w:w="0" w:type="auto"/>
        <w:tblLayout w:type="fixed"/>
        <w:tblCellMar>
          <w:left w:w="62" w:type="dxa"/>
          <w:right w:w="62" w:type="dxa"/>
        </w:tblCellMar>
        <w:tblLook w:val="0000"/>
      </w:tblPr>
      <w:tblGrid>
        <w:gridCol w:w="2602"/>
        <w:gridCol w:w="5920"/>
      </w:tblGrid>
      <w:tr w:rsidTr="00CC4863">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r w:rsidRPr="00D56AA4">
              <w:t>Aquaculture operations</w:t>
            </w:r>
          </w:p>
        </w:tc>
      </w:tr>
    </w:tbl>
    <w:p w:rsidR="00CC4863" w:rsidP="00D56AA4">
      <w:pPr>
        <w:pStyle w:val="BodyText"/>
      </w:pPr>
    </w:p>
    <w:p w:rsidR="00CC4863" w:rsidP="00D56AA4">
      <w:pPr>
        <w:pStyle w:val="BodyText"/>
      </w:pPr>
    </w:p>
    <w:p w:rsidR="00000000" w:rsidRPr="00D56AA4" w:rsidP="00D56AA4">
      <w:pPr>
        <w:pStyle w:val="Heading1"/>
      </w:pPr>
      <w:bookmarkStart w:id="13" w:name="O_217642"/>
      <w:bookmarkEnd w:id="13"/>
      <w:r w:rsidRPr="00D56AA4">
        <w:t>Co-requisite units</w:t>
      </w:r>
    </w:p>
    <w:tbl>
      <w:tblPr>
        <w:tblW w:w="0" w:type="auto"/>
        <w:tblLayout w:type="fixed"/>
        <w:tblCellMar>
          <w:left w:w="62" w:type="dxa"/>
          <w:right w:w="62" w:type="dxa"/>
        </w:tblCellMar>
        <w:tblLook w:val="0000"/>
      </w:tblPr>
      <w:tblGrid>
        <w:gridCol w:w="2641"/>
        <w:gridCol w:w="1322"/>
        <w:gridCol w:w="4559"/>
      </w:tblGrid>
      <w:tr w:rsidTr="00CC48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p>
        </w:tc>
      </w:tr>
      <w:tr w:rsidTr="00CC48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p>
        </w:tc>
      </w:tr>
      <w:tr w:rsidTr="00CC48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p>
        </w:tc>
      </w:tr>
    </w:tbl>
    <w:p w:rsidR="00CC4863" w:rsidP="00D56AA4">
      <w:pPr>
        <w:pStyle w:val="BodyText"/>
      </w:pPr>
    </w:p>
    <w:p w:rsidR="00CC4863" w:rsidP="00D56AA4">
      <w:pPr>
        <w:pStyle w:val="BodyText"/>
      </w:pPr>
    </w:p>
    <w:p w:rsidR="00000000" w:rsidRPr="00D56AA4" w:rsidP="00D56AA4">
      <w:pPr>
        <w:pStyle w:val="Heading1"/>
      </w:pPr>
      <w:bookmarkStart w:id="14" w:name="O_217644"/>
      <w:bookmarkEnd w:id="14"/>
      <w:r w:rsidRPr="00D56AA4">
        <w:t>Competency field</w:t>
      </w:r>
    </w:p>
    <w:tbl>
      <w:tblPr>
        <w:tblW w:w="0" w:type="auto"/>
        <w:tblLayout w:type="fixed"/>
        <w:tblCellMar>
          <w:left w:w="62" w:type="dxa"/>
          <w:right w:w="62" w:type="dxa"/>
        </w:tblCellMar>
        <w:tblLook w:val="0000"/>
      </w:tblPr>
      <w:tblGrid>
        <w:gridCol w:w="2784"/>
        <w:gridCol w:w="5738"/>
      </w:tblGrid>
      <w:tr w:rsidTr="00CC48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A4">
            <w:pPr>
              <w:pStyle w:val="BodyText"/>
              <w:rPr>
                <w:lang w:val="en-NZ"/>
              </w:rPr>
            </w:pPr>
            <w:r w:rsidRPr="00D56A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A4" w:rsidP="00D56AA4">
            <w:pPr>
              <w:pStyle w:val="BodyText"/>
            </w:pPr>
          </w:p>
        </w:tc>
      </w:tr>
    </w:tbl>
    <w:p w:rsidR="00CC4863" w:rsidP="00D56AA4">
      <w:pPr>
        <w:pStyle w:val="BodyText"/>
      </w:pPr>
    </w:p>
    <w:p w:rsidR="00CC4863" w:rsidP="00D56AA4">
      <w:pPr>
        <w:pStyle w:val="BodyText"/>
      </w:pPr>
    </w:p>
    <w:p w:rsidR="00000000" w:rsidRPr="00D56AA4" w:rsidP="00D56AA4"/>
    <w:sectPr w:rsidSect="00D56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863" w:rsidP="00CC48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63" w:rsidP="00D56A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C4863" w:rsidP="00D56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4863" w:rsidP="00D56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4" w:rsidRPr="00CC4863" w:rsidP="00CC48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63" w:rsidRPr="002D2AF8" w:rsidP="00D56AA4">
    <w:pPr>
      <w:pStyle w:val="Header"/>
      <w:framePr w:wrap="around"/>
    </w:pPr>
    <w:r>
      <w:fldChar w:fldCharType="begin"/>
    </w:r>
    <w:r>
      <w:instrText xml:space="preserve"> TITLE   \* MERGEFORMAT </w:instrText>
    </w:r>
    <w:r>
      <w:fldChar w:fldCharType="separate"/>
    </w:r>
    <w:r>
      <w:t>SFIAQUA311B Oversee production and maintain algal or live-feed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C4863" w:rsidP="00D56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58D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F4B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789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AA4"/>
    <w:pPr>
      <w:spacing w:before="360" w:after="60"/>
      <w:outlineLvl w:val="0"/>
    </w:pPr>
    <w:rPr>
      <w:sz w:val="32"/>
    </w:rPr>
  </w:style>
  <w:style w:type="paragraph" w:styleId="Heading2">
    <w:name w:val="heading 2"/>
    <w:basedOn w:val="HeadingBase"/>
    <w:next w:val="BodyText"/>
    <w:link w:val="Heading2Char"/>
    <w:qFormat/>
    <w:rsid w:val="00D56AA4"/>
    <w:pPr>
      <w:keepLines/>
      <w:spacing w:before="240" w:after="120"/>
      <w:outlineLvl w:val="1"/>
    </w:pPr>
    <w:rPr>
      <w:sz w:val="28"/>
      <w:szCs w:val="40"/>
    </w:rPr>
  </w:style>
  <w:style w:type="paragraph" w:styleId="Heading3">
    <w:name w:val="heading 3"/>
    <w:basedOn w:val="HeadingBase"/>
    <w:next w:val="BodyText"/>
    <w:link w:val="Heading3Char"/>
    <w:qFormat/>
    <w:rsid w:val="00D56AA4"/>
    <w:pPr>
      <w:spacing w:before="180" w:after="120"/>
      <w:outlineLvl w:val="2"/>
    </w:pPr>
    <w:rPr>
      <w:spacing w:val="-10"/>
      <w:kern w:val="32"/>
    </w:rPr>
  </w:style>
  <w:style w:type="paragraph" w:styleId="Heading4">
    <w:name w:val="heading 4"/>
    <w:basedOn w:val="HeadingBase"/>
    <w:next w:val="BodyText"/>
    <w:link w:val="Heading4Char"/>
    <w:qFormat/>
    <w:rsid w:val="00D56AA4"/>
    <w:pPr>
      <w:spacing w:before="160" w:after="120"/>
      <w:outlineLvl w:val="3"/>
    </w:pPr>
    <w:rPr>
      <w:sz w:val="22"/>
    </w:rPr>
  </w:style>
  <w:style w:type="paragraph" w:styleId="Heading5">
    <w:name w:val="heading 5"/>
    <w:basedOn w:val="HeadingBase"/>
    <w:next w:val="Normal"/>
    <w:link w:val="Heading5Char"/>
    <w:qFormat/>
    <w:rsid w:val="00D56AA4"/>
    <w:pPr>
      <w:spacing w:before="80"/>
      <w:outlineLvl w:val="4"/>
    </w:pPr>
    <w:rPr>
      <w:color w:val="918585"/>
      <w:sz w:val="20"/>
    </w:rPr>
  </w:style>
  <w:style w:type="paragraph" w:styleId="Heading6">
    <w:name w:val="heading 6"/>
    <w:basedOn w:val="HeadingBase"/>
    <w:next w:val="Normal"/>
    <w:link w:val="Heading6Char"/>
    <w:qFormat/>
    <w:rsid w:val="00D56AA4"/>
    <w:pPr>
      <w:spacing w:before="60"/>
      <w:outlineLvl w:val="5"/>
    </w:pPr>
    <w:rPr>
      <w:color w:val="918585"/>
      <w:sz w:val="20"/>
    </w:rPr>
  </w:style>
  <w:style w:type="paragraph" w:styleId="Heading7">
    <w:name w:val="heading 7"/>
    <w:basedOn w:val="Normal"/>
    <w:next w:val="Normal"/>
    <w:link w:val="Heading7Char"/>
    <w:qFormat/>
    <w:rsid w:val="00D56AA4"/>
    <w:pPr>
      <w:ind w:left="720"/>
      <w:outlineLvl w:val="6"/>
    </w:pPr>
    <w:rPr>
      <w:i/>
    </w:rPr>
  </w:style>
  <w:style w:type="paragraph" w:styleId="Heading8">
    <w:name w:val="heading 8"/>
    <w:basedOn w:val="Normal"/>
    <w:next w:val="Normal"/>
    <w:link w:val="Heading8Char"/>
    <w:qFormat/>
    <w:rsid w:val="00D56AA4"/>
    <w:pPr>
      <w:ind w:left="720"/>
      <w:outlineLvl w:val="7"/>
    </w:pPr>
    <w:rPr>
      <w:i/>
    </w:rPr>
  </w:style>
  <w:style w:type="paragraph" w:styleId="Heading9">
    <w:name w:val="heading 9"/>
    <w:basedOn w:val="Normal"/>
    <w:next w:val="Normal"/>
    <w:link w:val="Heading9Char"/>
    <w:qFormat/>
    <w:rsid w:val="00D56AA4"/>
    <w:pPr>
      <w:ind w:left="720"/>
      <w:outlineLvl w:val="8"/>
    </w:pPr>
    <w:rPr>
      <w:i/>
    </w:rPr>
  </w:style>
  <w:style w:type="character" w:default="1" w:styleId="DefaultParagraphFont">
    <w:name w:val="Default Paragraph Font"/>
    <w:uiPriority w:val="1"/>
    <w:unhideWhenUsed/>
    <w:rsid w:val="00D56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AA4"/>
  </w:style>
  <w:style w:type="character" w:customStyle="1" w:styleId="Heading1Char">
    <w:name w:val="Heading 1 Char"/>
    <w:basedOn w:val="DefaultParagraphFont"/>
    <w:link w:val="Heading1"/>
    <w:rsid w:val="00D56AA4"/>
    <w:rPr>
      <w:rFonts w:ascii="Times New Roman" w:eastAsia="Times New Roman" w:hAnsi="Times New Roman" w:cs="Times New Roman"/>
      <w:b/>
      <w:sz w:val="32"/>
      <w:szCs w:val="20"/>
      <w:lang w:eastAsia="en-US"/>
    </w:rPr>
  </w:style>
  <w:style w:type="paragraph" w:styleId="BodyText">
    <w:name w:val="Body Text"/>
    <w:basedOn w:val="Normal"/>
    <w:link w:val="BodyTextChar"/>
    <w:rsid w:val="00D56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AA4"/>
    <w:rPr>
      <w:rFonts w:ascii="Times New Roman" w:eastAsia="Times New Roman" w:hAnsi="Times New Roman" w:cs="Times New Roman"/>
      <w:sz w:val="24"/>
      <w:lang w:eastAsia="en-US"/>
    </w:rPr>
  </w:style>
  <w:style w:type="paragraph" w:styleId="Footer">
    <w:name w:val="footer"/>
    <w:basedOn w:val="Normal"/>
    <w:link w:val="FooterChar"/>
    <w:rsid w:val="00D56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AA4"/>
    <w:rPr>
      <w:rFonts w:ascii="Times New Roman" w:eastAsia="Times New Roman" w:hAnsi="Times New Roman" w:cs="Times New Roman"/>
      <w:sz w:val="16"/>
      <w:lang w:eastAsia="en-US"/>
    </w:rPr>
  </w:style>
  <w:style w:type="paragraph" w:styleId="List">
    <w:name w:val="List"/>
    <w:basedOn w:val="BodyText"/>
    <w:next w:val="BodyText"/>
    <w:rsid w:val="00D56AA4"/>
    <w:pPr>
      <w:tabs>
        <w:tab w:val="left" w:pos="340"/>
      </w:tabs>
      <w:spacing w:before="60" w:after="60"/>
      <w:ind w:left="340" w:hanging="340"/>
    </w:pPr>
  </w:style>
  <w:style w:type="paragraph" w:styleId="ListBullet">
    <w:name w:val="List Bullet"/>
    <w:basedOn w:val="List"/>
    <w:rsid w:val="00D56AA4"/>
    <w:pPr>
      <w:numPr>
        <w:numId w:val="13"/>
      </w:numPr>
      <w:tabs>
        <w:tab w:val="clear" w:pos="340"/>
      </w:tabs>
      <w:spacing w:before="40" w:after="40"/>
    </w:pPr>
  </w:style>
  <w:style w:type="character" w:customStyle="1" w:styleId="SpecialBold">
    <w:name w:val="Special Bold"/>
    <w:basedOn w:val="DefaultParagraphFont"/>
    <w:rsid w:val="00D56AA4"/>
    <w:rPr>
      <w:b/>
      <w:spacing w:val="0"/>
    </w:rPr>
  </w:style>
  <w:style w:type="paragraph" w:styleId="ListBullet2">
    <w:name w:val="List Bullet 2"/>
    <w:basedOn w:val="List2"/>
    <w:rsid w:val="00D56AA4"/>
    <w:pPr>
      <w:numPr>
        <w:numId w:val="14"/>
      </w:numPr>
      <w:tabs>
        <w:tab w:val="clear" w:pos="680"/>
      </w:tabs>
    </w:pPr>
  </w:style>
  <w:style w:type="character" w:styleId="Emphasis">
    <w:name w:val="Emphasis"/>
    <w:basedOn w:val="DefaultParagraphFont"/>
    <w:qFormat/>
    <w:rsid w:val="00D56AA4"/>
    <w:rPr>
      <w:i/>
    </w:rPr>
  </w:style>
  <w:style w:type="paragraph" w:customStyle="1" w:styleId="SuperHeading">
    <w:name w:val="SuperHeading"/>
    <w:basedOn w:val="Normal"/>
    <w:rsid w:val="00D56AA4"/>
    <w:pPr>
      <w:spacing w:before="240" w:after="120"/>
      <w:outlineLvl w:val="0"/>
    </w:pPr>
    <w:rPr>
      <w:rFonts w:ascii="Times New Roman" w:hAnsi="Times New Roman"/>
      <w:b/>
      <w:sz w:val="28"/>
    </w:rPr>
  </w:style>
  <w:style w:type="paragraph" w:customStyle="1" w:styleId="AllowPageBreak">
    <w:name w:val="AllowPageBreak"/>
    <w:rsid w:val="00D56A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6AA4"/>
    <w:pPr>
      <w:tabs>
        <w:tab w:val="left" w:pos="680"/>
      </w:tabs>
      <w:spacing w:before="60" w:after="60"/>
      <w:ind w:left="680" w:hanging="340"/>
    </w:pPr>
  </w:style>
  <w:style w:type="character" w:customStyle="1" w:styleId="BoldandItalics">
    <w:name w:val="Bold and Italics"/>
    <w:qFormat/>
    <w:rsid w:val="00D56AA4"/>
    <w:rPr>
      <w:b/>
      <w:i/>
      <w:u w:val="none"/>
    </w:rPr>
  </w:style>
  <w:style w:type="character" w:customStyle="1" w:styleId="Heading2Char">
    <w:name w:val="Heading 2 Char"/>
    <w:basedOn w:val="DefaultParagraphFont"/>
    <w:link w:val="Heading2"/>
    <w:rsid w:val="00D56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AA4"/>
    <w:rPr>
      <w:rFonts w:ascii="Courier New" w:eastAsia="Times New Roman" w:hAnsi="Courier New" w:cs="Times New Roman"/>
      <w:i/>
      <w:szCs w:val="20"/>
      <w:lang w:eastAsia="en-US"/>
    </w:rPr>
  </w:style>
  <w:style w:type="paragraph" w:customStyle="1" w:styleId="HeadingBase">
    <w:name w:val="Heading Base"/>
    <w:rsid w:val="00D56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AA4"/>
    <w:pPr>
      <w:tabs>
        <w:tab w:val="right" w:leader="dot" w:pos="9072"/>
      </w:tabs>
      <w:ind w:left="567"/>
    </w:pPr>
    <w:rPr>
      <w:szCs w:val="22"/>
    </w:rPr>
  </w:style>
  <w:style w:type="paragraph" w:customStyle="1" w:styleId="TOCBase">
    <w:name w:val="TOC Base"/>
    <w:rsid w:val="00D56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AA4"/>
    <w:pPr>
      <w:tabs>
        <w:tab w:val="right" w:leader="dot" w:pos="9072"/>
      </w:tabs>
      <w:spacing w:before="40" w:after="40"/>
      <w:ind w:left="284"/>
    </w:pPr>
    <w:rPr>
      <w:rFonts w:ascii="Times New Roman" w:hAnsi="Times New Roman"/>
    </w:rPr>
  </w:style>
  <w:style w:type="paragraph" w:styleId="TOC1">
    <w:name w:val="toc 1"/>
    <w:basedOn w:val="TOCBase"/>
    <w:next w:val="Normal"/>
    <w:rsid w:val="00D56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AA4"/>
    <w:pPr>
      <w:spacing w:before="5040"/>
      <w:jc w:val="center"/>
    </w:pPr>
    <w:rPr>
      <w:sz w:val="48"/>
      <w:szCs w:val="72"/>
      <w:lang w:val="en-US"/>
    </w:rPr>
  </w:style>
  <w:style w:type="character" w:customStyle="1" w:styleId="TitleChar">
    <w:name w:val="Title Char"/>
    <w:basedOn w:val="DefaultParagraphFont"/>
    <w:link w:val="Title"/>
    <w:rsid w:val="00D56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AA4"/>
    <w:pPr>
      <w:tabs>
        <w:tab w:val="left" w:pos="3600"/>
        <w:tab w:val="left" w:pos="3958"/>
      </w:tabs>
    </w:pPr>
  </w:style>
  <w:style w:type="paragraph" w:customStyle="1" w:styleId="Note">
    <w:name w:val="Note"/>
    <w:basedOn w:val="BodyText"/>
    <w:rsid w:val="00D56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AA4"/>
    <w:pPr>
      <w:framePr w:wrap="auto" w:hAnchor="text" w:y="6049"/>
    </w:pPr>
    <w:rPr>
      <w:color w:val="000000"/>
      <w:sz w:val="40"/>
    </w:rPr>
  </w:style>
  <w:style w:type="paragraph" w:customStyle="1" w:styleId="TOCTitle">
    <w:name w:val="TOCTitle"/>
    <w:basedOn w:val="Heading1"/>
    <w:rsid w:val="00D56AA4"/>
    <w:pPr>
      <w:spacing w:after="240"/>
      <w:jc w:val="center"/>
      <w:outlineLvl w:val="9"/>
    </w:pPr>
    <w:rPr>
      <w:caps/>
    </w:rPr>
  </w:style>
  <w:style w:type="paragraph" w:customStyle="1" w:styleId="Version">
    <w:name w:val="Version"/>
    <w:rsid w:val="00D56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AA4"/>
    <w:pPr>
      <w:keepNext w:val="0"/>
      <w:tabs>
        <w:tab w:val="right" w:pos="4176"/>
      </w:tabs>
      <w:ind w:left="198" w:hanging="198"/>
    </w:pPr>
    <w:rPr>
      <w:rFonts w:ascii="Garamond" w:hAnsi="Garamond"/>
    </w:rPr>
  </w:style>
  <w:style w:type="paragraph" w:styleId="IndexHeading">
    <w:name w:val="index heading"/>
    <w:basedOn w:val="Normal"/>
    <w:next w:val="Index1"/>
    <w:semiHidden/>
    <w:rsid w:val="00D56AA4"/>
    <w:pPr>
      <w:spacing w:before="120" w:after="120"/>
    </w:pPr>
    <w:rPr>
      <w:rFonts w:ascii="Arial" w:hAnsi="Arial"/>
      <w:b/>
      <w:color w:val="918585"/>
      <w:sz w:val="24"/>
    </w:rPr>
  </w:style>
  <w:style w:type="paragraph" w:styleId="Header">
    <w:name w:val="header"/>
    <w:basedOn w:val="Normal"/>
    <w:link w:val="HeaderChar"/>
    <w:rsid w:val="00D56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AA4"/>
    <w:rPr>
      <w:rFonts w:ascii="Times New Roman" w:eastAsia="Times New Roman" w:hAnsi="Times New Roman" w:cs="Times New Roman"/>
      <w:sz w:val="16"/>
      <w:szCs w:val="20"/>
      <w:lang w:val="en-GB" w:eastAsia="en-US"/>
    </w:rPr>
  </w:style>
  <w:style w:type="paragraph" w:customStyle="1" w:styleId="Chapter">
    <w:name w:val="Chapter"/>
    <w:basedOn w:val="Normal"/>
    <w:rsid w:val="00D56AA4"/>
    <w:pPr>
      <w:spacing w:before="240"/>
    </w:pPr>
    <w:rPr>
      <w:rFonts w:ascii="Times New Roman" w:hAnsi="Times New Roman"/>
      <w:smallCaps/>
      <w:spacing w:val="80"/>
      <w:sz w:val="28"/>
    </w:rPr>
  </w:style>
  <w:style w:type="paragraph" w:customStyle="1" w:styleId="InChapter">
    <w:name w:val="InChapter"/>
    <w:basedOn w:val="Heading3"/>
    <w:rsid w:val="00D56AA4"/>
    <w:pPr>
      <w:spacing w:after="240"/>
      <w:outlineLvl w:val="9"/>
    </w:pPr>
    <w:rPr>
      <w:noProof/>
    </w:rPr>
  </w:style>
  <w:style w:type="paragraph" w:styleId="Index2">
    <w:name w:val="index 2"/>
    <w:basedOn w:val="Normal"/>
    <w:next w:val="Normal"/>
    <w:semiHidden/>
    <w:rsid w:val="00D56AA4"/>
    <w:pPr>
      <w:tabs>
        <w:tab w:val="right" w:pos="4176"/>
      </w:tabs>
      <w:ind w:left="568" w:hanging="284"/>
    </w:pPr>
    <w:rPr>
      <w:rFonts w:ascii="Garamond" w:hAnsi="Garamond"/>
    </w:rPr>
  </w:style>
  <w:style w:type="paragraph" w:customStyle="1" w:styleId="Byline">
    <w:name w:val="Byline"/>
    <w:rsid w:val="00D56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AA4"/>
    <w:pPr>
      <w:tabs>
        <w:tab w:val="clear" w:pos="3600"/>
        <w:tab w:val="clear" w:pos="3958"/>
      </w:tabs>
      <w:jc w:val="right"/>
    </w:pPr>
  </w:style>
  <w:style w:type="paragraph" w:styleId="Caption">
    <w:name w:val="caption"/>
    <w:basedOn w:val="BodyText"/>
    <w:next w:val="Normal"/>
    <w:qFormat/>
    <w:rsid w:val="00D56AA4"/>
    <w:pPr>
      <w:framePr w:w="2268" w:hSpace="181" w:vSpace="181" w:wrap="around" w:vAnchor="text" w:hAnchor="page" w:x="1135" w:y="285" w:anchorLock="1"/>
    </w:pPr>
    <w:rPr>
      <w:i/>
    </w:rPr>
  </w:style>
  <w:style w:type="paragraph" w:customStyle="1" w:styleId="MiniTOCTitle">
    <w:name w:val="MiniTOCTitle"/>
    <w:basedOn w:val="Heading4"/>
    <w:rsid w:val="00D56AA4"/>
    <w:pPr>
      <w:spacing w:before="240"/>
      <w:outlineLvl w:val="9"/>
    </w:pPr>
    <w:rPr>
      <w:noProof/>
      <w:sz w:val="24"/>
    </w:rPr>
  </w:style>
  <w:style w:type="paragraph" w:customStyle="1" w:styleId="MiniTOCItem">
    <w:name w:val="MiniTOCItem"/>
    <w:basedOn w:val="ListBullet"/>
    <w:rsid w:val="00D56AA4"/>
    <w:pPr>
      <w:numPr>
        <w:numId w:val="0"/>
      </w:numPr>
      <w:tabs>
        <w:tab w:val="right" w:leader="dot" w:pos="6521"/>
      </w:tabs>
      <w:spacing w:before="0" w:after="0"/>
    </w:pPr>
  </w:style>
  <w:style w:type="paragraph" w:customStyle="1" w:styleId="TOFTitle">
    <w:name w:val="TOFTitle"/>
    <w:basedOn w:val="TOCTitle"/>
    <w:rsid w:val="00D56AA4"/>
  </w:style>
  <w:style w:type="paragraph" w:styleId="TableofFigures">
    <w:name w:val="table of figures"/>
    <w:basedOn w:val="Normal"/>
    <w:next w:val="Normal"/>
    <w:semiHidden/>
    <w:rsid w:val="00D56AA4"/>
    <w:pPr>
      <w:tabs>
        <w:tab w:val="right" w:leader="dot" w:pos="9072"/>
      </w:tabs>
      <w:ind w:left="970" w:hanging="403"/>
    </w:pPr>
    <w:rPr>
      <w:rFonts w:ascii="Times New Roman" w:hAnsi="Times New Roman"/>
      <w:b/>
    </w:rPr>
  </w:style>
  <w:style w:type="paragraph" w:styleId="ListNumber">
    <w:name w:val="List Number"/>
    <w:basedOn w:val="List"/>
    <w:rsid w:val="00D56AA4"/>
    <w:pPr>
      <w:numPr>
        <w:numId w:val="11"/>
      </w:numPr>
    </w:pPr>
  </w:style>
  <w:style w:type="character" w:customStyle="1" w:styleId="WingdingSymbols">
    <w:name w:val="Wingding Symbols"/>
    <w:rsid w:val="00D56AA4"/>
    <w:rPr>
      <w:rFonts w:ascii="Wingdings" w:hAnsi="Wingdings"/>
    </w:rPr>
  </w:style>
  <w:style w:type="paragraph" w:customStyle="1" w:styleId="TableHeading">
    <w:name w:val="Table Heading"/>
    <w:basedOn w:val="HeadingBase"/>
    <w:rsid w:val="00D56AA4"/>
    <w:pPr>
      <w:keepLines/>
      <w:pBdr>
        <w:bottom w:val="single" w:sz="6" w:space="1" w:color="918585"/>
      </w:pBdr>
      <w:spacing w:before="240"/>
    </w:pPr>
  </w:style>
  <w:style w:type="character" w:customStyle="1" w:styleId="HotSpot">
    <w:name w:val="HotSpot"/>
    <w:rsid w:val="00D56AA4"/>
    <w:rPr>
      <w:color w:val="0033CC"/>
      <w:u w:val="none"/>
    </w:rPr>
  </w:style>
  <w:style w:type="paragraph" w:customStyle="1" w:styleId="BodyTextRight">
    <w:name w:val="Body Text Right"/>
    <w:basedOn w:val="BodyText"/>
    <w:rsid w:val="00D56AA4"/>
    <w:pPr>
      <w:spacing w:before="0" w:after="0"/>
      <w:jc w:val="right"/>
    </w:pPr>
  </w:style>
  <w:style w:type="paragraph" w:styleId="Index3">
    <w:name w:val="index 3"/>
    <w:basedOn w:val="ListNumber2"/>
    <w:next w:val="Normal"/>
    <w:semiHidden/>
    <w:rsid w:val="00D56AA4"/>
    <w:pPr>
      <w:numPr>
        <w:numId w:val="0"/>
      </w:numPr>
      <w:tabs>
        <w:tab w:val="right" w:leader="dot" w:pos="4176"/>
      </w:tabs>
    </w:pPr>
  </w:style>
  <w:style w:type="paragraph" w:styleId="ListNumber2">
    <w:name w:val="List Number 2"/>
    <w:basedOn w:val="List2"/>
    <w:rsid w:val="00D56AA4"/>
    <w:pPr>
      <w:numPr>
        <w:numId w:val="10"/>
      </w:numPr>
      <w:tabs>
        <w:tab w:val="clear" w:pos="1060"/>
      </w:tabs>
    </w:pPr>
  </w:style>
  <w:style w:type="paragraph" w:customStyle="1" w:styleId="MarginNote">
    <w:name w:val="Margin Note"/>
    <w:basedOn w:val="BodyText"/>
    <w:rsid w:val="00D56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AA4"/>
    <w:rPr>
      <w:sz w:val="32"/>
    </w:rPr>
  </w:style>
  <w:style w:type="paragraph" w:customStyle="1" w:styleId="HeadingProcedure">
    <w:name w:val="Heading Procedure"/>
    <w:basedOn w:val="HeadingBase"/>
    <w:next w:val="Normal"/>
    <w:rsid w:val="00D56AA4"/>
    <w:pPr>
      <w:tabs>
        <w:tab w:val="left" w:pos="0"/>
      </w:tabs>
      <w:spacing w:before="120" w:after="60"/>
    </w:pPr>
    <w:rPr>
      <w:i/>
      <w:color w:val="918585"/>
      <w:sz w:val="22"/>
    </w:rPr>
  </w:style>
  <w:style w:type="paragraph" w:customStyle="1" w:styleId="TableBodyText">
    <w:name w:val="Table Body Text"/>
    <w:basedOn w:val="BodyText"/>
    <w:rsid w:val="00D56AA4"/>
    <w:pPr>
      <w:spacing w:before="60" w:after="60"/>
    </w:pPr>
  </w:style>
  <w:style w:type="paragraph" w:styleId="ListContinue">
    <w:name w:val="List Continue"/>
    <w:basedOn w:val="List"/>
    <w:rsid w:val="00D56AA4"/>
    <w:pPr>
      <w:ind w:firstLine="0"/>
    </w:pPr>
  </w:style>
  <w:style w:type="paragraph" w:customStyle="1" w:styleId="ListNote">
    <w:name w:val="List Note"/>
    <w:basedOn w:val="List"/>
    <w:rsid w:val="00D56AA4"/>
    <w:pPr>
      <w:pBdr>
        <w:top w:val="single" w:sz="6" w:space="2" w:color="918585"/>
        <w:bottom w:val="single" w:sz="6" w:space="2" w:color="918585"/>
      </w:pBdr>
      <w:tabs>
        <w:tab w:val="left" w:pos="1021"/>
      </w:tabs>
      <w:ind w:firstLine="0"/>
    </w:pPr>
  </w:style>
  <w:style w:type="paragraph" w:customStyle="1" w:styleId="Warning">
    <w:name w:val="Warning"/>
    <w:basedOn w:val="BodyText"/>
    <w:rsid w:val="00D56AA4"/>
    <w:pPr>
      <w:shd w:val="clear" w:color="auto" w:fill="D9D9D9"/>
      <w:tabs>
        <w:tab w:val="left" w:pos="992"/>
      </w:tabs>
      <w:ind w:left="119" w:right="119"/>
    </w:pPr>
    <w:rPr>
      <w:sz w:val="20"/>
    </w:rPr>
  </w:style>
  <w:style w:type="paragraph" w:customStyle="1" w:styleId="MarginIcons">
    <w:name w:val="Margin Icons"/>
    <w:basedOn w:val="BodyText"/>
    <w:rsid w:val="00D56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AA4"/>
    <w:rPr>
      <w:rFonts w:ascii="Courier New" w:hAnsi="Courier New"/>
    </w:rPr>
  </w:style>
  <w:style w:type="paragraph" w:customStyle="1" w:styleId="NoteBullet">
    <w:name w:val="Note Bullet"/>
    <w:basedOn w:val="Note"/>
    <w:rsid w:val="00D56AA4"/>
    <w:pPr>
      <w:tabs>
        <w:tab w:val="clear" w:pos="680"/>
      </w:tabs>
      <w:spacing w:before="60" w:after="60"/>
    </w:pPr>
  </w:style>
  <w:style w:type="paragraph" w:customStyle="1" w:styleId="SubHeading2">
    <w:name w:val="SubHeading2"/>
    <w:basedOn w:val="HeadingBase"/>
    <w:rsid w:val="00D56AA4"/>
    <w:pPr>
      <w:spacing w:before="240" w:after="60"/>
    </w:pPr>
    <w:rPr>
      <w:sz w:val="20"/>
    </w:rPr>
  </w:style>
  <w:style w:type="paragraph" w:customStyle="1" w:styleId="SubHeading1">
    <w:name w:val="SubHeading1"/>
    <w:basedOn w:val="HeadingBase"/>
    <w:rsid w:val="00D56AA4"/>
    <w:pPr>
      <w:spacing w:before="240" w:after="60"/>
    </w:pPr>
    <w:rPr>
      <w:color w:val="918585"/>
      <w:sz w:val="22"/>
    </w:rPr>
  </w:style>
  <w:style w:type="paragraph" w:customStyle="1" w:styleId="SideHeading">
    <w:name w:val="Side Heading"/>
    <w:basedOn w:val="HeadingBase"/>
    <w:rsid w:val="00D56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AA4"/>
    <w:pPr>
      <w:numPr>
        <w:numId w:val="12"/>
      </w:numPr>
    </w:pPr>
  </w:style>
  <w:style w:type="paragraph" w:styleId="PlainText">
    <w:name w:val="Plain Text"/>
    <w:basedOn w:val="Normal"/>
    <w:link w:val="PlainTextChar"/>
    <w:rsid w:val="00D56AA4"/>
    <w:rPr>
      <w:sz w:val="20"/>
    </w:rPr>
  </w:style>
  <w:style w:type="character" w:customStyle="1" w:styleId="PlainTextChar">
    <w:name w:val="Plain Text Char"/>
    <w:basedOn w:val="DefaultParagraphFont"/>
    <w:link w:val="PlainText"/>
    <w:rsid w:val="00D56AA4"/>
    <w:rPr>
      <w:rFonts w:ascii="Courier New" w:eastAsia="Times New Roman" w:hAnsi="Courier New" w:cs="Times New Roman"/>
      <w:sz w:val="20"/>
      <w:szCs w:val="20"/>
      <w:lang w:eastAsia="en-US"/>
    </w:rPr>
  </w:style>
  <w:style w:type="character" w:customStyle="1" w:styleId="MenuOption">
    <w:name w:val="Menu Option"/>
    <w:basedOn w:val="DefaultParagraphFont"/>
    <w:rsid w:val="00D56AA4"/>
    <w:rPr>
      <w:b/>
      <w:smallCaps/>
    </w:rPr>
  </w:style>
  <w:style w:type="paragraph" w:customStyle="1" w:styleId="TableListNumber">
    <w:name w:val="Table List Number"/>
    <w:basedOn w:val="ListNumber"/>
    <w:rsid w:val="00D56AA4"/>
    <w:pPr>
      <w:numPr>
        <w:numId w:val="0"/>
      </w:numPr>
    </w:pPr>
  </w:style>
  <w:style w:type="paragraph" w:styleId="TOC4">
    <w:name w:val="toc 4"/>
    <w:basedOn w:val="TOCBase"/>
    <w:next w:val="Normal"/>
    <w:semiHidden/>
    <w:rsid w:val="00D56AA4"/>
    <w:pPr>
      <w:tabs>
        <w:tab w:val="right" w:leader="dot" w:pos="9071"/>
      </w:tabs>
      <w:ind w:left="1701"/>
    </w:pPr>
  </w:style>
  <w:style w:type="paragraph" w:customStyle="1" w:styleId="ListAlpha">
    <w:name w:val="List Alpha"/>
    <w:basedOn w:val="List"/>
    <w:rsid w:val="00D56AA4"/>
    <w:pPr>
      <w:numPr>
        <w:numId w:val="9"/>
      </w:numPr>
    </w:pPr>
  </w:style>
  <w:style w:type="paragraph" w:customStyle="1" w:styleId="ListAlpha2">
    <w:name w:val="List Alpha 2"/>
    <w:basedOn w:val="List2"/>
    <w:rsid w:val="00D56AA4"/>
    <w:pPr>
      <w:numPr>
        <w:numId w:val="8"/>
      </w:numPr>
    </w:pPr>
  </w:style>
  <w:style w:type="paragraph" w:styleId="List3">
    <w:name w:val="List 3"/>
    <w:basedOn w:val="BodyText"/>
    <w:rsid w:val="00D56AA4"/>
    <w:pPr>
      <w:tabs>
        <w:tab w:val="left" w:pos="1021"/>
      </w:tabs>
      <w:spacing w:before="60" w:after="60"/>
      <w:ind w:left="1020" w:hanging="340"/>
    </w:pPr>
  </w:style>
  <w:style w:type="paragraph" w:styleId="List4">
    <w:name w:val="List 4"/>
    <w:basedOn w:val="BodyText"/>
    <w:rsid w:val="00D56AA4"/>
    <w:pPr>
      <w:tabs>
        <w:tab w:val="left" w:pos="1361"/>
      </w:tabs>
      <w:spacing w:before="60" w:after="60"/>
      <w:ind w:left="1361" w:hanging="340"/>
    </w:pPr>
  </w:style>
  <w:style w:type="paragraph" w:styleId="List5">
    <w:name w:val="List 5"/>
    <w:basedOn w:val="BodyText"/>
    <w:rsid w:val="00D56AA4"/>
    <w:pPr>
      <w:tabs>
        <w:tab w:val="left" w:pos="1701"/>
      </w:tabs>
      <w:spacing w:before="60" w:after="60"/>
      <w:ind w:left="1701" w:hanging="340"/>
    </w:pPr>
  </w:style>
  <w:style w:type="paragraph" w:styleId="ListBullet3">
    <w:name w:val="List Bullet 3"/>
    <w:basedOn w:val="List3"/>
    <w:rsid w:val="00D56AA4"/>
    <w:pPr>
      <w:numPr>
        <w:numId w:val="15"/>
      </w:numPr>
      <w:tabs>
        <w:tab w:val="clear" w:pos="1021"/>
      </w:tabs>
      <w:ind w:left="1037" w:hanging="357"/>
    </w:pPr>
  </w:style>
  <w:style w:type="paragraph" w:styleId="ListBullet4">
    <w:name w:val="List Bullet 4"/>
    <w:basedOn w:val="List4"/>
    <w:rsid w:val="00D56AA4"/>
    <w:pPr>
      <w:numPr>
        <w:numId w:val="3"/>
      </w:numPr>
    </w:pPr>
  </w:style>
  <w:style w:type="paragraph" w:styleId="ListBullet5">
    <w:name w:val="List Bullet 5"/>
    <w:basedOn w:val="List5"/>
    <w:rsid w:val="00D56AA4"/>
    <w:pPr>
      <w:numPr>
        <w:numId w:val="4"/>
      </w:numPr>
    </w:pPr>
  </w:style>
  <w:style w:type="paragraph" w:styleId="ListContinue2">
    <w:name w:val="List Continue 2"/>
    <w:basedOn w:val="List2"/>
    <w:rsid w:val="00D56AA4"/>
    <w:pPr>
      <w:ind w:firstLine="0"/>
    </w:pPr>
  </w:style>
  <w:style w:type="paragraph" w:styleId="ListContinue3">
    <w:name w:val="List Continue 3"/>
    <w:basedOn w:val="List3"/>
    <w:rsid w:val="00D56AA4"/>
    <w:pPr>
      <w:ind w:left="1021" w:firstLine="0"/>
    </w:pPr>
  </w:style>
  <w:style w:type="paragraph" w:styleId="ListContinue4">
    <w:name w:val="List Continue 4"/>
    <w:basedOn w:val="List4"/>
    <w:rsid w:val="00D56AA4"/>
    <w:pPr>
      <w:ind w:firstLine="0"/>
    </w:pPr>
  </w:style>
  <w:style w:type="paragraph" w:styleId="ListContinue5">
    <w:name w:val="List Continue 5"/>
    <w:basedOn w:val="List5"/>
    <w:rsid w:val="00D56AA4"/>
    <w:pPr>
      <w:ind w:firstLine="0"/>
    </w:pPr>
  </w:style>
  <w:style w:type="paragraph" w:styleId="ListNumber3">
    <w:name w:val="List Number 3"/>
    <w:basedOn w:val="List3"/>
    <w:rsid w:val="00D56AA4"/>
    <w:pPr>
      <w:numPr>
        <w:numId w:val="5"/>
      </w:numPr>
    </w:pPr>
  </w:style>
  <w:style w:type="paragraph" w:styleId="ListNumber4">
    <w:name w:val="List Number 4"/>
    <w:basedOn w:val="List4"/>
    <w:rsid w:val="00D56AA4"/>
    <w:pPr>
      <w:numPr>
        <w:numId w:val="6"/>
      </w:numPr>
    </w:pPr>
  </w:style>
  <w:style w:type="paragraph" w:styleId="ListNumber5">
    <w:name w:val="List Number 5"/>
    <w:basedOn w:val="List5"/>
    <w:rsid w:val="00D56AA4"/>
    <w:pPr>
      <w:numPr>
        <w:numId w:val="7"/>
      </w:numPr>
    </w:pPr>
  </w:style>
  <w:style w:type="paragraph" w:styleId="BlockText">
    <w:name w:val="Block Text"/>
    <w:basedOn w:val="Normal"/>
    <w:rsid w:val="00D56AA4"/>
    <w:pPr>
      <w:spacing w:after="120"/>
      <w:ind w:left="1440" w:right="1440"/>
    </w:pPr>
  </w:style>
  <w:style w:type="character" w:customStyle="1" w:styleId="Subscript">
    <w:name w:val="Subscript"/>
    <w:basedOn w:val="DefaultParagraphFont"/>
    <w:rsid w:val="00D56AA4"/>
    <w:rPr>
      <w:sz w:val="16"/>
      <w:vertAlign w:val="subscript"/>
    </w:rPr>
  </w:style>
  <w:style w:type="character" w:customStyle="1" w:styleId="Superscript">
    <w:name w:val="Superscript"/>
    <w:basedOn w:val="DefaultParagraphFont"/>
    <w:rsid w:val="00D56AA4"/>
    <w:rPr>
      <w:sz w:val="16"/>
      <w:vertAlign w:val="superscript"/>
    </w:rPr>
  </w:style>
  <w:style w:type="character" w:customStyle="1" w:styleId="Symbols">
    <w:name w:val="Symbols"/>
    <w:basedOn w:val="DefaultParagraphFont"/>
    <w:rsid w:val="00D56AA4"/>
    <w:rPr>
      <w:rFonts w:ascii="Symbol" w:hAnsi="Symbol"/>
    </w:rPr>
  </w:style>
  <w:style w:type="character" w:customStyle="1" w:styleId="MenuOptions">
    <w:name w:val="Menu Options"/>
    <w:basedOn w:val="DefaultParagraphFont"/>
    <w:rsid w:val="00D56AA4"/>
    <w:rPr>
      <w:rFonts w:ascii="Arial Narrow" w:hAnsi="Arial Narrow"/>
      <w:smallCaps/>
    </w:rPr>
  </w:style>
  <w:style w:type="character" w:customStyle="1" w:styleId="Buttons">
    <w:name w:val="Buttons"/>
    <w:basedOn w:val="DefaultParagraphFont"/>
    <w:rsid w:val="00D56AA4"/>
    <w:rPr>
      <w:b/>
    </w:rPr>
  </w:style>
  <w:style w:type="character" w:customStyle="1" w:styleId="Underlined">
    <w:name w:val="Underlined"/>
    <w:basedOn w:val="DefaultParagraphFont"/>
    <w:rsid w:val="00D56AA4"/>
    <w:rPr>
      <w:u w:val="single"/>
    </w:rPr>
  </w:style>
  <w:style w:type="paragraph" w:customStyle="1" w:styleId="TableBodyTextRight">
    <w:name w:val="Table Body Text Right"/>
    <w:basedOn w:val="TableBodyText"/>
    <w:rsid w:val="00D56AA4"/>
    <w:pPr>
      <w:widowControl w:val="0"/>
      <w:autoSpaceDE w:val="0"/>
      <w:autoSpaceDN w:val="0"/>
      <w:adjustRightInd w:val="0"/>
      <w:jc w:val="right"/>
    </w:pPr>
    <w:rPr>
      <w:rFonts w:cs="Arial"/>
      <w:szCs w:val="18"/>
    </w:rPr>
  </w:style>
  <w:style w:type="paragraph" w:customStyle="1" w:styleId="CopyrightText">
    <w:name w:val="Copyright Text"/>
    <w:basedOn w:val="BodyText"/>
    <w:rsid w:val="00D56AA4"/>
    <w:rPr>
      <w:sz w:val="18"/>
    </w:rPr>
  </w:style>
  <w:style w:type="paragraph" w:customStyle="1" w:styleId="BodySmallRight">
    <w:name w:val="Body Small Right"/>
    <w:basedOn w:val="BodyTextRight"/>
    <w:rsid w:val="00D56AA4"/>
    <w:rPr>
      <w:sz w:val="18"/>
      <w:szCs w:val="18"/>
    </w:rPr>
  </w:style>
  <w:style w:type="paragraph" w:customStyle="1" w:styleId="MarginEdition">
    <w:name w:val="Margin Edition"/>
    <w:basedOn w:val="MarginNote"/>
    <w:rsid w:val="00D56AA4"/>
    <w:pPr>
      <w:spacing w:before="0" w:after="0"/>
    </w:pPr>
    <w:rPr>
      <w:rFonts w:ascii="Times New Roman" w:hAnsi="Times New Roman"/>
      <w:color w:val="999999"/>
    </w:rPr>
  </w:style>
  <w:style w:type="paragraph" w:customStyle="1" w:styleId="Spacer">
    <w:name w:val="Spacer"/>
    <w:basedOn w:val="Normal"/>
    <w:rsid w:val="00D56AA4"/>
    <w:rPr>
      <w:sz w:val="2"/>
      <w:szCs w:val="2"/>
    </w:rPr>
  </w:style>
  <w:style w:type="character" w:customStyle="1" w:styleId="Small">
    <w:name w:val="Small"/>
    <w:basedOn w:val="DefaultParagraphFont"/>
    <w:rsid w:val="00D56AA4"/>
    <w:rPr>
      <w:sz w:val="16"/>
    </w:rPr>
  </w:style>
  <w:style w:type="paragraph" w:customStyle="1" w:styleId="WideTable">
    <w:name w:val="Wide Table"/>
    <w:basedOn w:val="Normal"/>
    <w:rsid w:val="00D56AA4"/>
    <w:pPr>
      <w:ind w:left="-1418"/>
    </w:pPr>
    <w:rPr>
      <w:sz w:val="2"/>
      <w:szCs w:val="2"/>
    </w:rPr>
  </w:style>
  <w:style w:type="character" w:styleId="PageNumber">
    <w:name w:val="page number"/>
    <w:basedOn w:val="DefaultParagraphFont"/>
    <w:rsid w:val="00D56AA4"/>
  </w:style>
  <w:style w:type="paragraph" w:styleId="Quote">
    <w:name w:val="Quote"/>
    <w:basedOn w:val="Heading1"/>
    <w:link w:val="QuoteChar"/>
    <w:qFormat/>
    <w:rsid w:val="00D56AA4"/>
    <w:rPr>
      <w:b w:val="0"/>
      <w:sz w:val="72"/>
      <w:szCs w:val="72"/>
      <w:lang w:val="en-NZ"/>
    </w:rPr>
  </w:style>
  <w:style w:type="character" w:customStyle="1" w:styleId="QuoteChar">
    <w:name w:val="Quote Char"/>
    <w:basedOn w:val="DefaultParagraphFont"/>
    <w:link w:val="Quote"/>
    <w:rsid w:val="00D56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AA4"/>
    <w:pPr>
      <w:pageBreakBefore/>
    </w:pPr>
  </w:style>
  <w:style w:type="paragraph" w:customStyle="1" w:styleId="Border">
    <w:name w:val="Border"/>
    <w:basedOn w:val="Normal"/>
    <w:qFormat/>
    <w:rsid w:val="00D56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AA4"/>
    <w:rPr>
      <w:b/>
      <w:bCs/>
      <w:i/>
      <w:iCs/>
      <w:color w:val="auto"/>
    </w:rPr>
  </w:style>
  <w:style w:type="paragraph" w:styleId="IntenseQuote">
    <w:name w:val="Intense Quote"/>
    <w:basedOn w:val="Normal"/>
    <w:next w:val="Normal"/>
    <w:link w:val="IntenseQuoteChar"/>
    <w:uiPriority w:val="30"/>
    <w:qFormat/>
    <w:rsid w:val="00D56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AA4"/>
    <w:rPr>
      <w:smallCaps/>
      <w:color w:val="auto"/>
      <w:u w:val="single"/>
    </w:rPr>
  </w:style>
  <w:style w:type="character" w:styleId="IntenseReference">
    <w:name w:val="Intense Reference"/>
    <w:basedOn w:val="DefaultParagraphFont"/>
    <w:uiPriority w:val="32"/>
    <w:qFormat/>
    <w:rsid w:val="00D56AA4"/>
    <w:rPr>
      <w:b/>
      <w:bCs/>
      <w:smallCaps/>
      <w:color w:val="auto"/>
      <w:spacing w:val="5"/>
      <w:u w:val="single"/>
    </w:rPr>
  </w:style>
  <w:style w:type="paragraph" w:customStyle="1" w:styleId="2ColumnHeading">
    <w:name w:val="2Column Heading"/>
    <w:basedOn w:val="BodyText"/>
    <w:qFormat/>
    <w:rsid w:val="00D56AA4"/>
    <w:pPr>
      <w:spacing w:after="60"/>
      <w:ind w:left="-2268"/>
    </w:pPr>
    <w:rPr>
      <w:b/>
    </w:rPr>
  </w:style>
  <w:style w:type="paragraph" w:customStyle="1" w:styleId="Heading1TOC">
    <w:name w:val="Heading1 TOC"/>
    <w:basedOn w:val="Normal"/>
    <w:qFormat/>
    <w:rsid w:val="00D56AA4"/>
    <w:pPr>
      <w:spacing w:before="240" w:after="120"/>
    </w:pPr>
    <w:rPr>
      <w:rFonts w:ascii="Times New Roman" w:hAnsi="Times New Roman"/>
      <w:b/>
      <w:sz w:val="32"/>
    </w:rPr>
  </w:style>
  <w:style w:type="paragraph" w:customStyle="1" w:styleId="Heading2TOC">
    <w:name w:val="Heading2 TOC"/>
    <w:basedOn w:val="Normal"/>
    <w:qFormat/>
    <w:rsid w:val="00D56AA4"/>
    <w:pPr>
      <w:spacing w:before="240" w:after="60"/>
    </w:pPr>
    <w:rPr>
      <w:rFonts w:ascii="Times New Roman" w:hAnsi="Times New Roman"/>
      <w:b/>
      <w:sz w:val="28"/>
    </w:rPr>
  </w:style>
  <w:style w:type="character" w:customStyle="1" w:styleId="Underline">
    <w:name w:val="Underline"/>
    <w:basedOn w:val="DefaultParagraphFont"/>
    <w:qFormat/>
    <w:rsid w:val="00D56AA4"/>
    <w:rPr>
      <w:u w:val="single"/>
    </w:rPr>
  </w:style>
  <w:style w:type="paragraph" w:styleId="BalloonText">
    <w:name w:val="Balloon Text"/>
    <w:basedOn w:val="Normal"/>
    <w:link w:val="BalloonTextChar"/>
    <w:rsid w:val="00D56AA4"/>
    <w:rPr>
      <w:rFonts w:ascii="Tahoma" w:hAnsi="Tahoma" w:cs="Tahoma"/>
      <w:sz w:val="16"/>
      <w:szCs w:val="16"/>
    </w:rPr>
  </w:style>
  <w:style w:type="character" w:customStyle="1" w:styleId="BalloonTextChar">
    <w:name w:val="Balloon Text Char"/>
    <w:basedOn w:val="DefaultParagraphFont"/>
    <w:link w:val="BalloonText"/>
    <w:rsid w:val="00D56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AA4"/>
    <w:rPr>
      <w:b/>
      <w:color w:val="660033"/>
      <w:spacing w:val="0"/>
    </w:rPr>
  </w:style>
  <w:style w:type="paragraph" w:customStyle="1" w:styleId="Nameditemlist">
    <w:name w:val="Named item list"/>
    <w:basedOn w:val="BodyText"/>
    <w:qFormat/>
    <w:rsid w:val="00D56A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1789</Words>
  <Characters>11710</Characters>
  <Application>Microsoft Office Word</Application>
  <DocSecurity>0</DocSecurity>
  <Lines>432</Lines>
  <Paragraphs>239</Paragraphs>
  <ScaleCrop>false</ScaleCrop>
  <Company>Author-it Software Corporation Ltd.</Company>
  <LinksUpToDate>false</LinksUpToDate>
  <CharactersWithSpaces>13424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SFIAQUA311B Oversee production and maintain algal or live-feed cultures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2012-10-11T21:55:00Z</dcterms:created>
  <dcterms:modified xsi:type="dcterms:W3CDTF">2012-10-11T21:55:00Z</dcterms:modified>
</cp:coreProperties>
</file>