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A62" w:rsidP="00676A62">
      <w:pPr>
        <w:pStyle w:val="Title"/>
      </w:pPr>
      <w:r>
        <w:fldChar w:fldCharType="begin"/>
      </w:r>
      <w:r>
        <w:instrText xml:space="preserve"> TITLE   \* MERGEFORMAT </w:instrText>
      </w:r>
      <w:r>
        <w:fldChar w:fldCharType="separate"/>
      </w:r>
      <w:r>
        <w:t>SFIAQUA221A Control predators and pests</w:t>
      </w:r>
      <w:r>
        <w:fldChar w:fldCharType="end"/>
      </w:r>
    </w:p>
    <w:p w:rsidR="00676A62" w:rsidP="00676A62">
      <w:pPr>
        <w:pStyle w:val="Version"/>
        <w:sectPr w:rsidSect="00FB0E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0EE1" w:rsidP="00FB0EE1">
      <w:pPr>
        <w:pStyle w:val="SuperHeading"/>
      </w:pPr>
      <w:r w:rsidRPr="00FB0EE1">
        <w:t>SFIAQUA221A Control predators and pests</w:t>
      </w:r>
    </w:p>
    <w:p w:rsidR="00000000" w:rsidRPr="00FB0EE1" w:rsidP="00FB0EE1">
      <w:pPr>
        <w:pStyle w:val="Heading1"/>
      </w:pPr>
      <w:bookmarkStart w:id="1" w:name="O_657628"/>
      <w:bookmarkEnd w:id="1"/>
      <w:r w:rsidRPr="00FB0EE1">
        <w:t>Modification History</w:t>
      </w:r>
    </w:p>
    <w:tbl>
      <w:tblPr>
        <w:tblW w:w="0" w:type="auto"/>
        <w:tblCellMar>
          <w:left w:w="62" w:type="dxa"/>
          <w:right w:w="62" w:type="dxa"/>
        </w:tblCellMar>
        <w:tblLook w:val="0000"/>
      </w:tblPr>
      <w:tblGrid>
        <w:gridCol w:w="3065"/>
        <w:gridCol w:w="3051"/>
        <w:gridCol w:w="14"/>
        <w:gridCol w:w="3066"/>
      </w:tblGrid>
      <w:tr w:rsidTr="00676A6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TableBodyText"/>
            </w:pPr>
            <w:r w:rsidRPr="00FB0EE1">
              <w:rPr>
                <w:rStyle w:val="SpecialBold"/>
              </w:rPr>
              <w:t>Release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TableBodyText"/>
            </w:pPr>
            <w:r w:rsidRPr="00FB0EE1">
              <w:rPr>
                <w:rStyle w:val="SpecialBold"/>
              </w:rPr>
              <w:t>TP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TableBodyText"/>
              <w:rPr>
                <w:lang w:val="en-NZ"/>
              </w:rPr>
            </w:pPr>
            <w:r w:rsidRPr="00FB0EE1">
              <w:rPr>
                <w:rStyle w:val="SpecialBold"/>
              </w:rPr>
              <w:t>Comments</w:t>
            </w:r>
          </w:p>
        </w:tc>
      </w:tr>
      <w:tr w:rsidTr="00676A6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TableBodyText"/>
              <w:rPr>
                <w:lang w:val="en-NZ"/>
              </w:rPr>
            </w:pPr>
            <w:r w:rsidRPr="00FB0EE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TableBodyText"/>
              <w:rPr>
                <w:lang w:val="en-NZ"/>
              </w:rPr>
            </w:pPr>
            <w:r w:rsidRPr="00FB0EE1">
              <w:t>SFI11v2.1</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TableBodyText"/>
              <w:rPr>
                <w:lang w:val="en-NZ"/>
              </w:rPr>
            </w:pPr>
            <w:r w:rsidRPr="00FB0EE1">
              <w:t>Correction to minor typographical error</w:t>
            </w:r>
          </w:p>
        </w:tc>
      </w:tr>
      <w:tr w:rsidTr="00676A6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TableBodyText"/>
              <w:rPr>
                <w:lang w:val="en-NZ"/>
              </w:rPr>
            </w:pPr>
            <w:r w:rsidRPr="00FB0EE1">
              <w:t>1</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TableBodyText"/>
              <w:rPr>
                <w:lang w:val="en-NZ"/>
              </w:rPr>
            </w:pPr>
            <w:r w:rsidRPr="00FB0EE1">
              <w:t>SFI11v1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TableBodyText"/>
            </w:pPr>
            <w:r w:rsidRPr="00FB0EE1">
              <w:t>Initial Release</w:t>
            </w:r>
          </w:p>
        </w:tc>
      </w:tr>
    </w:tbl>
    <w:p w:rsidR="00000000" w:rsidRPr="00FB0EE1" w:rsidP="00FB0EE1">
      <w:pPr>
        <w:pStyle w:val="BodyText"/>
      </w:pPr>
    </w:p>
    <w:p w:rsidR="00000000" w:rsidRPr="00FB0EE1" w:rsidP="00FB0EE1">
      <w:pPr>
        <w:pStyle w:val="AllowPageBreak"/>
      </w:pPr>
    </w:p>
    <w:p w:rsidR="00000000" w:rsidRPr="00FB0EE1" w:rsidP="00FB0EE1">
      <w:pPr>
        <w:pStyle w:val="Heading1"/>
      </w:pPr>
      <w:bookmarkStart w:id="2" w:name="O_657627"/>
      <w:bookmarkEnd w:id="2"/>
      <w:r w:rsidRPr="00FB0EE1">
        <w:t>Unit Descriptor</w:t>
      </w:r>
    </w:p>
    <w:tbl>
      <w:tblPr>
        <w:tblW w:w="0" w:type="auto"/>
        <w:tblLayout w:type="fixed"/>
        <w:tblCellMar>
          <w:left w:w="62" w:type="dxa"/>
          <w:right w:w="62" w:type="dxa"/>
        </w:tblCellMar>
        <w:tblLook w:val="0000"/>
      </w:tblPr>
      <w:tblGrid>
        <w:gridCol w:w="2659"/>
        <w:gridCol w:w="5863"/>
      </w:tblGrid>
      <w:tr w:rsidTr="00676A62">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BodyText"/>
            </w:pPr>
            <w:r w:rsidRPr="00FB0EE1">
              <w:t>This unit of c</w:t>
            </w:r>
            <w:r w:rsidRPr="00FB0EE1">
              <w:t xml:space="preserve">ompetency involves assisting with the control of predators and pests that might threaten cultured or held stock. It includes reporting on actual and potential problems and assisting with the construction and maintenance of control structures.  </w:t>
            </w:r>
          </w:p>
          <w:p w:rsidR="00000000" w:rsidRPr="00FB0EE1" w:rsidP="00FB0EE1">
            <w:pPr>
              <w:pStyle w:val="BodyText"/>
            </w:pPr>
            <w:r w:rsidRPr="00FB0EE1">
              <w:t xml:space="preserve">Licensing, </w:t>
            </w:r>
            <w:r w:rsidRPr="00FB0EE1">
              <w:t>legislative, regulatory or certification requirements may apply to this unit. Therefore it will be necessary to check with the relevant state or territory regulators for current licensing, legislative or regulatory requirements before undertaking this unit</w:t>
            </w:r>
            <w:r w:rsidRPr="00FB0EE1">
              <w:t xml:space="preserve">. </w:t>
            </w:r>
          </w:p>
        </w:tc>
      </w:tr>
    </w:tbl>
    <w:p w:rsidR="00000000" w:rsidRPr="00FB0EE1" w:rsidP="00FB0EE1">
      <w:pPr>
        <w:pStyle w:val="BodyText"/>
      </w:pPr>
    </w:p>
    <w:p w:rsidR="00000000" w:rsidRPr="00FB0EE1" w:rsidP="00FB0EE1">
      <w:pPr>
        <w:pStyle w:val="AllowPageBreak"/>
      </w:pPr>
    </w:p>
    <w:p w:rsidR="00000000" w:rsidRPr="00FB0EE1" w:rsidP="00FB0EE1">
      <w:pPr>
        <w:pStyle w:val="Heading1"/>
      </w:pPr>
      <w:bookmarkStart w:id="3" w:name="O_657626"/>
      <w:bookmarkEnd w:id="3"/>
      <w:r w:rsidRPr="00FB0EE1">
        <w:t>Application of the Unit</w:t>
      </w:r>
    </w:p>
    <w:tbl>
      <w:tblPr>
        <w:tblW w:w="0" w:type="auto"/>
        <w:tblLayout w:type="fixed"/>
        <w:tblCellMar>
          <w:left w:w="62" w:type="dxa"/>
          <w:right w:w="62" w:type="dxa"/>
        </w:tblCellMar>
        <w:tblLook w:val="0000"/>
      </w:tblPr>
      <w:tblGrid>
        <w:gridCol w:w="2734"/>
        <w:gridCol w:w="5788"/>
      </w:tblGrid>
      <w:tr w:rsidTr="00676A62">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BodyText"/>
            </w:pPr>
            <w:r w:rsidRPr="00FB0EE1">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BodyText"/>
            </w:pPr>
            <w:r w:rsidRPr="00FB0EE1">
              <w:rPr>
                <w:rStyle w:val="SpecialBold"/>
              </w:rPr>
              <w:t>Licences may be required for the control of pests and predators for example</w:t>
            </w:r>
            <w:r w:rsidRPr="00FB0EE1">
              <w:t>:</w:t>
            </w:r>
          </w:p>
          <w:p w:rsidR="00000000" w:rsidRPr="00FB0EE1" w:rsidP="00FB0EE1">
            <w:pPr>
              <w:pStyle w:val="ListBullet"/>
            </w:pPr>
            <w:r w:rsidRPr="00FB0EE1">
              <w:t>applying chemicals and treatments</w:t>
            </w:r>
          </w:p>
          <w:p w:rsidR="00000000" w:rsidRPr="00FB0EE1" w:rsidP="00FB0EE1">
            <w:pPr>
              <w:pStyle w:val="ListBullet"/>
            </w:pPr>
            <w:r w:rsidRPr="00FB0EE1">
              <w:t>operating firearms and powerheads.</w:t>
            </w:r>
          </w:p>
          <w:p w:rsidR="00000000" w:rsidRPr="00FB0EE1" w:rsidP="00FB0EE1">
            <w:pPr>
              <w:pStyle w:val="BodyText"/>
            </w:pPr>
            <w:r w:rsidRPr="00FB0EE1">
              <w:t xml:space="preserve">All enterprise or workplace procedures </w:t>
            </w:r>
            <w:r w:rsidRPr="00FB0EE1">
              <w:t xml:space="preserve">and activities are carried out according to </w:t>
            </w:r>
            <w:r w:rsidRPr="00FB0EE1">
              <w:rPr>
                <w:rStyle w:val="BoldandItalics"/>
              </w:rPr>
              <w:t>relevant government regulations</w:t>
            </w:r>
            <w:r w:rsidRPr="00FB0EE1">
              <w:t xml:space="preserve">, </w:t>
            </w:r>
            <w:r w:rsidRPr="00FB0EE1">
              <w:rPr>
                <w:rStyle w:val="BoldandItalics"/>
              </w:rPr>
              <w:t>licensing and other compliance requirements</w:t>
            </w:r>
            <w:r w:rsidRPr="00FB0EE1">
              <w:t xml:space="preserve">, including </w:t>
            </w:r>
            <w:r w:rsidRPr="00FB0EE1">
              <w:rPr>
                <w:rStyle w:val="BoldandItalics"/>
              </w:rPr>
              <w:t>occupational health and safety</w:t>
            </w:r>
            <w:r w:rsidRPr="00FB0EE1">
              <w:t xml:space="preserve"> (</w:t>
            </w:r>
            <w:r w:rsidRPr="00FB0EE1">
              <w:rPr>
                <w:rStyle w:val="BoldandItalics"/>
              </w:rPr>
              <w:t>OHS</w:t>
            </w:r>
            <w:r w:rsidRPr="00FB0EE1">
              <w:t xml:space="preserve">) </w:t>
            </w:r>
            <w:r w:rsidRPr="00FB0EE1">
              <w:rPr>
                <w:rStyle w:val="BoldandItalics"/>
              </w:rPr>
              <w:t>guidelines</w:t>
            </w:r>
            <w:r w:rsidRPr="00FB0EE1">
              <w:t xml:space="preserve"> and </w:t>
            </w:r>
            <w:r w:rsidRPr="00FB0EE1">
              <w:rPr>
                <w:rStyle w:val="BoldandItalics"/>
              </w:rPr>
              <w:t>ecologically sustainable development</w:t>
            </w:r>
            <w:r w:rsidRPr="00FB0EE1">
              <w:t xml:space="preserve"> (</w:t>
            </w:r>
            <w:r w:rsidRPr="00FB0EE1">
              <w:rPr>
                <w:rStyle w:val="BoldandItalics"/>
              </w:rPr>
              <w:t>ESD</w:t>
            </w:r>
            <w:r w:rsidRPr="00FB0EE1">
              <w:t xml:space="preserve">) </w:t>
            </w:r>
            <w:r w:rsidRPr="00FB0EE1">
              <w:rPr>
                <w:rStyle w:val="BoldandItalics"/>
              </w:rPr>
              <w:t>principles</w:t>
            </w:r>
            <w:r w:rsidRPr="00FB0EE1">
              <w:t xml:space="preserve">. </w:t>
            </w:r>
          </w:p>
          <w:p w:rsidR="00000000" w:rsidRPr="00FB0EE1" w:rsidP="00FB0EE1">
            <w:pPr>
              <w:pStyle w:val="BodyText"/>
            </w:pPr>
            <w:r w:rsidRPr="00FB0EE1">
              <w:t xml:space="preserve">Equipment operation, maintenance, repairs and calibrations are undertaken in a safe manner that conforms to manufacturer instructions. Appropriate </w:t>
            </w:r>
            <w:r w:rsidRPr="00FB0EE1">
              <w:rPr>
                <w:rStyle w:val="BoldandItalics"/>
              </w:rPr>
              <w:t>personal protective equipment</w:t>
            </w:r>
            <w:r w:rsidRPr="00FB0EE1">
              <w:t xml:space="preserve"> (</w:t>
            </w:r>
            <w:r w:rsidRPr="00FB0EE1">
              <w:rPr>
                <w:rStyle w:val="BoldandItalics"/>
              </w:rPr>
              <w:t>PPE</w:t>
            </w:r>
            <w:r w:rsidRPr="00FB0EE1">
              <w:t>) is selected, checked, used and maintained.</w:t>
            </w:r>
          </w:p>
        </w:tc>
      </w:tr>
    </w:tbl>
    <w:p w:rsidR="00000000" w:rsidRPr="00FB0EE1" w:rsidP="00FB0EE1">
      <w:pPr>
        <w:pStyle w:val="BodyText"/>
      </w:pPr>
    </w:p>
    <w:p w:rsidR="00000000" w:rsidRPr="00FB0EE1" w:rsidP="00FB0EE1">
      <w:pPr>
        <w:pStyle w:val="AllowPageBreak"/>
      </w:pPr>
    </w:p>
    <w:p w:rsidR="00000000" w:rsidRPr="00FB0EE1" w:rsidP="00FB0EE1">
      <w:pPr>
        <w:pStyle w:val="Heading1"/>
      </w:pPr>
      <w:bookmarkStart w:id="4" w:name="O_657625"/>
      <w:bookmarkEnd w:id="4"/>
      <w:r w:rsidRPr="00FB0EE1">
        <w:t>Licensing/Regulatory Information</w:t>
      </w:r>
    </w:p>
    <w:p w:rsidR="00000000" w:rsidRPr="00FB0EE1" w:rsidP="00FB0EE1">
      <w:pPr>
        <w:pStyle w:val="BodyText"/>
      </w:pPr>
      <w:r w:rsidRPr="00FB0EE1">
        <w:t>Refer to Unit Descriptor</w:t>
      </w:r>
    </w:p>
    <w:p w:rsidR="00000000" w:rsidRPr="00FB0EE1" w:rsidP="00FB0EE1">
      <w:pPr>
        <w:pStyle w:val="AllowPageBreak"/>
      </w:pPr>
    </w:p>
    <w:p w:rsidR="00000000" w:rsidRPr="00FB0EE1" w:rsidP="00FB0EE1">
      <w:pPr>
        <w:pStyle w:val="Heading1"/>
      </w:pPr>
      <w:bookmarkStart w:id="5" w:name="O_657624"/>
      <w:bookmarkEnd w:id="5"/>
      <w:r w:rsidRPr="00FB0EE1">
        <w:t>Pre-Requisites</w:t>
      </w:r>
    </w:p>
    <w:tbl>
      <w:tblPr>
        <w:tblW w:w="0" w:type="auto"/>
        <w:tblLayout w:type="fixed"/>
        <w:tblCellMar>
          <w:left w:w="62" w:type="dxa"/>
          <w:right w:w="62" w:type="dxa"/>
        </w:tblCellMar>
        <w:tblLook w:val="0000"/>
      </w:tblPr>
      <w:tblGrid>
        <w:gridCol w:w="2775"/>
        <w:gridCol w:w="1295"/>
        <w:gridCol w:w="4452"/>
      </w:tblGrid>
      <w:tr w:rsidTr="00676A6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p>
        </w:tc>
      </w:tr>
      <w:tr w:rsidTr="00676A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p>
        </w:tc>
      </w:tr>
      <w:tr w:rsidTr="00676A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BodyText"/>
            </w:pPr>
          </w:p>
        </w:tc>
      </w:tr>
    </w:tbl>
    <w:p w:rsidR="00676A62" w:rsidP="00FB0EE1">
      <w:pPr>
        <w:pStyle w:val="BodyText"/>
      </w:pPr>
    </w:p>
    <w:p w:rsidR="00676A62" w:rsidP="00FB0EE1">
      <w:pPr>
        <w:pStyle w:val="BodyText"/>
      </w:pPr>
    </w:p>
    <w:p w:rsidR="00000000" w:rsidRPr="00FB0EE1" w:rsidP="00FB0EE1">
      <w:pPr>
        <w:pStyle w:val="Heading1"/>
      </w:pPr>
      <w:bookmarkStart w:id="6" w:name="O_657623"/>
      <w:bookmarkEnd w:id="6"/>
      <w:r w:rsidRPr="00FB0EE1">
        <w:t>Employability Skills Information</w:t>
      </w:r>
    </w:p>
    <w:tbl>
      <w:tblPr>
        <w:tblW w:w="0" w:type="auto"/>
        <w:tblLayout w:type="fixed"/>
        <w:tblCellMar>
          <w:left w:w="62" w:type="dxa"/>
          <w:right w:w="62" w:type="dxa"/>
        </w:tblCellMar>
        <w:tblLook w:val="0000"/>
      </w:tblPr>
      <w:tblGrid>
        <w:gridCol w:w="2802"/>
        <w:gridCol w:w="5720"/>
      </w:tblGrid>
      <w:tr w:rsidTr="00676A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BodyText"/>
            </w:pPr>
            <w:r w:rsidRPr="00FB0EE1">
              <w:t>This unit contains employability skills.</w:t>
            </w:r>
          </w:p>
        </w:tc>
      </w:tr>
    </w:tbl>
    <w:p w:rsidR="00000000" w:rsidRPr="00FB0EE1" w:rsidP="00FB0EE1">
      <w:pPr>
        <w:pStyle w:val="BodyText"/>
      </w:pPr>
    </w:p>
    <w:p w:rsidR="00000000" w:rsidRPr="00FB0EE1" w:rsidP="00FB0EE1">
      <w:pPr>
        <w:pStyle w:val="AllowPageBreak"/>
      </w:pPr>
    </w:p>
    <w:p w:rsidR="00000000" w:rsidRPr="00FB0EE1" w:rsidP="00FB0EE1">
      <w:pPr>
        <w:pStyle w:val="Heading1"/>
      </w:pPr>
      <w:bookmarkStart w:id="7" w:name="O_657622"/>
      <w:bookmarkEnd w:id="7"/>
      <w:r w:rsidRPr="00FB0EE1">
        <w:t>Elements and Performance Criteria Pre-Content</w:t>
      </w:r>
    </w:p>
    <w:tbl>
      <w:tblPr>
        <w:tblW w:w="0" w:type="auto"/>
        <w:tblLayout w:type="fixed"/>
        <w:tblCellMar>
          <w:left w:w="62" w:type="dxa"/>
          <w:right w:w="62" w:type="dxa"/>
        </w:tblCellMar>
        <w:tblLook w:val="0000"/>
      </w:tblPr>
      <w:tblGrid>
        <w:gridCol w:w="2563"/>
        <w:gridCol w:w="5959"/>
      </w:tblGrid>
      <w:tr w:rsidTr="00676A62">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BodyText"/>
            </w:pPr>
            <w:r w:rsidRPr="00FB0EE1">
              <w:t xml:space="preserve">Performance criteria describe the performance needed to demonstrate achievement of the element. Where bold italicised text is used, further </w:t>
            </w:r>
            <w:r w:rsidRPr="00FB0EE1">
              <w:t>information is detailed in the required skills and knowledge section and the range statement. Assessment of performance is to be consistent with the evidence guide.</w:t>
            </w:r>
          </w:p>
        </w:tc>
      </w:tr>
    </w:tbl>
    <w:p w:rsidR="00000000" w:rsidRPr="00FB0EE1" w:rsidP="00FB0EE1">
      <w:pPr>
        <w:pStyle w:val="BodyText"/>
      </w:pPr>
    </w:p>
    <w:p w:rsidR="00000000" w:rsidRPr="00FB0EE1" w:rsidP="00FB0EE1">
      <w:pPr>
        <w:pStyle w:val="AllowPageBreak"/>
      </w:pPr>
    </w:p>
    <w:p w:rsidR="00000000" w:rsidRPr="00FB0EE1" w:rsidP="00FB0EE1">
      <w:pPr>
        <w:pStyle w:val="Heading1"/>
      </w:pPr>
      <w:bookmarkStart w:id="8" w:name="O_657621"/>
      <w:bookmarkEnd w:id="8"/>
      <w:r w:rsidRPr="00FB0EE1">
        <w:t>Elements and Performance Criteria</w:t>
      </w:r>
    </w:p>
    <w:tbl>
      <w:tblPr>
        <w:tblW w:w="0" w:type="auto"/>
        <w:tblLayout w:type="fixed"/>
        <w:tblCellMar>
          <w:left w:w="62" w:type="dxa"/>
          <w:right w:w="62" w:type="dxa"/>
        </w:tblCellMar>
        <w:tblLook w:val="0000"/>
      </w:tblPr>
      <w:tblGrid>
        <w:gridCol w:w="2563"/>
        <w:gridCol w:w="5959"/>
      </w:tblGrid>
      <w:tr w:rsidTr="00676A62">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BodyText"/>
            </w:pPr>
            <w:r w:rsidRPr="00FB0EE1">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SpecialBold"/>
              </w:rPr>
              <w:t>PERFORMANCE CRITERIA</w:t>
            </w:r>
          </w:p>
        </w:tc>
      </w:tr>
      <w:tr w:rsidTr="00676A62">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List"/>
              <w:rPr>
                <w:lang w:val="en-NZ"/>
              </w:rPr>
            </w:pPr>
            <w:r w:rsidRPr="00FB0EE1">
              <w:t>1.</w:t>
            </w:r>
            <w:r w:rsidRPr="00FB0EE1">
              <w:tab/>
              <w:t>Prepa</w:t>
            </w:r>
            <w:r w:rsidRPr="00FB0EE1">
              <w:t xml:space="preserve">re for </w:t>
            </w:r>
            <w:r w:rsidRPr="00FB0EE1">
              <w:rPr>
                <w:rStyle w:val="BoldandItalics"/>
              </w:rPr>
              <w:t>predator and pest</w:t>
            </w:r>
            <w:r w:rsidRPr="00FB0EE1">
              <w:t xml:space="preserve"> control</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List2"/>
            </w:pPr>
            <w:r w:rsidRPr="00FB0EE1">
              <w:t>1.1.</w:t>
            </w:r>
            <w:r w:rsidRPr="00FB0EE1">
              <w:tab/>
              <w:t xml:space="preserve">Problem species and their </w:t>
            </w:r>
            <w:r w:rsidRPr="00FB0EE1">
              <w:rPr>
                <w:rStyle w:val="BoldandItalics"/>
              </w:rPr>
              <w:t>behavioural traits</w:t>
            </w:r>
            <w:r w:rsidRPr="00FB0EE1">
              <w:t xml:space="preserve"> that have </w:t>
            </w:r>
            <w:r w:rsidRPr="00FB0EE1">
              <w:rPr>
                <w:rStyle w:val="BoldandItalics"/>
              </w:rPr>
              <w:t>potential effects</w:t>
            </w:r>
            <w:r w:rsidRPr="00FB0EE1">
              <w:t xml:space="preserve"> on </w:t>
            </w:r>
            <w:r w:rsidRPr="00FB0EE1">
              <w:rPr>
                <w:rStyle w:val="BoldandItalics"/>
              </w:rPr>
              <w:t>cultured or held stock</w:t>
            </w:r>
            <w:r w:rsidRPr="00FB0EE1">
              <w:t xml:space="preserve"> are recognised. </w:t>
            </w:r>
          </w:p>
          <w:p w:rsidR="00000000" w:rsidRPr="00FB0EE1" w:rsidP="00FB0EE1">
            <w:pPr>
              <w:pStyle w:val="List2"/>
            </w:pPr>
            <w:r w:rsidRPr="00FB0EE1">
              <w:t>1.2.</w:t>
            </w:r>
            <w:r w:rsidRPr="00FB0EE1">
              <w:tab/>
            </w:r>
            <w:r w:rsidRPr="00FB0EE1">
              <w:t>Behaviour and intensity of predators and pests, including any abnormal behaviour in stock, are observed and reported to supervisor.</w:t>
            </w:r>
          </w:p>
          <w:p w:rsidR="00000000" w:rsidP="00FB0EE1">
            <w:pPr>
              <w:pStyle w:val="List2"/>
              <w:rPr>
                <w:lang w:val="en-NZ"/>
              </w:rPr>
            </w:pPr>
            <w:r w:rsidRPr="00FB0EE1">
              <w:t>1.3.</w:t>
            </w:r>
            <w:r w:rsidRPr="00FB0EE1">
              <w:tab/>
              <w:t xml:space="preserve">Instructions are received from supervisor and carried out. </w:t>
            </w:r>
          </w:p>
        </w:tc>
      </w:tr>
      <w:tr w:rsidTr="00676A62">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List"/>
              <w:rPr>
                <w:lang w:val="en-NZ"/>
              </w:rPr>
            </w:pPr>
            <w:r w:rsidRPr="00FB0EE1">
              <w:t>2.</w:t>
            </w:r>
            <w:r w:rsidRPr="00FB0EE1">
              <w:tab/>
              <w:t>Check and maintain predator and pest control structures</w:t>
            </w:r>
            <w:r w:rsidRPr="00FB0EE1">
              <w:t xml:space="preserve"> and equipment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List2"/>
            </w:pPr>
            <w:r w:rsidRPr="00FB0EE1">
              <w:t>2.1.</w:t>
            </w:r>
            <w:r w:rsidRPr="00FB0EE1">
              <w:tab/>
              <w:t xml:space="preserve">Assistance with erecting or installing </w:t>
            </w:r>
            <w:r w:rsidRPr="00FB0EE1">
              <w:rPr>
                <w:rStyle w:val="BoldandItalics"/>
              </w:rPr>
              <w:t>control structures and equipment</w:t>
            </w:r>
            <w:r w:rsidRPr="00FB0EE1">
              <w:t xml:space="preserve"> is given. </w:t>
            </w:r>
          </w:p>
          <w:p w:rsidR="00000000" w:rsidRPr="00FB0EE1" w:rsidP="00FB0EE1">
            <w:pPr>
              <w:pStyle w:val="List2"/>
            </w:pPr>
            <w:r w:rsidRPr="00FB0EE1">
              <w:t>2.2.</w:t>
            </w:r>
            <w:r w:rsidRPr="00FB0EE1">
              <w:tab/>
              <w:t>Regular and routine inspections on control structures and equipment are carried out and major problems reported to supervisor.</w:t>
            </w:r>
          </w:p>
          <w:p w:rsidR="00000000" w:rsidRPr="00FB0EE1" w:rsidP="00FB0EE1">
            <w:pPr>
              <w:pStyle w:val="List2"/>
            </w:pPr>
            <w:r w:rsidRPr="00FB0EE1">
              <w:t>2.3.</w:t>
            </w:r>
            <w:r w:rsidRPr="00FB0EE1">
              <w:tab/>
            </w:r>
            <w:r w:rsidRPr="00FB0EE1">
              <w:rPr>
                <w:rStyle w:val="BoldandItalics"/>
              </w:rPr>
              <w:t>Basic repairs an</w:t>
            </w:r>
            <w:r w:rsidRPr="00FB0EE1">
              <w:rPr>
                <w:rStyle w:val="BoldandItalics"/>
              </w:rPr>
              <w:t>d maintenance</w:t>
            </w:r>
            <w:r w:rsidRPr="00FB0EE1">
              <w:t xml:space="preserve"> are carried out. </w:t>
            </w:r>
          </w:p>
          <w:p w:rsidR="00000000" w:rsidRPr="00FB0EE1" w:rsidP="00FB0EE1">
            <w:pPr>
              <w:pStyle w:val="List2"/>
            </w:pPr>
            <w:r w:rsidRPr="00FB0EE1">
              <w:t>2.4.</w:t>
            </w:r>
            <w:r w:rsidRPr="00FB0EE1">
              <w:tab/>
              <w:t>Wildlife is relocated safely.</w:t>
            </w:r>
          </w:p>
          <w:p w:rsidR="00000000" w:rsidP="00FB0EE1">
            <w:pPr>
              <w:pStyle w:val="List2"/>
              <w:rPr>
                <w:lang w:val="en-NZ"/>
              </w:rPr>
            </w:pPr>
            <w:r w:rsidRPr="00FB0EE1">
              <w:t>2.5.</w:t>
            </w:r>
            <w:r w:rsidRPr="00FB0EE1">
              <w:tab/>
              <w:t>Vegetation or other materials that can harbour or shelter pests and predators is cleared or removed.</w:t>
            </w:r>
          </w:p>
        </w:tc>
      </w:tr>
      <w:tr w:rsidTr="00676A62">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List"/>
              <w:rPr>
                <w:lang w:val="en-NZ"/>
              </w:rPr>
            </w:pPr>
            <w:r w:rsidRPr="00FB0EE1">
              <w:t>3.</w:t>
            </w:r>
            <w:r w:rsidRPr="00FB0EE1">
              <w:tab/>
              <w:t>Assist with disposal of wastes and mortalities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List2"/>
            </w:pPr>
            <w:r w:rsidRPr="00FB0EE1">
              <w:t>3.1.</w:t>
            </w:r>
            <w:r w:rsidRPr="00FB0EE1">
              <w:tab/>
              <w:t>Collection equipment and ho</w:t>
            </w:r>
            <w:r w:rsidRPr="00FB0EE1">
              <w:t>lding/storage facilities are checked and prepared.</w:t>
            </w:r>
          </w:p>
          <w:p w:rsidR="00000000" w:rsidRPr="00FB0EE1" w:rsidP="00FB0EE1">
            <w:pPr>
              <w:pStyle w:val="List2"/>
            </w:pPr>
            <w:r w:rsidRPr="00FB0EE1">
              <w:t>3.2.</w:t>
            </w:r>
            <w:r w:rsidRPr="00FB0EE1">
              <w:tab/>
            </w:r>
            <w:r w:rsidRPr="00FB0EE1">
              <w:rPr>
                <w:rStyle w:val="BoldandItalics"/>
              </w:rPr>
              <w:t>Wastes</w:t>
            </w:r>
            <w:r w:rsidRPr="00FB0EE1">
              <w:t xml:space="preserve"> and </w:t>
            </w:r>
            <w:r w:rsidRPr="00FB0EE1">
              <w:rPr>
                <w:rStyle w:val="BoldandItalics"/>
              </w:rPr>
              <w:t>mortalities</w:t>
            </w:r>
            <w:r w:rsidRPr="00FB0EE1">
              <w:t xml:space="preserve"> are collected and transferred to the holding or storage facilities. </w:t>
            </w:r>
          </w:p>
          <w:p w:rsidR="00000000" w:rsidRPr="00FB0EE1" w:rsidP="00FB0EE1">
            <w:pPr>
              <w:pStyle w:val="List2"/>
            </w:pPr>
            <w:r w:rsidRPr="00FB0EE1">
              <w:t>3.3.</w:t>
            </w:r>
            <w:r w:rsidRPr="00FB0EE1">
              <w:tab/>
            </w:r>
            <w:r w:rsidRPr="00FB0EE1">
              <w:rPr>
                <w:rStyle w:val="BoldandItalics"/>
              </w:rPr>
              <w:t>Disposal</w:t>
            </w:r>
            <w:r w:rsidRPr="00FB0EE1">
              <w:t xml:space="preserve"> of wastes and mortalities is safely carried out. </w:t>
            </w:r>
          </w:p>
          <w:p w:rsidR="00000000" w:rsidP="00FB0EE1">
            <w:pPr>
              <w:pStyle w:val="List2"/>
              <w:rPr>
                <w:lang w:val="en-NZ"/>
              </w:rPr>
            </w:pPr>
            <w:r w:rsidRPr="00FB0EE1">
              <w:t>3.4.</w:t>
            </w:r>
            <w:r w:rsidRPr="00FB0EE1">
              <w:tab/>
              <w:t xml:space="preserve">Work practices employed minimise stock </w:t>
            </w:r>
            <w:r w:rsidRPr="00FB0EE1">
              <w:t>stress or damage.</w:t>
            </w:r>
          </w:p>
        </w:tc>
      </w:tr>
      <w:tr w:rsidTr="00676A62">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List"/>
              <w:rPr>
                <w:lang w:val="en-NZ"/>
              </w:rPr>
            </w:pPr>
            <w:r w:rsidRPr="00FB0EE1">
              <w:t>4.</w:t>
            </w:r>
            <w:r w:rsidRPr="00FB0EE1">
              <w:tab/>
              <w:t>Complete post- predator and pest control activities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List2"/>
            </w:pPr>
            <w:r w:rsidRPr="00FB0EE1">
              <w:t>4.1.</w:t>
            </w:r>
            <w:r w:rsidRPr="00FB0EE1">
              <w:tab/>
              <w:t>Clean up of work area, including repairs and storage of equipment, is supervised and condition report prepared.</w:t>
            </w:r>
          </w:p>
          <w:p w:rsidR="00000000" w:rsidRPr="00FB0EE1" w:rsidP="00FB0EE1">
            <w:pPr>
              <w:pStyle w:val="List2"/>
            </w:pPr>
            <w:r w:rsidRPr="00FB0EE1">
              <w:t>4.2.</w:t>
            </w:r>
            <w:r w:rsidRPr="00FB0EE1">
              <w:tab/>
              <w:t>Relevant predator and pest control data, observations or inf</w:t>
            </w:r>
            <w:r w:rsidRPr="00FB0EE1">
              <w:t>ormation are recorded legibly and accurately, and any out of range or unusual records checked.</w:t>
            </w:r>
          </w:p>
          <w:p w:rsidR="00000000" w:rsidRPr="00FB0EE1" w:rsidP="00FB0EE1">
            <w:pPr>
              <w:pStyle w:val="List2"/>
            </w:pPr>
            <w:r w:rsidRPr="00FB0EE1">
              <w:t>4.3.</w:t>
            </w:r>
            <w:r w:rsidRPr="00FB0EE1">
              <w:tab/>
            </w:r>
            <w:r w:rsidRPr="00FB0EE1">
              <w:t>Compliance and other required reports are prepared and conveyed to senior personnel advising of the effectiveness of predator and pest control, and recommendations made for improvements.</w:t>
            </w:r>
          </w:p>
          <w:p w:rsidR="00000000" w:rsidRPr="00FB0EE1" w:rsidP="00FB0EE1">
            <w:pPr>
              <w:pStyle w:val="List2"/>
            </w:pPr>
            <w:r w:rsidRPr="00FB0EE1">
              <w:t>4.4.</w:t>
            </w:r>
            <w:r w:rsidRPr="00FB0EE1">
              <w:tab/>
              <w:t>Feedback on own work performance is sought from supervisor and o</w:t>
            </w:r>
            <w:r w:rsidRPr="00FB0EE1">
              <w:t>pportunities to improve identified.</w:t>
            </w:r>
          </w:p>
        </w:tc>
      </w:tr>
    </w:tbl>
    <w:p w:rsidR="00000000" w:rsidRPr="00FB0EE1" w:rsidP="00FB0EE1">
      <w:pPr>
        <w:pStyle w:val="BodyText"/>
      </w:pPr>
    </w:p>
    <w:p w:rsidR="00000000" w:rsidRPr="00FB0EE1" w:rsidP="00FB0EE1">
      <w:pPr>
        <w:pStyle w:val="AllowPageBreak"/>
      </w:pPr>
    </w:p>
    <w:p w:rsidR="00000000" w:rsidRPr="00FB0EE1" w:rsidP="00FB0EE1">
      <w:pPr>
        <w:pStyle w:val="Heading1"/>
      </w:pPr>
      <w:bookmarkStart w:id="9" w:name="O_657620"/>
      <w:bookmarkEnd w:id="9"/>
      <w:r w:rsidRPr="00FB0EE1">
        <w:t>Required Skills and Knowledge</w:t>
      </w:r>
    </w:p>
    <w:tbl>
      <w:tblPr>
        <w:tblW w:w="0" w:type="auto"/>
        <w:tblLayout w:type="fixed"/>
        <w:tblCellMar>
          <w:left w:w="62" w:type="dxa"/>
          <w:right w:w="62" w:type="dxa"/>
        </w:tblCellMar>
        <w:tblLook w:val="0000"/>
      </w:tblPr>
      <w:tblGrid>
        <w:gridCol w:w="8522"/>
      </w:tblGrid>
      <w:tr w:rsidTr="00676A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SpecialBold"/>
              </w:rPr>
              <w:t>REQUIRED SKILLS AND KNOWLEDGE</w:t>
            </w:r>
          </w:p>
        </w:tc>
      </w:tr>
      <w:tr w:rsidTr="00676A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t>This section describes the skills and knowledge required for this unit.</w:t>
            </w:r>
          </w:p>
        </w:tc>
      </w:tr>
      <w:tr w:rsidTr="00676A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SpecialBold"/>
              </w:rPr>
              <w:t>Required skills</w:t>
            </w:r>
          </w:p>
        </w:tc>
      </w:tr>
      <w:tr w:rsidTr="00676A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ListBullet"/>
            </w:pPr>
            <w:r w:rsidRPr="00FB0EE1">
              <w:t>communicating ideas on possible improvements</w:t>
            </w:r>
          </w:p>
          <w:p w:rsidR="00000000" w:rsidRPr="00FB0EE1" w:rsidP="00FB0EE1">
            <w:pPr>
              <w:pStyle w:val="ListBullet"/>
            </w:pPr>
            <w:r w:rsidRPr="00FB0EE1">
              <w:t>communicating with supervisor on work instructions for control activities</w:t>
            </w:r>
          </w:p>
          <w:p w:rsidR="00000000" w:rsidRPr="00FB0EE1" w:rsidP="00FB0EE1">
            <w:pPr>
              <w:pStyle w:val="ListBullet"/>
            </w:pPr>
            <w:r w:rsidRPr="00FB0EE1">
              <w:t>operating predator and pest control structures and equipment</w:t>
            </w:r>
          </w:p>
          <w:p w:rsidR="00000000" w:rsidRPr="00FB0EE1" w:rsidP="00FB0EE1">
            <w:pPr>
              <w:pStyle w:val="ListBullet"/>
            </w:pPr>
            <w:r w:rsidRPr="00FB0EE1">
              <w:t>providing oral reports to the supervisor on effectiveness of controls</w:t>
            </w:r>
          </w:p>
          <w:p w:rsidR="00000000" w:rsidRPr="00FB0EE1" w:rsidP="00FB0EE1">
            <w:pPr>
              <w:pStyle w:val="ListBullet"/>
            </w:pPr>
            <w:r w:rsidRPr="00FB0EE1">
              <w:t>recognising normal and gross abnormal stock behavio</w:t>
            </w:r>
            <w:r w:rsidRPr="00FB0EE1">
              <w:t>ur</w:t>
            </w:r>
          </w:p>
          <w:p w:rsidR="00000000" w:rsidRPr="00FB0EE1" w:rsidP="00FB0EE1">
            <w:pPr>
              <w:pStyle w:val="ListBullet"/>
            </w:pPr>
            <w:r w:rsidRPr="00FB0EE1">
              <w:t>repairing and maintaining predator and pest control structures and equipment.</w:t>
            </w:r>
          </w:p>
          <w:p w:rsidR="00000000" w:rsidRPr="00FB0EE1" w:rsidP="00FB0EE1">
            <w:pPr>
              <w:pStyle w:val="BodyText"/>
            </w:pPr>
          </w:p>
          <w:p w:rsidR="00000000" w:rsidRPr="00FB0EE1" w:rsidP="00FB0EE1">
            <w:pPr>
              <w:pStyle w:val="BodyText"/>
            </w:pPr>
            <w:r w:rsidRPr="00FB0EE1">
              <w:rPr>
                <w:rStyle w:val="SpecialBold"/>
              </w:rPr>
              <w:t>Literacy skills used for</w:t>
            </w:r>
            <w:r w:rsidRPr="00FB0EE1">
              <w:t xml:space="preserve">: </w:t>
            </w:r>
          </w:p>
          <w:p w:rsidR="00000000" w:rsidRPr="00FB0EE1" w:rsidP="00FB0EE1">
            <w:pPr>
              <w:pStyle w:val="ListBullet"/>
            </w:pPr>
            <w:r w:rsidRPr="00FB0EE1">
              <w:t>recording predator and pest control information.</w:t>
            </w:r>
          </w:p>
          <w:p w:rsidR="00000000" w:rsidRPr="00FB0EE1" w:rsidP="00FB0EE1">
            <w:pPr>
              <w:pStyle w:val="BodyText"/>
            </w:pPr>
          </w:p>
          <w:p w:rsidR="00000000" w:rsidRPr="00FB0EE1" w:rsidP="00FB0EE1">
            <w:pPr>
              <w:pStyle w:val="BodyText"/>
            </w:pPr>
            <w:r w:rsidRPr="00FB0EE1">
              <w:rPr>
                <w:rStyle w:val="SpecialBold"/>
              </w:rPr>
              <w:t>Numeracy skills used for</w:t>
            </w:r>
            <w:r w:rsidRPr="00FB0EE1">
              <w:t xml:space="preserve">: </w:t>
            </w:r>
          </w:p>
          <w:p w:rsidR="00000000" w:rsidRPr="00FB0EE1" w:rsidP="00FB0EE1">
            <w:pPr>
              <w:pStyle w:val="ListBullet"/>
            </w:pPr>
            <w:r w:rsidRPr="00FB0EE1">
              <w:t>counting predators and pests</w:t>
            </w:r>
          </w:p>
          <w:p w:rsidR="00000000" w:rsidP="00FB0EE1">
            <w:pPr>
              <w:pStyle w:val="ListBullet"/>
              <w:rPr>
                <w:lang w:val="en-NZ"/>
              </w:rPr>
            </w:pPr>
            <w:r w:rsidRPr="00FB0EE1">
              <w:t>reporting mortalities.</w:t>
            </w:r>
          </w:p>
        </w:tc>
      </w:tr>
      <w:tr w:rsidTr="00676A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SpecialBold"/>
              </w:rPr>
              <w:t>Required knowledge</w:t>
            </w:r>
          </w:p>
        </w:tc>
      </w:tr>
      <w:tr w:rsidTr="00676A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ListBullet"/>
            </w:pPr>
            <w:r w:rsidRPr="00FB0EE1">
              <w:t>gross signs/symptoms of common diseases of cultured or held stock</w:t>
            </w:r>
          </w:p>
          <w:p w:rsidR="00000000" w:rsidRPr="00FB0EE1" w:rsidP="00FB0EE1">
            <w:pPr>
              <w:pStyle w:val="ListBullet"/>
            </w:pPr>
            <w:r w:rsidRPr="00FB0EE1">
              <w:t>habitats and behaviour of pests and predators</w:t>
            </w:r>
          </w:p>
          <w:p w:rsidR="00000000" w:rsidRPr="00FB0EE1" w:rsidP="00FB0EE1">
            <w:pPr>
              <w:pStyle w:val="ListBullet"/>
            </w:pPr>
            <w:r w:rsidRPr="00FB0EE1">
              <w:t>hygiene risks associated with predator and pest control</w:t>
            </w:r>
          </w:p>
          <w:p w:rsidR="00000000" w:rsidRPr="00FB0EE1" w:rsidP="00FB0EE1">
            <w:pPr>
              <w:pStyle w:val="ListBullet"/>
            </w:pPr>
            <w:r w:rsidRPr="00FB0EE1">
              <w:t>normal behaviour of stock</w:t>
            </w:r>
          </w:p>
          <w:p w:rsidR="00000000" w:rsidRPr="00FB0EE1" w:rsidP="00FB0EE1">
            <w:pPr>
              <w:pStyle w:val="ListBullet"/>
            </w:pPr>
            <w:r w:rsidRPr="00FB0EE1">
              <w:t>OHS requirements relating to predator and</w:t>
            </w:r>
            <w:r w:rsidRPr="00FB0EE1">
              <w:t xml:space="preserve"> pest control</w:t>
            </w:r>
          </w:p>
          <w:p w:rsidR="00000000" w:rsidRPr="00FB0EE1" w:rsidP="00FB0EE1">
            <w:pPr>
              <w:pStyle w:val="ListBullet"/>
            </w:pPr>
            <w:r w:rsidRPr="00FB0EE1">
              <w:t>potential effects on cultured or held stock</w:t>
            </w:r>
          </w:p>
          <w:p w:rsidR="00000000" w:rsidRPr="00FB0EE1" w:rsidP="00FB0EE1">
            <w:pPr>
              <w:pStyle w:val="ListBullet"/>
            </w:pPr>
            <w:r w:rsidRPr="00FB0EE1">
              <w:t>predator and pest control structures and equipment options</w:t>
            </w:r>
          </w:p>
          <w:p w:rsidR="00000000" w:rsidRPr="00FB0EE1" w:rsidP="00FB0EE1">
            <w:pPr>
              <w:pStyle w:val="ListBullet"/>
            </w:pPr>
            <w:r w:rsidRPr="00FB0EE1">
              <w:t>regulations about protected species</w:t>
            </w:r>
          </w:p>
          <w:p w:rsidR="00000000" w:rsidRPr="00FB0EE1" w:rsidP="00FB0EE1">
            <w:pPr>
              <w:pStyle w:val="ListBullet"/>
            </w:pPr>
            <w:r w:rsidRPr="00FB0EE1">
              <w:t>safe use of chemicals</w:t>
            </w:r>
          </w:p>
          <w:p w:rsidR="00000000" w:rsidRPr="00FB0EE1" w:rsidP="00FB0EE1">
            <w:pPr>
              <w:pStyle w:val="ListBullet"/>
            </w:pPr>
            <w:r w:rsidRPr="00FB0EE1">
              <w:t>work procedures for various tasks associated with predator and pest control.</w:t>
            </w:r>
          </w:p>
        </w:tc>
      </w:tr>
    </w:tbl>
    <w:p w:rsidR="00000000" w:rsidRPr="00FB0EE1" w:rsidP="00FB0EE1">
      <w:pPr>
        <w:pStyle w:val="BodyText"/>
      </w:pPr>
    </w:p>
    <w:p w:rsidR="00000000" w:rsidRPr="00FB0EE1" w:rsidP="00FB0EE1">
      <w:pPr>
        <w:pStyle w:val="AllowPageBreak"/>
      </w:pPr>
    </w:p>
    <w:p w:rsidR="00000000" w:rsidRPr="00FB0EE1" w:rsidP="00FB0EE1">
      <w:pPr>
        <w:pStyle w:val="Heading1"/>
      </w:pPr>
      <w:bookmarkStart w:id="10" w:name="O_657619"/>
      <w:bookmarkEnd w:id="10"/>
      <w:r w:rsidRPr="00FB0EE1">
        <w:t>Evidence Guide</w:t>
      </w:r>
    </w:p>
    <w:tbl>
      <w:tblPr>
        <w:tblW w:w="9570" w:type="dxa"/>
        <w:tblLayout w:type="fixed"/>
        <w:tblCellMar>
          <w:left w:w="62" w:type="dxa"/>
          <w:right w:w="62" w:type="dxa"/>
        </w:tblCellMar>
        <w:tblLook w:val="0000"/>
      </w:tblPr>
      <w:tblGrid>
        <w:gridCol w:w="3908"/>
        <w:gridCol w:w="5662"/>
      </w:tblGrid>
      <w:tr w:rsidTr="00676A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SpecialBold"/>
              </w:rPr>
              <w:t>EVIDENCE GUIDE</w:t>
            </w:r>
          </w:p>
        </w:tc>
      </w:tr>
      <w:tr w:rsidTr="00676A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t>The evidence guide provides advice on assessment and must be read in conjunction with the performance criteria, required skills and knowledge, range statement and the Assessment Guidelines for the Training Pa</w:t>
            </w:r>
            <w:r w:rsidRPr="00FB0EE1">
              <w:t>ckage.</w:t>
            </w:r>
          </w:p>
        </w:tc>
      </w:tr>
      <w:tr w:rsidTr="00676A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p>
        </w:tc>
      </w:tr>
      <w:tr w:rsidTr="00676A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BodyText"/>
            </w:pPr>
            <w:r w:rsidRPr="00FB0EE1">
              <w:t xml:space="preserve">Assessment must confirm ability to: </w:t>
            </w:r>
          </w:p>
          <w:p w:rsidR="00000000" w:rsidRPr="00FB0EE1" w:rsidP="00FB0EE1">
            <w:pPr>
              <w:pStyle w:val="ListBullet"/>
            </w:pPr>
            <w:r w:rsidRPr="00FB0EE1">
              <w:t xml:space="preserve">assist with the construction or erection, and maintenance of predator and pest control </w:t>
            </w:r>
            <w:r w:rsidRPr="00FB0EE1">
              <w:t>structures and equipment</w:t>
            </w:r>
          </w:p>
          <w:p w:rsidR="00000000" w:rsidRPr="00FB0EE1" w:rsidP="00FB0EE1">
            <w:pPr>
              <w:pStyle w:val="ListBullet"/>
            </w:pPr>
            <w:r w:rsidRPr="00FB0EE1">
              <w:t>recognise and report actual and potential predator and pest problems.</w:t>
            </w:r>
          </w:p>
          <w:p w:rsidR="00000000" w:rsidRPr="00FB0EE1" w:rsidP="00FB0EE1">
            <w:pPr>
              <w:pStyle w:val="BodyText"/>
            </w:pPr>
          </w:p>
          <w:p w:rsidR="00000000" w:rsidRPr="00FB0EE1" w:rsidP="00FB0EE1">
            <w:pPr>
              <w:pStyle w:val="BodyText"/>
            </w:pPr>
            <w:r w:rsidRPr="00FB0EE1">
              <w:t xml:space="preserve">Assessment must confirm knowledge of: </w:t>
            </w:r>
          </w:p>
          <w:p w:rsidR="00000000" w:rsidRPr="00FB0EE1" w:rsidP="00FB0EE1">
            <w:pPr>
              <w:pStyle w:val="ListBullet"/>
            </w:pPr>
            <w:r w:rsidRPr="00FB0EE1">
              <w:t>behavioural traits of problem species</w:t>
            </w:r>
          </w:p>
          <w:p w:rsidR="00000000" w:rsidP="00FB0EE1">
            <w:pPr>
              <w:pStyle w:val="ListBullet"/>
              <w:rPr>
                <w:lang w:val="en-NZ"/>
              </w:rPr>
            </w:pPr>
            <w:r w:rsidRPr="00FB0EE1">
              <w:t>construction or erection, and maintenance techniques for predator and pest control</w:t>
            </w:r>
            <w:r w:rsidRPr="00FB0EE1">
              <w:t xml:space="preserve"> mechanisms.</w:t>
            </w:r>
          </w:p>
        </w:tc>
      </w:tr>
      <w:tr w:rsidTr="00676A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BodyText"/>
            </w:pPr>
            <w:r w:rsidRPr="00FB0EE1">
              <w:t xml:space="preserve">Assessment is to be conducted at the workplace or in a simulated work environment and should cover the range of pests, predators and diseases typically found in the region. </w:t>
            </w:r>
          </w:p>
          <w:p w:rsidR="00000000" w:rsidRPr="00FB0EE1" w:rsidP="00FB0EE1">
            <w:pPr>
              <w:pStyle w:val="BodyText"/>
            </w:pPr>
          </w:p>
          <w:p w:rsidR="00000000" w:rsidRPr="00FB0EE1" w:rsidP="00FB0EE1">
            <w:pPr>
              <w:pStyle w:val="BodyText"/>
            </w:pPr>
            <w:r w:rsidRPr="00FB0EE1">
              <w:t>Resources may incl</w:t>
            </w:r>
            <w:r w:rsidRPr="00FB0EE1">
              <w:t xml:space="preserve">ude: </w:t>
            </w:r>
          </w:p>
          <w:p w:rsidR="00000000" w:rsidRPr="00FB0EE1" w:rsidP="00FB0EE1">
            <w:pPr>
              <w:pStyle w:val="ListBullet"/>
            </w:pPr>
            <w:r w:rsidRPr="00FB0EE1">
              <w:t>a range of pest and predator control mechanisms</w:t>
            </w:r>
          </w:p>
          <w:p w:rsidR="00000000" w:rsidRPr="00FB0EE1" w:rsidP="00FB0EE1">
            <w:pPr>
              <w:pStyle w:val="ListBullet"/>
            </w:pPr>
            <w:r w:rsidRPr="00FB0EE1">
              <w:t>culture or holding structures with/in water containing stock and threatened by actual and/or potential pests and predators</w:t>
            </w:r>
          </w:p>
          <w:p w:rsidR="00000000" w:rsidRPr="00FB0EE1" w:rsidP="00FB0EE1">
            <w:pPr>
              <w:pStyle w:val="ListBullet"/>
            </w:pPr>
            <w:r w:rsidRPr="00FB0EE1">
              <w:t>data sheet for recording observations and actions</w:t>
            </w:r>
          </w:p>
          <w:p w:rsidR="00000000" w:rsidP="00FB0EE1">
            <w:pPr>
              <w:pStyle w:val="ListBullet"/>
              <w:rPr>
                <w:lang w:val="en-NZ"/>
              </w:rPr>
            </w:pPr>
            <w:r w:rsidRPr="00FB0EE1">
              <w:t>work procedures for treatment and control of predators and pests.</w:t>
            </w:r>
          </w:p>
        </w:tc>
      </w:tr>
      <w:tr w:rsidTr="00676A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BodyText"/>
            </w:pPr>
            <w:r w:rsidRPr="00FB0EE1">
              <w:t xml:space="preserve">The following assessment methods are suggested: </w:t>
            </w:r>
          </w:p>
          <w:p w:rsidR="00000000" w:rsidRPr="00FB0EE1" w:rsidP="00FB0EE1">
            <w:pPr>
              <w:pStyle w:val="ListBullet"/>
            </w:pPr>
            <w:r w:rsidRPr="00FB0EE1">
              <w:t>demonstration</w:t>
            </w:r>
          </w:p>
          <w:p w:rsidR="00000000" w:rsidRPr="00FB0EE1" w:rsidP="00FB0EE1">
            <w:pPr>
              <w:pStyle w:val="ListBullet"/>
            </w:pPr>
            <w:r w:rsidRPr="00FB0EE1">
              <w:t>practical exercises</w:t>
            </w:r>
          </w:p>
          <w:p w:rsidR="00000000" w:rsidRPr="00FB0EE1" w:rsidP="00FB0EE1">
            <w:pPr>
              <w:pStyle w:val="ListBullet"/>
            </w:pPr>
            <w:r w:rsidRPr="00FB0EE1">
              <w:t>project work</w:t>
            </w:r>
          </w:p>
          <w:p w:rsidR="00000000" w:rsidP="00FB0EE1">
            <w:pPr>
              <w:pStyle w:val="ListBullet"/>
              <w:rPr>
                <w:lang w:val="en-NZ"/>
              </w:rPr>
            </w:pPr>
            <w:r w:rsidRPr="00FB0EE1">
              <w:t>written or oral short-answer testing.</w:t>
            </w:r>
          </w:p>
        </w:tc>
      </w:tr>
      <w:tr w:rsidTr="00676A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SpecialBold"/>
              </w:rPr>
              <w:t xml:space="preserve">Guidance </w:t>
            </w:r>
            <w:r w:rsidRPr="00FB0EE1">
              <w:rPr>
                <w:rStyle w:val="SpecialBold"/>
              </w:rPr>
              <w:t>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BodyText"/>
            </w:pPr>
            <w:r w:rsidRPr="00FB0EE1">
              <w:t>This unit may be assessed holistically with other units within a qualification.</w:t>
            </w:r>
          </w:p>
        </w:tc>
      </w:tr>
    </w:tbl>
    <w:p w:rsidR="00000000" w:rsidRPr="00FB0EE1" w:rsidP="00FB0EE1">
      <w:pPr>
        <w:pStyle w:val="BodyText"/>
      </w:pPr>
    </w:p>
    <w:p w:rsidR="00000000" w:rsidRPr="00FB0EE1" w:rsidP="00FB0EE1">
      <w:pPr>
        <w:pStyle w:val="AllowPageBreak"/>
      </w:pPr>
    </w:p>
    <w:p w:rsidR="00000000" w:rsidRPr="00FB0EE1" w:rsidP="00FB0EE1">
      <w:pPr>
        <w:pStyle w:val="Heading1"/>
      </w:pPr>
      <w:bookmarkStart w:id="11" w:name="O_657618"/>
      <w:bookmarkEnd w:id="11"/>
      <w:r w:rsidRPr="00FB0EE1">
        <w:t>Range Statement</w:t>
      </w:r>
    </w:p>
    <w:tbl>
      <w:tblPr>
        <w:tblW w:w="0" w:type="auto"/>
        <w:tblLayout w:type="fixed"/>
        <w:tblCellMar>
          <w:left w:w="62" w:type="dxa"/>
          <w:right w:w="62" w:type="dxa"/>
        </w:tblCellMar>
        <w:tblLook w:val="0000"/>
      </w:tblPr>
      <w:tblGrid>
        <w:gridCol w:w="3479"/>
        <w:gridCol w:w="5043"/>
      </w:tblGrid>
      <w:tr w:rsidTr="00676A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SpecialBold"/>
              </w:rPr>
              <w:t>RANGE STATEMENT</w:t>
            </w:r>
          </w:p>
        </w:tc>
      </w:tr>
      <w:tr w:rsidTr="00676A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t>The range statement relates to the unit of competency as a whole. It allows for different work environments and situations that may affect performance. Bold italicised wording, if used in the performance criteria, is detailed below. Essential operating con</w:t>
            </w:r>
            <w:r w:rsidRPr="00FB0EE1">
              <w:t>ditions that may be present with training and assessment (depending on the work situation, needs of the candidate, accessibility of the item, and local industry and regional contexts) may also be included.</w:t>
            </w:r>
          </w:p>
        </w:tc>
      </w:tr>
      <w:tr w:rsidTr="00676A6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BoldandItalics"/>
              </w:rPr>
              <w:t>Relevant government regulations</w:t>
            </w:r>
            <w:r w:rsidRPr="00FB0EE1">
              <w:t xml:space="preserve">, </w:t>
            </w:r>
            <w:r w:rsidRPr="00FB0EE1">
              <w:rPr>
                <w:rStyle w:val="BoldandItalics"/>
              </w:rPr>
              <w:t>licensing and o</w:t>
            </w:r>
            <w:r w:rsidRPr="00FB0EE1">
              <w:rPr>
                <w:rStyle w:val="BoldandItalics"/>
              </w:rPr>
              <w:t>ther compliance requirements</w:t>
            </w:r>
            <w:r w:rsidRPr="00FB0EE1">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ListBullet"/>
            </w:pPr>
            <w:r w:rsidRPr="00FB0EE1">
              <w:t>biodiversity and genetically modified organisms</w:t>
            </w:r>
          </w:p>
          <w:p w:rsidR="00000000" w:rsidRPr="00FB0EE1" w:rsidP="00FB0EE1">
            <w:pPr>
              <w:pStyle w:val="ListBullet"/>
            </w:pPr>
            <w:r w:rsidRPr="00FB0EE1">
              <w:t>biosecurity, translocation and quarantine</w:t>
            </w:r>
          </w:p>
          <w:p w:rsidR="00000000" w:rsidRPr="00FB0EE1" w:rsidP="00FB0EE1">
            <w:pPr>
              <w:pStyle w:val="ListBullet"/>
            </w:pPr>
            <w:r w:rsidRPr="00FB0EE1">
              <w:t xml:space="preserve">Australian Quarantine Inspection Service (AQIS) Export Control (Fish) orders and other import requirements </w:t>
            </w:r>
          </w:p>
          <w:p w:rsidR="00000000" w:rsidRPr="00FB0EE1" w:rsidP="00FB0EE1">
            <w:pPr>
              <w:pStyle w:val="ListBullet"/>
            </w:pPr>
            <w:r w:rsidRPr="00FB0EE1">
              <w:t>business or workplace operations, policies and practices</w:t>
            </w:r>
          </w:p>
          <w:p w:rsidR="00000000" w:rsidRPr="00FB0EE1" w:rsidP="00FB0EE1">
            <w:pPr>
              <w:pStyle w:val="ListBullet"/>
            </w:pPr>
            <w:r w:rsidRPr="00FB0EE1">
              <w:t>ESD principles, environmental hazard identification, risk assessment and control</w:t>
            </w:r>
          </w:p>
          <w:p w:rsidR="00000000" w:rsidRPr="00FB0EE1" w:rsidP="00FB0EE1">
            <w:pPr>
              <w:pStyle w:val="ListBullet"/>
            </w:pPr>
            <w:r w:rsidRPr="00FB0EE1">
              <w:t xml:space="preserve">fisheries or aquaculture regulations, permits and licences </w:t>
            </w:r>
          </w:p>
          <w:p w:rsidR="00000000" w:rsidRPr="00FB0EE1" w:rsidP="00FB0EE1">
            <w:pPr>
              <w:pStyle w:val="ListBullet"/>
            </w:pPr>
            <w:r w:rsidRPr="00FB0EE1">
              <w:t>health and welfare of aquatic animals</w:t>
            </w:r>
          </w:p>
          <w:p w:rsidR="00000000" w:rsidRPr="00FB0EE1" w:rsidP="00FB0EE1">
            <w:pPr>
              <w:pStyle w:val="ListBullet"/>
            </w:pPr>
            <w:r w:rsidRPr="00FB0EE1">
              <w:t>Indigenous land righ</w:t>
            </w:r>
            <w:r w:rsidRPr="00FB0EE1">
              <w:t>ts and cultural activities, including fishing by traditional methods</w:t>
            </w:r>
          </w:p>
          <w:p w:rsidR="00000000" w:rsidP="00FB0EE1">
            <w:pPr>
              <w:pStyle w:val="ListBullet"/>
              <w:rPr>
                <w:lang w:val="en-NZ"/>
              </w:rPr>
            </w:pPr>
            <w:r w:rsidRPr="00FB0EE1">
              <w:t>OHS hazard identification, risk assessment and control.</w:t>
            </w:r>
          </w:p>
        </w:tc>
      </w:tr>
      <w:tr w:rsidTr="00676A6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BoldandItalics"/>
              </w:rPr>
              <w:t>OHS guidelines</w:t>
            </w:r>
            <w:r w:rsidRPr="00FB0EE1">
              <w:t xml:space="preserve"> may include: </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ListBullet"/>
            </w:pPr>
            <w:r w:rsidRPr="00FB0EE1">
              <w:t>appropriate workplace provision of first aid kits and fire extinguishers</w:t>
            </w:r>
          </w:p>
          <w:p w:rsidR="00000000" w:rsidRPr="00FB0EE1" w:rsidP="00FB0EE1">
            <w:pPr>
              <w:pStyle w:val="ListBullet"/>
            </w:pPr>
            <w:r w:rsidRPr="00FB0EE1">
              <w:t>codes of practice, regulati</w:t>
            </w:r>
            <w:r w:rsidRPr="00FB0EE1">
              <w:t>ons and/or guidance notes which may apply in a jurisdiction or industry sector</w:t>
            </w:r>
          </w:p>
          <w:p w:rsidR="00000000" w:rsidRPr="00FB0EE1" w:rsidP="00FB0EE1">
            <w:pPr>
              <w:pStyle w:val="ListBullet"/>
            </w:pPr>
            <w:r w:rsidRPr="00FB0EE1">
              <w:t>enterprise-specific OHS procedures, policies or standards</w:t>
            </w:r>
          </w:p>
          <w:p w:rsidR="00000000" w:rsidRPr="00FB0EE1" w:rsidP="00FB0EE1">
            <w:pPr>
              <w:pStyle w:val="ListBullet"/>
            </w:pPr>
            <w:r w:rsidRPr="00FB0EE1">
              <w:t>hazard and risk assessment of workplace, maintenance activities and control measures</w:t>
            </w:r>
          </w:p>
          <w:p w:rsidR="00000000" w:rsidRPr="00FB0EE1" w:rsidP="00FB0EE1">
            <w:pPr>
              <w:pStyle w:val="ListBullet"/>
            </w:pPr>
            <w:r w:rsidRPr="00FB0EE1">
              <w:t>induction or training of staff, co</w:t>
            </w:r>
            <w:r w:rsidRPr="00FB0EE1">
              <w:t xml:space="preserve">ntractors and visitors in relevant OHS procedures and/or requirements to allow them to carry out their duties in a safe manner </w:t>
            </w:r>
          </w:p>
          <w:p w:rsidR="00000000" w:rsidRPr="00FB0EE1" w:rsidP="00FB0EE1">
            <w:pPr>
              <w:pStyle w:val="ListBullet"/>
            </w:pPr>
            <w:r w:rsidRPr="00FB0EE1">
              <w:t>OHS training register</w:t>
            </w:r>
          </w:p>
          <w:p w:rsidR="00000000" w:rsidRPr="00FB0EE1" w:rsidP="00FB0EE1">
            <w:pPr>
              <w:pStyle w:val="ListBullet"/>
            </w:pPr>
            <w:r w:rsidRPr="00FB0EE1">
              <w:t>safe lifting, carrying and handling techniques, including manual handling, and the handling and storage of hazardous substances</w:t>
            </w:r>
          </w:p>
          <w:p w:rsidR="00000000" w:rsidRPr="00FB0EE1" w:rsidP="00FB0EE1">
            <w:pPr>
              <w:pStyle w:val="ListBullet"/>
            </w:pPr>
            <w:r w:rsidRPr="00FB0EE1">
              <w:t>safe systems and procedures for outdoor work, including protection from solar radiation, fall protection, confined space entry a</w:t>
            </w:r>
            <w:r w:rsidRPr="00FB0EE1">
              <w:t>nd the protection of people in the workplace</w:t>
            </w:r>
          </w:p>
          <w:p w:rsidR="00000000" w:rsidRPr="00FB0EE1" w:rsidP="00FB0EE1">
            <w:pPr>
              <w:pStyle w:val="ListBullet"/>
            </w:pPr>
            <w:r w:rsidRPr="00FB0EE1">
              <w:t>systems and procedures for the safe maintenance of property, machinery and equipment, including hydraulics and exposed moving parts</w:t>
            </w:r>
          </w:p>
          <w:p w:rsidR="00000000" w:rsidP="00FB0EE1">
            <w:pPr>
              <w:pStyle w:val="ListBullet"/>
              <w:rPr>
                <w:lang w:val="en-NZ"/>
              </w:rPr>
            </w:pPr>
            <w:r w:rsidRPr="00FB0EE1">
              <w:t>the appropriate use, maintenance and storage of PPE.</w:t>
            </w:r>
          </w:p>
        </w:tc>
      </w:tr>
      <w:tr w:rsidTr="00676A6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BoldandItalics"/>
              </w:rPr>
              <w:t>ESD principles</w:t>
            </w:r>
            <w:r w:rsidRPr="00FB0EE1">
              <w:t xml:space="preserve"> may includ</w:t>
            </w:r>
            <w:r w:rsidRPr="00FB0EE1">
              <w:t>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ListBullet"/>
            </w:pPr>
            <w:r w:rsidRPr="00FB0EE1">
              <w:t>applying animal welfare ethics and procedures</w:t>
            </w:r>
          </w:p>
          <w:p w:rsidR="00000000" w:rsidRPr="00FB0EE1" w:rsidP="00FB0EE1">
            <w:pPr>
              <w:pStyle w:val="ListBullet"/>
            </w:pPr>
            <w:r w:rsidRPr="00FB0EE1">
              <w:t xml:space="preserve">control of effluents, chemical residues, contaminants, wastes and pollution </w:t>
            </w:r>
          </w:p>
          <w:p w:rsidR="00000000" w:rsidRPr="00FB0EE1" w:rsidP="00FB0EE1">
            <w:pPr>
              <w:pStyle w:val="ListBullet"/>
            </w:pPr>
            <w:r w:rsidRPr="00FB0EE1">
              <w:t xml:space="preserve">control of weeds, pests, predators and diseases, and stock health maintenance </w:t>
            </w:r>
          </w:p>
          <w:p w:rsidR="00000000" w:rsidRPr="00FB0EE1" w:rsidP="00FB0EE1">
            <w:pPr>
              <w:pStyle w:val="ListBullet"/>
            </w:pPr>
            <w:r w:rsidRPr="00FB0EE1">
              <w:t>improving energy efficiency</w:t>
            </w:r>
          </w:p>
          <w:p w:rsidR="00000000" w:rsidRPr="00FB0EE1" w:rsidP="00FB0EE1">
            <w:pPr>
              <w:pStyle w:val="ListBullet"/>
            </w:pPr>
            <w:r w:rsidRPr="00FB0EE1">
              <w:t>increasing use of rene</w:t>
            </w:r>
            <w:r w:rsidRPr="00FB0EE1">
              <w:t>wable, recyclable and recoverable resources</w:t>
            </w:r>
          </w:p>
          <w:p w:rsidR="00000000" w:rsidRPr="00FB0EE1" w:rsidP="00FB0EE1">
            <w:pPr>
              <w:pStyle w:val="ListBullet"/>
            </w:pPr>
            <w:r w:rsidRPr="00FB0EE1">
              <w:t>maintaining biodiversity by sustainable fisheries or broodstock/seedstock collection</w:t>
            </w:r>
          </w:p>
          <w:p w:rsidR="00000000" w:rsidRPr="00FB0EE1" w:rsidP="00FB0EE1">
            <w:pPr>
              <w:pStyle w:val="ListBullet"/>
            </w:pPr>
            <w:r w:rsidRPr="00FB0EE1">
              <w:t>minimising noise, dust, light or odour emissions</w:t>
            </w:r>
          </w:p>
          <w:p w:rsidR="00000000" w:rsidRPr="00FB0EE1" w:rsidP="00FB0EE1">
            <w:pPr>
              <w:pStyle w:val="ListBullet"/>
            </w:pPr>
            <w:r w:rsidRPr="00FB0EE1">
              <w:t>preventing live cultured or held organisms from escaping into environment</w:t>
            </w:r>
          </w:p>
          <w:p w:rsidR="00000000" w:rsidRPr="00FB0EE1" w:rsidP="00FB0EE1">
            <w:pPr>
              <w:pStyle w:val="ListBullet"/>
            </w:pPr>
            <w:r w:rsidRPr="00FB0EE1">
              <w:t>reducing emissions of greenhouse gases</w:t>
            </w:r>
          </w:p>
          <w:p w:rsidR="00000000" w:rsidRPr="00FB0EE1" w:rsidP="00FB0EE1">
            <w:pPr>
              <w:pStyle w:val="ListBullet"/>
            </w:pPr>
            <w:r w:rsidRPr="00FB0EE1">
              <w:t>reducing energy use</w:t>
            </w:r>
          </w:p>
          <w:p w:rsidR="00000000" w:rsidRPr="00FB0EE1" w:rsidP="00FB0EE1">
            <w:pPr>
              <w:pStyle w:val="ListBullet"/>
            </w:pPr>
            <w:r w:rsidRPr="00FB0EE1">
              <w:t>reducing interactions with native and protected flora and fauna, marine or land parks or areas</w:t>
            </w:r>
          </w:p>
          <w:p w:rsidR="00000000" w:rsidRPr="00FB0EE1" w:rsidP="00FB0EE1">
            <w:pPr>
              <w:pStyle w:val="ListBullet"/>
            </w:pPr>
            <w:r w:rsidRPr="00FB0EE1">
              <w:t>reducing use of non-renewable resources</w:t>
            </w:r>
          </w:p>
          <w:p w:rsidR="00000000" w:rsidRPr="00FB0EE1" w:rsidP="00FB0EE1">
            <w:pPr>
              <w:pStyle w:val="ListBullet"/>
            </w:pPr>
            <w:r w:rsidRPr="00FB0EE1">
              <w:t>undertaking environmental hazard identification, risk assessme</w:t>
            </w:r>
            <w:r w:rsidRPr="00FB0EE1">
              <w:t xml:space="preserve">nt and control </w:t>
            </w:r>
          </w:p>
          <w:p w:rsidR="00000000" w:rsidRPr="00FB0EE1" w:rsidP="00FB0EE1">
            <w:pPr>
              <w:pStyle w:val="ListBullet"/>
            </w:pPr>
            <w:r w:rsidRPr="00FB0EE1">
              <w:t>undertaking facility quarantine, biosecurity and translocation of livestock and genetic material</w:t>
            </w:r>
          </w:p>
          <w:p w:rsidR="00000000" w:rsidP="00FB0EE1">
            <w:pPr>
              <w:pStyle w:val="ListBullet"/>
              <w:rPr>
                <w:lang w:val="en-NZ"/>
              </w:rPr>
            </w:pPr>
            <w:r w:rsidRPr="00FB0EE1">
              <w:t>using and recycling water, and maintaining water quality</w:t>
            </w:r>
          </w:p>
        </w:tc>
      </w:tr>
      <w:tr w:rsidTr="00676A6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BoldandItalics"/>
              </w:rPr>
              <w:t>PPE</w:t>
            </w:r>
            <w:r w:rsidRPr="00FB0EE1">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ListBullet"/>
            </w:pPr>
            <w:r w:rsidRPr="00FB0EE1">
              <w:t>buoyancy vest or personal floatation device (PFD)</w:t>
            </w:r>
          </w:p>
          <w:p w:rsidR="00000000" w:rsidRPr="00FB0EE1" w:rsidP="00FB0EE1">
            <w:pPr>
              <w:pStyle w:val="ListBullet"/>
            </w:pPr>
            <w:r w:rsidRPr="00FB0EE1">
              <w:t xml:space="preserve">gloves, mitts or </w:t>
            </w:r>
            <w:r w:rsidRPr="00FB0EE1">
              <w:t>gauntlets, and protective hand and arm covering</w:t>
            </w:r>
          </w:p>
          <w:p w:rsidR="00000000" w:rsidRPr="00FB0EE1" w:rsidP="00FB0EE1">
            <w:pPr>
              <w:pStyle w:val="ListBullet"/>
            </w:pPr>
            <w:r w:rsidRPr="00FB0EE1">
              <w:t xml:space="preserve">hard hat or protective head covering </w:t>
            </w:r>
          </w:p>
          <w:p w:rsidR="00000000" w:rsidRPr="00FB0EE1" w:rsidP="00FB0EE1">
            <w:pPr>
              <w:pStyle w:val="ListBullet"/>
            </w:pPr>
            <w:r w:rsidRPr="00FB0EE1">
              <w:t>hearing protection (e.g. ear plugs and ear muffs)</w:t>
            </w:r>
          </w:p>
          <w:p w:rsidR="00000000" w:rsidRPr="00FB0EE1" w:rsidP="00FB0EE1">
            <w:pPr>
              <w:pStyle w:val="ListBullet"/>
            </w:pPr>
            <w:r w:rsidRPr="00FB0EE1">
              <w:t>non-slip and waterproof boots (gumboots) or other safety footwear</w:t>
            </w:r>
          </w:p>
          <w:p w:rsidR="00000000" w:rsidRPr="00FB0EE1" w:rsidP="00FB0EE1">
            <w:pPr>
              <w:pStyle w:val="ListBullet"/>
            </w:pPr>
            <w:r w:rsidRPr="00FB0EE1">
              <w:t>personal locator beacon or Emergency Position Indicati</w:t>
            </w:r>
            <w:r w:rsidRPr="00FB0EE1">
              <w:t>ng Radio Beacon (EPIRB)</w:t>
            </w:r>
          </w:p>
          <w:p w:rsidR="00000000" w:rsidRPr="00FB0EE1" w:rsidP="00FB0EE1">
            <w:pPr>
              <w:pStyle w:val="ListBullet"/>
            </w:pPr>
            <w:r w:rsidRPr="00FB0EE1">
              <w:t>protective eyewear, glasses and face mask</w:t>
            </w:r>
          </w:p>
          <w:p w:rsidR="00000000" w:rsidRPr="00FB0EE1" w:rsidP="00FB0EE1">
            <w:pPr>
              <w:pStyle w:val="ListBullet"/>
            </w:pPr>
            <w:r w:rsidRPr="00FB0EE1">
              <w:t xml:space="preserve">protective outdoor clothing for tropical conditions </w:t>
            </w:r>
          </w:p>
          <w:p w:rsidR="00000000" w:rsidRPr="00FB0EE1" w:rsidP="00FB0EE1">
            <w:pPr>
              <w:pStyle w:val="ListBullet"/>
            </w:pPr>
            <w:r w:rsidRPr="00FB0EE1">
              <w:t>respirator or face mask</w:t>
            </w:r>
          </w:p>
          <w:p w:rsidR="00000000" w:rsidRPr="00FB0EE1" w:rsidP="00FB0EE1">
            <w:pPr>
              <w:pStyle w:val="ListBullet"/>
            </w:pPr>
            <w:r w:rsidRPr="00FB0EE1">
              <w:t>safety harness</w:t>
            </w:r>
          </w:p>
          <w:p w:rsidR="00000000" w:rsidRPr="00FB0EE1" w:rsidP="00FB0EE1">
            <w:pPr>
              <w:pStyle w:val="ListBullet"/>
            </w:pPr>
            <w:r w:rsidRPr="00FB0EE1">
              <w:t>sun protection (e.g. sun hat, sunscreen and sunglasses)</w:t>
            </w:r>
          </w:p>
          <w:p w:rsidR="00000000" w:rsidRPr="00FB0EE1" w:rsidP="00FB0EE1">
            <w:pPr>
              <w:pStyle w:val="ListBullet"/>
            </w:pPr>
            <w:r w:rsidRPr="00FB0EE1">
              <w:t xml:space="preserve">uniforms or overalls </w:t>
            </w:r>
          </w:p>
          <w:p w:rsidR="00000000" w:rsidP="00FB0EE1">
            <w:pPr>
              <w:pStyle w:val="ListBullet"/>
              <w:rPr>
                <w:lang w:val="en-NZ"/>
              </w:rPr>
            </w:pPr>
            <w:r w:rsidRPr="00FB0EE1">
              <w:t>waterproof clothing (e.g. wet weather gear and waders).</w:t>
            </w:r>
          </w:p>
        </w:tc>
      </w:tr>
      <w:tr w:rsidTr="00676A6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BoldandItalics"/>
              </w:rPr>
              <w:t>Predators and pests</w:t>
            </w:r>
            <w:r w:rsidRPr="00FB0EE1">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ListBullet"/>
            </w:pPr>
            <w:r w:rsidRPr="00FB0EE1">
              <w:t>airborne</w:t>
            </w:r>
          </w:p>
          <w:p w:rsidR="00000000" w:rsidRPr="00FB0EE1" w:rsidP="00FB0EE1">
            <w:pPr>
              <w:pStyle w:val="ListBullet"/>
            </w:pPr>
            <w:r w:rsidRPr="00FB0EE1">
              <w:t>amphibians, teleosts, reptiles, birds, elasmobranch and mammals</w:t>
            </w:r>
          </w:p>
          <w:p w:rsidR="00000000" w:rsidRPr="00FB0EE1" w:rsidP="00FB0EE1">
            <w:pPr>
              <w:pStyle w:val="ListBullet"/>
            </w:pPr>
            <w:r w:rsidRPr="00FB0EE1">
              <w:t>competitors for food, space, shelter and oxygen</w:t>
            </w:r>
          </w:p>
          <w:p w:rsidR="00000000" w:rsidRPr="00FB0EE1" w:rsidP="00FB0EE1">
            <w:pPr>
              <w:pStyle w:val="ListBullet"/>
            </w:pPr>
            <w:r w:rsidRPr="00FB0EE1">
              <w:t>fouling organisms</w:t>
            </w:r>
          </w:p>
          <w:p w:rsidR="00000000" w:rsidRPr="00FB0EE1" w:rsidP="00FB0EE1">
            <w:pPr>
              <w:pStyle w:val="ListBullet"/>
            </w:pPr>
            <w:r w:rsidRPr="00FB0EE1">
              <w:t>human (e.g. poachers)</w:t>
            </w:r>
          </w:p>
          <w:p w:rsidR="00000000" w:rsidRPr="00FB0EE1" w:rsidP="00FB0EE1">
            <w:pPr>
              <w:pStyle w:val="ListBullet"/>
            </w:pPr>
            <w:r w:rsidRPr="00FB0EE1">
              <w:t>plan</w:t>
            </w:r>
            <w:r w:rsidRPr="00FB0EE1">
              <w:t xml:space="preserve">ts (weeds), seaweed and micro-algae </w:t>
            </w:r>
          </w:p>
          <w:p w:rsidR="00000000" w:rsidRPr="00FB0EE1" w:rsidP="00FB0EE1">
            <w:pPr>
              <w:pStyle w:val="ListBullet"/>
            </w:pPr>
            <w:r w:rsidRPr="00FB0EE1">
              <w:t>starfish, crustaceans, molluscs, insects and other invertebrates</w:t>
            </w:r>
          </w:p>
          <w:p w:rsidR="00000000" w:rsidRPr="00FB0EE1" w:rsidP="00FB0EE1">
            <w:pPr>
              <w:pStyle w:val="ListBullet"/>
            </w:pPr>
            <w:r w:rsidRPr="00FB0EE1">
              <w:t>terrestrial</w:t>
            </w:r>
          </w:p>
          <w:p w:rsidR="00000000" w:rsidP="00FB0EE1">
            <w:pPr>
              <w:pStyle w:val="ListBullet"/>
              <w:rPr>
                <w:lang w:val="en-NZ"/>
              </w:rPr>
            </w:pPr>
            <w:r w:rsidRPr="00FB0EE1">
              <w:t>water based.</w:t>
            </w:r>
          </w:p>
        </w:tc>
      </w:tr>
      <w:tr w:rsidTr="00676A6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BoldandItalics"/>
              </w:rPr>
              <w:t>Behavioural traits</w:t>
            </w:r>
            <w:r w:rsidRPr="00FB0EE1">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ListBullet"/>
            </w:pPr>
            <w:r w:rsidRPr="00FB0EE1">
              <w:t>day or night time activity</w:t>
            </w:r>
          </w:p>
          <w:p w:rsidR="00000000" w:rsidRPr="00FB0EE1" w:rsidP="00FB0EE1">
            <w:pPr>
              <w:pStyle w:val="ListBullet"/>
            </w:pPr>
            <w:r w:rsidRPr="00FB0EE1">
              <w:t>entry and exit into culture or holding structures</w:t>
            </w:r>
          </w:p>
          <w:p w:rsidR="00000000" w:rsidRPr="00FB0EE1" w:rsidP="00FB0EE1">
            <w:pPr>
              <w:pStyle w:val="ListBullet"/>
            </w:pPr>
            <w:r w:rsidRPr="00FB0EE1">
              <w:t>feeding or attack methods</w:t>
            </w:r>
          </w:p>
          <w:p w:rsidR="00000000" w:rsidRPr="00FB0EE1" w:rsidP="00FB0EE1">
            <w:pPr>
              <w:pStyle w:val="ListBullet"/>
            </w:pPr>
            <w:r w:rsidRPr="00FB0EE1">
              <w:t>location and hunting methods</w:t>
            </w:r>
          </w:p>
          <w:p w:rsidR="00000000" w:rsidRPr="00FB0EE1" w:rsidP="00FB0EE1">
            <w:pPr>
              <w:pStyle w:val="ListBullet"/>
            </w:pPr>
            <w:r w:rsidRPr="00FB0EE1">
              <w:t>size of prey targeted</w:t>
            </w:r>
          </w:p>
          <w:p w:rsidR="00000000" w:rsidP="00FB0EE1">
            <w:pPr>
              <w:pStyle w:val="ListBullet"/>
              <w:rPr>
                <w:lang w:val="en-NZ"/>
              </w:rPr>
            </w:pPr>
            <w:r w:rsidRPr="00FB0EE1">
              <w:t>solitary or groups.</w:t>
            </w:r>
          </w:p>
        </w:tc>
      </w:tr>
      <w:tr w:rsidTr="00676A6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BoldandItalics"/>
              </w:rPr>
              <w:t>Potential effects</w:t>
            </w:r>
            <w:r w:rsidRPr="00FB0EE1">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ListBullet"/>
            </w:pPr>
            <w:r w:rsidRPr="00FB0EE1">
              <w:t>increased avoidance activity</w:t>
            </w:r>
          </w:p>
          <w:p w:rsidR="00000000" w:rsidRPr="00FB0EE1" w:rsidP="00FB0EE1">
            <w:pPr>
              <w:pStyle w:val="ListBullet"/>
            </w:pPr>
            <w:r w:rsidRPr="00FB0EE1">
              <w:t>increased stress</w:t>
            </w:r>
          </w:p>
          <w:p w:rsidR="00000000" w:rsidRPr="00FB0EE1" w:rsidP="00FB0EE1">
            <w:pPr>
              <w:pStyle w:val="ListBullet"/>
            </w:pPr>
            <w:r w:rsidRPr="00FB0EE1">
              <w:t>loss/escape of stock</w:t>
            </w:r>
          </w:p>
          <w:p w:rsidR="00000000" w:rsidRPr="00FB0EE1" w:rsidP="00FB0EE1">
            <w:pPr>
              <w:pStyle w:val="ListBullet"/>
            </w:pPr>
            <w:r w:rsidRPr="00FB0EE1">
              <w:t>mortalities</w:t>
            </w:r>
          </w:p>
          <w:p w:rsidR="00000000" w:rsidRPr="00FB0EE1" w:rsidP="00FB0EE1">
            <w:pPr>
              <w:pStyle w:val="ListBullet"/>
            </w:pPr>
            <w:r w:rsidRPr="00FB0EE1">
              <w:t>reduced breeding</w:t>
            </w:r>
          </w:p>
          <w:p w:rsidR="00000000" w:rsidRPr="00FB0EE1" w:rsidP="00FB0EE1">
            <w:pPr>
              <w:pStyle w:val="ListBullet"/>
            </w:pPr>
            <w:r w:rsidRPr="00FB0EE1">
              <w:t>reduced feeding</w:t>
            </w:r>
          </w:p>
          <w:p w:rsidR="00000000" w:rsidRPr="00FB0EE1" w:rsidP="00FB0EE1">
            <w:pPr>
              <w:pStyle w:val="ListBullet"/>
            </w:pPr>
            <w:r w:rsidRPr="00FB0EE1">
              <w:t>reduced growth rates</w:t>
            </w:r>
          </w:p>
          <w:p w:rsidR="00000000" w:rsidP="00FB0EE1">
            <w:pPr>
              <w:pStyle w:val="ListBullet"/>
              <w:rPr>
                <w:lang w:val="en-NZ"/>
              </w:rPr>
            </w:pPr>
            <w:r w:rsidRPr="00FB0EE1">
              <w:t>transfer of disease or pathogens.</w:t>
            </w:r>
          </w:p>
        </w:tc>
      </w:tr>
      <w:tr w:rsidTr="00676A6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BoldandItalics"/>
              </w:rPr>
              <w:t>Cultured or held stock</w:t>
            </w:r>
            <w:r w:rsidRPr="00FB0EE1">
              <w:t xml:space="preserve"> may include: </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ListBullet"/>
            </w:pPr>
            <w:r w:rsidRPr="00FB0EE1">
              <w:t>adults, broodstock (ready to breed), seedstock or stockers, eggs and sperm, fertilised eggs, larvae, post-larvae, seed, spat, hatchlings, yearlings, juveniles, fr</w:t>
            </w:r>
            <w:r w:rsidRPr="00FB0EE1">
              <w:t>y, fingerlings, yearlings, smolt, sporophytes, seedlings and tissue cultures</w:t>
            </w:r>
          </w:p>
          <w:p w:rsidR="00000000" w:rsidRPr="00FB0EE1" w:rsidP="00FB0EE1">
            <w:pPr>
              <w:pStyle w:val="ListBullet"/>
            </w:pPr>
            <w:r w:rsidRPr="00FB0EE1">
              <w:t>finfish, crustaceans, molluscs, aquatic reptiles, amphibians, polychaete and oligochaete worms, plankton, micro-algae, seaweed, aquatic plants, live rock, sponges and other aquati</w:t>
            </w:r>
            <w:r w:rsidRPr="00FB0EE1">
              <w:t>c invertebrates</w:t>
            </w:r>
          </w:p>
          <w:p w:rsidR="00000000" w:rsidRPr="00FB0EE1" w:rsidP="00FB0EE1">
            <w:pPr>
              <w:pStyle w:val="ListBullet"/>
            </w:pPr>
            <w:r w:rsidRPr="00FB0EE1">
              <w:t>for human consumption (seafood), stockers for other farms, stockers for conservation or recreational fishing, display or companion animals (ornamentals), and other products, including pearls, skins, shells, eggs, chemicals and pigments</w:t>
            </w:r>
          </w:p>
          <w:p w:rsidR="00000000" w:rsidP="00FB0EE1">
            <w:pPr>
              <w:pStyle w:val="ListBullet"/>
              <w:rPr>
                <w:lang w:val="en-NZ"/>
              </w:rPr>
            </w:pPr>
            <w:r w:rsidRPr="00FB0EE1">
              <w:t>wild</w:t>
            </w:r>
            <w:r w:rsidRPr="00FB0EE1">
              <w:t xml:space="preserve"> caught, hatchery or nursery reared.</w:t>
            </w:r>
          </w:p>
        </w:tc>
      </w:tr>
      <w:tr w:rsidTr="00676A6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BoldandItalics"/>
              </w:rPr>
              <w:t>Control structures and equipment</w:t>
            </w:r>
            <w:r w:rsidRPr="00FB0EE1">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ListBullet"/>
            </w:pPr>
            <w:r w:rsidRPr="00FB0EE1">
              <w:t>acoustic deterrents (e.g. gas gun, electronic, firecrackers and firearms)</w:t>
            </w:r>
          </w:p>
          <w:p w:rsidR="00000000" w:rsidRPr="00FB0EE1" w:rsidP="00FB0EE1">
            <w:pPr>
              <w:pStyle w:val="ListBullet"/>
            </w:pPr>
            <w:r w:rsidRPr="00FB0EE1">
              <w:t>biological control (e.g. cleaner fish, predator species, dogs and geese)</w:t>
            </w:r>
          </w:p>
          <w:p w:rsidR="00000000" w:rsidRPr="00FB0EE1" w:rsidP="00FB0EE1">
            <w:pPr>
              <w:pStyle w:val="ListBullet"/>
            </w:pPr>
            <w:r w:rsidRPr="00FB0EE1">
              <w:t>electrical wires and fences</w:t>
            </w:r>
          </w:p>
          <w:p w:rsidR="00000000" w:rsidRPr="00FB0EE1" w:rsidP="00FB0EE1">
            <w:pPr>
              <w:pStyle w:val="ListBullet"/>
            </w:pPr>
            <w:r w:rsidRPr="00FB0EE1">
              <w:t>exclusion nets, cages, netting and fences</w:t>
            </w:r>
          </w:p>
          <w:p w:rsidR="00000000" w:rsidRPr="00FB0EE1" w:rsidP="00FB0EE1">
            <w:pPr>
              <w:pStyle w:val="ListBullet"/>
            </w:pPr>
            <w:r w:rsidRPr="00FB0EE1">
              <w:t>firearms and powerheads</w:t>
            </w:r>
          </w:p>
          <w:p w:rsidR="00000000" w:rsidRPr="00FB0EE1" w:rsidP="00FB0EE1">
            <w:pPr>
              <w:pStyle w:val="ListBullet"/>
            </w:pPr>
            <w:r w:rsidRPr="00FB0EE1">
              <w:t>floodlights</w:t>
            </w:r>
          </w:p>
          <w:p w:rsidR="00000000" w:rsidRPr="00FB0EE1" w:rsidP="00FB0EE1">
            <w:pPr>
              <w:pStyle w:val="ListBullet"/>
            </w:pPr>
            <w:r w:rsidRPr="00FB0EE1">
              <w:t>human activity</w:t>
            </w:r>
          </w:p>
          <w:p w:rsidR="00000000" w:rsidRPr="00FB0EE1" w:rsidP="00FB0EE1">
            <w:pPr>
              <w:pStyle w:val="ListBullet"/>
            </w:pPr>
            <w:r w:rsidRPr="00FB0EE1">
              <w:t>overflow barriers, screens on inlets and outlets</w:t>
            </w:r>
          </w:p>
          <w:p w:rsidR="00000000" w:rsidRPr="00FB0EE1" w:rsidP="00FB0EE1">
            <w:pPr>
              <w:pStyle w:val="ListBullet"/>
            </w:pPr>
            <w:r w:rsidRPr="00FB0EE1">
              <w:t>poisons and chemicals (e.g. pesticides, herbicides and anti-foulants)</w:t>
            </w:r>
          </w:p>
          <w:p w:rsidR="00000000" w:rsidRPr="00FB0EE1" w:rsidP="00FB0EE1">
            <w:pPr>
              <w:pStyle w:val="ListBullet"/>
            </w:pPr>
            <w:r w:rsidRPr="00FB0EE1">
              <w:t>shelters and hab</w:t>
            </w:r>
            <w:r w:rsidRPr="00FB0EE1">
              <w:t>itat</w:t>
            </w:r>
          </w:p>
          <w:p w:rsidR="00000000" w:rsidRPr="00FB0EE1" w:rsidP="00FB0EE1">
            <w:pPr>
              <w:pStyle w:val="ListBullet"/>
            </w:pPr>
            <w:r w:rsidRPr="00FB0EE1">
              <w:t>tin and fibro fences</w:t>
            </w:r>
          </w:p>
          <w:p w:rsidR="00000000" w:rsidRPr="00FB0EE1" w:rsidP="00FB0EE1">
            <w:pPr>
              <w:pStyle w:val="ListBullet"/>
            </w:pPr>
            <w:r w:rsidRPr="00FB0EE1">
              <w:t>traps</w:t>
            </w:r>
          </w:p>
          <w:p w:rsidR="00000000" w:rsidRPr="00FB0EE1" w:rsidP="00FB0EE1">
            <w:pPr>
              <w:pStyle w:val="ListBullet"/>
            </w:pPr>
            <w:r w:rsidRPr="00FB0EE1">
              <w:t>turbidity</w:t>
            </w:r>
          </w:p>
          <w:p w:rsidR="00000000" w:rsidP="00FB0EE1">
            <w:pPr>
              <w:pStyle w:val="ListBullet"/>
              <w:rPr>
                <w:lang w:val="en-NZ"/>
              </w:rPr>
            </w:pPr>
            <w:r w:rsidRPr="00FB0EE1">
              <w:t>visual deterrents (e.g. scarecrows).</w:t>
            </w:r>
          </w:p>
        </w:tc>
      </w:tr>
      <w:tr w:rsidTr="00676A6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BoldandItalics"/>
              </w:rPr>
              <w:t>Basic repairs and maintenance</w:t>
            </w:r>
            <w:r w:rsidRPr="00FB0EE1">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ListBullet"/>
            </w:pPr>
            <w:r w:rsidRPr="00FB0EE1">
              <w:t>mending screens, nets and fencing</w:t>
            </w:r>
          </w:p>
          <w:p w:rsidR="00000000" w:rsidP="00FB0EE1">
            <w:pPr>
              <w:pStyle w:val="ListBullet"/>
              <w:rPr>
                <w:lang w:val="en-NZ"/>
              </w:rPr>
            </w:pPr>
            <w:r w:rsidRPr="00FB0EE1">
              <w:t>replacing broken or unserviceable traps, shelters, habitats, scarecrows and lights.</w:t>
            </w:r>
          </w:p>
        </w:tc>
      </w:tr>
      <w:tr w:rsidTr="00676A6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BoldandItalics"/>
              </w:rPr>
              <w:t>Wastes</w:t>
            </w:r>
            <w:r w:rsidRPr="00FB0EE1">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ListBullet"/>
            </w:pPr>
            <w:r w:rsidRPr="00FB0EE1">
              <w:t>biohazard wastes (e.g. moribund animals, hormones and chemicals)</w:t>
            </w:r>
          </w:p>
          <w:p w:rsidR="00000000" w:rsidRPr="00FB0EE1" w:rsidP="00FB0EE1">
            <w:pPr>
              <w:pStyle w:val="ListBullet"/>
            </w:pPr>
            <w:r w:rsidRPr="00FB0EE1">
              <w:t>from predator and pest control structures</w:t>
            </w:r>
          </w:p>
          <w:p w:rsidR="00000000" w:rsidRPr="00FB0EE1" w:rsidP="00FB0EE1">
            <w:pPr>
              <w:pStyle w:val="ListBullet"/>
            </w:pPr>
            <w:r w:rsidRPr="00FB0EE1">
              <w:t>nutrient-rich water and sediments</w:t>
            </w:r>
          </w:p>
          <w:p w:rsidR="00000000" w:rsidP="00FB0EE1">
            <w:pPr>
              <w:pStyle w:val="ListBullet"/>
              <w:rPr>
                <w:lang w:val="en-NZ"/>
              </w:rPr>
            </w:pPr>
            <w:r w:rsidRPr="00FB0EE1">
              <w:t>uneaten food and settled solids.</w:t>
            </w:r>
          </w:p>
        </w:tc>
      </w:tr>
      <w:tr w:rsidTr="00676A6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BoldandItalics"/>
              </w:rPr>
              <w:t>Mortalities</w:t>
            </w:r>
            <w:r w:rsidRPr="00FB0EE1">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ListBullet"/>
            </w:pPr>
            <w:r w:rsidRPr="00FB0EE1">
              <w:t>cultured or held stock</w:t>
            </w:r>
          </w:p>
          <w:p w:rsidR="00000000" w:rsidP="00FB0EE1">
            <w:pPr>
              <w:pStyle w:val="ListBullet"/>
              <w:rPr>
                <w:lang w:val="en-NZ"/>
              </w:rPr>
            </w:pPr>
            <w:r w:rsidRPr="00FB0EE1">
              <w:t>predators, pests a</w:t>
            </w:r>
            <w:r w:rsidRPr="00FB0EE1">
              <w:t>nd other organisms.</w:t>
            </w:r>
          </w:p>
        </w:tc>
      </w:tr>
      <w:tr w:rsidTr="00676A6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BoldandItalics"/>
              </w:rPr>
              <w:t>Disposal</w:t>
            </w:r>
            <w:r w:rsidRPr="00FB0EE1">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ListBullet"/>
            </w:pPr>
            <w:r w:rsidRPr="00FB0EE1">
              <w:t>biohazards</w:t>
            </w:r>
          </w:p>
          <w:p w:rsidR="00000000" w:rsidRPr="00FB0EE1" w:rsidP="00FB0EE1">
            <w:pPr>
              <w:pStyle w:val="ListBullet"/>
            </w:pPr>
            <w:r w:rsidRPr="00FB0EE1">
              <w:t>loose or packaged</w:t>
            </w:r>
          </w:p>
          <w:p w:rsidR="00000000" w:rsidRPr="00FB0EE1" w:rsidP="00FB0EE1">
            <w:pPr>
              <w:pStyle w:val="ListBullet"/>
            </w:pPr>
            <w:r w:rsidRPr="00FB0EE1">
              <w:t>off site</w:t>
            </w:r>
          </w:p>
          <w:p w:rsidR="00000000" w:rsidRPr="00FB0EE1" w:rsidP="00FB0EE1">
            <w:pPr>
              <w:pStyle w:val="ListBullet"/>
            </w:pPr>
            <w:r w:rsidRPr="00FB0EE1">
              <w:t>on site.</w:t>
            </w:r>
          </w:p>
        </w:tc>
      </w:tr>
    </w:tbl>
    <w:p w:rsidR="00000000" w:rsidRPr="00FB0EE1" w:rsidP="00FB0EE1">
      <w:pPr>
        <w:pStyle w:val="BodyText"/>
      </w:pPr>
    </w:p>
    <w:p w:rsidR="00000000" w:rsidRPr="00FB0EE1" w:rsidP="00FB0EE1">
      <w:pPr>
        <w:pStyle w:val="AllowPageBreak"/>
      </w:pPr>
    </w:p>
    <w:p w:rsidR="00000000" w:rsidRPr="00FB0EE1" w:rsidP="00FB0EE1">
      <w:pPr>
        <w:pStyle w:val="Heading1"/>
      </w:pPr>
      <w:bookmarkStart w:id="12" w:name="O_657617"/>
      <w:bookmarkEnd w:id="12"/>
      <w:r w:rsidRPr="00FB0EE1">
        <w:t>Unit Sector(s)</w:t>
      </w:r>
    </w:p>
    <w:tbl>
      <w:tblPr>
        <w:tblW w:w="0" w:type="auto"/>
        <w:tblLayout w:type="fixed"/>
        <w:tblCellMar>
          <w:left w:w="62" w:type="dxa"/>
          <w:right w:w="62" w:type="dxa"/>
        </w:tblCellMar>
        <w:tblLook w:val="0000"/>
      </w:tblPr>
      <w:tblGrid>
        <w:gridCol w:w="2602"/>
        <w:gridCol w:w="5920"/>
      </w:tblGrid>
      <w:tr w:rsidTr="00676A62">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E1">
            <w:pPr>
              <w:pStyle w:val="BodyText"/>
              <w:rPr>
                <w:lang w:val="en-NZ"/>
              </w:rPr>
            </w:pPr>
            <w:r w:rsidRPr="00FB0EE1">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E1" w:rsidP="00FB0EE1">
            <w:pPr>
              <w:pStyle w:val="BodyText"/>
            </w:pPr>
            <w:r w:rsidRPr="00FB0EE1">
              <w:t>Aquaculture operations</w:t>
            </w:r>
          </w:p>
        </w:tc>
      </w:tr>
    </w:tbl>
    <w:p w:rsidR="00000000" w:rsidRPr="00FB0EE1" w:rsidP="00FB0EE1">
      <w:pPr>
        <w:pStyle w:val="BodyText"/>
      </w:pPr>
    </w:p>
    <w:p w:rsidR="00000000" w:rsidRPr="00FB0EE1" w:rsidP="00FB0EE1"/>
    <w:sectPr w:rsidSect="00FB0E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E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EE1" w:rsidRPr="00676A62" w:rsidP="00676A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E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A62" w:rsidP="00FB0E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76A62" w:rsidP="00FB0EE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AgriFood Skills Australia</w:t>
    </w:r>
    <w:r>
      <w:fldChar w:fldCharType="end"/>
    </w:r>
  </w:p>
  <w:p w:rsidR="00676A62" w:rsidP="00FB0E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E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EE1" w:rsidRPr="00676A62" w:rsidP="00676A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E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A62" w:rsidRPr="002D2AF8" w:rsidP="00FB0EE1">
    <w:pPr>
      <w:pStyle w:val="Header"/>
      <w:framePr w:wrap="around"/>
    </w:pPr>
    <w:r>
      <w:fldChar w:fldCharType="begin"/>
    </w:r>
    <w:r>
      <w:instrText xml:space="preserve"> TITLE   \* MERGEFORMAT </w:instrText>
    </w:r>
    <w:r>
      <w:fldChar w:fldCharType="separate"/>
    </w:r>
    <w:r>
      <w:t>SFIAQUA221A Control predators and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May 2014</w:t>
    </w:r>
    <w:r>
      <w:fldChar w:fldCharType="end"/>
    </w:r>
  </w:p>
  <w:p w:rsidR="00676A62" w:rsidP="00FB0E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50CE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5692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E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EE1"/>
    <w:pPr>
      <w:spacing w:before="360" w:after="60"/>
      <w:outlineLvl w:val="0"/>
    </w:pPr>
    <w:rPr>
      <w:sz w:val="32"/>
    </w:rPr>
  </w:style>
  <w:style w:type="paragraph" w:styleId="Heading2">
    <w:name w:val="heading 2"/>
    <w:basedOn w:val="HeadingBase"/>
    <w:next w:val="BodyText"/>
    <w:link w:val="Heading2Char"/>
    <w:qFormat/>
    <w:rsid w:val="00FB0EE1"/>
    <w:pPr>
      <w:keepLines/>
      <w:spacing w:before="240" w:after="120"/>
      <w:outlineLvl w:val="1"/>
    </w:pPr>
    <w:rPr>
      <w:sz w:val="28"/>
      <w:szCs w:val="40"/>
    </w:rPr>
  </w:style>
  <w:style w:type="paragraph" w:styleId="Heading3">
    <w:name w:val="heading 3"/>
    <w:basedOn w:val="HeadingBase"/>
    <w:next w:val="BodyText"/>
    <w:link w:val="Heading3Char"/>
    <w:qFormat/>
    <w:rsid w:val="00FB0EE1"/>
    <w:pPr>
      <w:spacing w:before="180" w:after="120"/>
      <w:outlineLvl w:val="2"/>
    </w:pPr>
    <w:rPr>
      <w:spacing w:val="-10"/>
      <w:kern w:val="32"/>
    </w:rPr>
  </w:style>
  <w:style w:type="paragraph" w:styleId="Heading4">
    <w:name w:val="heading 4"/>
    <w:basedOn w:val="HeadingBase"/>
    <w:next w:val="BodyText"/>
    <w:link w:val="Heading4Char"/>
    <w:qFormat/>
    <w:rsid w:val="00FB0EE1"/>
    <w:pPr>
      <w:spacing w:before="160" w:after="120"/>
      <w:outlineLvl w:val="3"/>
    </w:pPr>
    <w:rPr>
      <w:sz w:val="22"/>
    </w:rPr>
  </w:style>
  <w:style w:type="paragraph" w:styleId="Heading5">
    <w:name w:val="heading 5"/>
    <w:basedOn w:val="HeadingBase"/>
    <w:next w:val="Normal"/>
    <w:link w:val="Heading5Char"/>
    <w:qFormat/>
    <w:rsid w:val="00FB0EE1"/>
    <w:pPr>
      <w:spacing w:before="80"/>
      <w:outlineLvl w:val="4"/>
    </w:pPr>
    <w:rPr>
      <w:color w:val="918585"/>
      <w:sz w:val="20"/>
    </w:rPr>
  </w:style>
  <w:style w:type="paragraph" w:styleId="Heading6">
    <w:name w:val="heading 6"/>
    <w:basedOn w:val="HeadingBase"/>
    <w:next w:val="Normal"/>
    <w:link w:val="Heading6Char"/>
    <w:qFormat/>
    <w:rsid w:val="00FB0EE1"/>
    <w:pPr>
      <w:spacing w:before="60"/>
      <w:outlineLvl w:val="5"/>
    </w:pPr>
    <w:rPr>
      <w:color w:val="918585"/>
      <w:sz w:val="20"/>
    </w:rPr>
  </w:style>
  <w:style w:type="paragraph" w:styleId="Heading7">
    <w:name w:val="heading 7"/>
    <w:basedOn w:val="Normal"/>
    <w:next w:val="Normal"/>
    <w:link w:val="Heading7Char"/>
    <w:qFormat/>
    <w:rsid w:val="00FB0EE1"/>
    <w:pPr>
      <w:ind w:left="720"/>
      <w:outlineLvl w:val="6"/>
    </w:pPr>
    <w:rPr>
      <w:i/>
    </w:rPr>
  </w:style>
  <w:style w:type="paragraph" w:styleId="Heading8">
    <w:name w:val="heading 8"/>
    <w:basedOn w:val="Normal"/>
    <w:next w:val="Normal"/>
    <w:link w:val="Heading8Char"/>
    <w:qFormat/>
    <w:rsid w:val="00FB0EE1"/>
    <w:pPr>
      <w:ind w:left="720"/>
      <w:outlineLvl w:val="7"/>
    </w:pPr>
    <w:rPr>
      <w:i/>
    </w:rPr>
  </w:style>
  <w:style w:type="paragraph" w:styleId="Heading9">
    <w:name w:val="heading 9"/>
    <w:basedOn w:val="Normal"/>
    <w:next w:val="Normal"/>
    <w:link w:val="Heading9Char"/>
    <w:qFormat/>
    <w:rsid w:val="00FB0EE1"/>
    <w:pPr>
      <w:ind w:left="720"/>
      <w:outlineLvl w:val="8"/>
    </w:pPr>
    <w:rPr>
      <w:i/>
    </w:rPr>
  </w:style>
  <w:style w:type="character" w:default="1" w:styleId="DefaultParagraphFont">
    <w:name w:val="Default Paragraph Font"/>
    <w:uiPriority w:val="1"/>
    <w:unhideWhenUsed/>
    <w:rsid w:val="00FB0E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EE1"/>
  </w:style>
  <w:style w:type="character" w:customStyle="1" w:styleId="Heading1Char">
    <w:name w:val="Heading 1 Char"/>
    <w:basedOn w:val="DefaultParagraphFont"/>
    <w:link w:val="Heading1"/>
    <w:rsid w:val="00FB0EE1"/>
    <w:rPr>
      <w:rFonts w:ascii="Times New Roman" w:eastAsia="Times New Roman" w:hAnsi="Times New Roman" w:cs="Times New Roman"/>
      <w:b/>
      <w:sz w:val="32"/>
      <w:szCs w:val="20"/>
      <w:lang w:eastAsia="en-US"/>
    </w:rPr>
  </w:style>
  <w:style w:type="paragraph" w:styleId="BodyText">
    <w:name w:val="Body Text"/>
    <w:basedOn w:val="Normal"/>
    <w:link w:val="BodyTextChar"/>
    <w:rsid w:val="00FB0E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0EE1"/>
    <w:rPr>
      <w:rFonts w:ascii="Times New Roman" w:eastAsia="Times New Roman" w:hAnsi="Times New Roman" w:cs="Times New Roman"/>
      <w:sz w:val="24"/>
      <w:lang w:eastAsia="en-US"/>
    </w:rPr>
  </w:style>
  <w:style w:type="paragraph" w:styleId="List">
    <w:name w:val="List"/>
    <w:basedOn w:val="BodyText"/>
    <w:next w:val="BodyText"/>
    <w:rsid w:val="00FB0EE1"/>
    <w:pPr>
      <w:tabs>
        <w:tab w:val="left" w:pos="340"/>
      </w:tabs>
      <w:spacing w:before="60" w:after="60"/>
      <w:ind w:left="340" w:hanging="340"/>
    </w:pPr>
  </w:style>
  <w:style w:type="paragraph" w:styleId="ListBullet">
    <w:name w:val="List Bullet"/>
    <w:basedOn w:val="List"/>
    <w:rsid w:val="00FB0EE1"/>
    <w:pPr>
      <w:numPr>
        <w:numId w:val="12"/>
      </w:numPr>
      <w:tabs>
        <w:tab w:val="clear" w:pos="340"/>
      </w:tabs>
      <w:spacing w:before="40" w:after="40"/>
    </w:pPr>
  </w:style>
  <w:style w:type="character" w:customStyle="1" w:styleId="SpecialBold">
    <w:name w:val="Special Bold"/>
    <w:basedOn w:val="DefaultParagraphFont"/>
    <w:rsid w:val="00FB0EE1"/>
    <w:rPr>
      <w:b/>
      <w:spacing w:val="0"/>
    </w:rPr>
  </w:style>
  <w:style w:type="paragraph" w:customStyle="1" w:styleId="SuperHeading">
    <w:name w:val="SuperHeading"/>
    <w:basedOn w:val="Normal"/>
    <w:rsid w:val="00FB0EE1"/>
    <w:pPr>
      <w:spacing w:before="240" w:after="120"/>
      <w:outlineLvl w:val="0"/>
    </w:pPr>
    <w:rPr>
      <w:rFonts w:ascii="Times New Roman" w:hAnsi="Times New Roman"/>
      <w:b/>
      <w:sz w:val="32"/>
    </w:rPr>
  </w:style>
  <w:style w:type="paragraph" w:customStyle="1" w:styleId="AllowPageBreak">
    <w:name w:val="AllowPageBreak"/>
    <w:rsid w:val="00FB0E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FB0EE1"/>
    <w:pPr>
      <w:spacing w:before="60" w:after="60"/>
    </w:pPr>
  </w:style>
  <w:style w:type="paragraph" w:styleId="List2">
    <w:name w:val="List 2"/>
    <w:basedOn w:val="BodyText"/>
    <w:rsid w:val="00FB0EE1"/>
    <w:pPr>
      <w:tabs>
        <w:tab w:val="left" w:pos="680"/>
      </w:tabs>
      <w:spacing w:before="60" w:after="60"/>
      <w:ind w:left="680" w:hanging="340"/>
    </w:pPr>
  </w:style>
  <w:style w:type="character" w:customStyle="1" w:styleId="BoldandItalics">
    <w:name w:val="Bold and Italics"/>
    <w:qFormat/>
    <w:rsid w:val="00FB0EE1"/>
    <w:rPr>
      <w:b/>
      <w:i/>
      <w:u w:val="none"/>
    </w:rPr>
  </w:style>
  <w:style w:type="character" w:customStyle="1" w:styleId="Heading2Char">
    <w:name w:val="Heading 2 Char"/>
    <w:basedOn w:val="DefaultParagraphFont"/>
    <w:link w:val="Heading2"/>
    <w:rsid w:val="00FB0E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E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E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E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E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E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E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EE1"/>
    <w:rPr>
      <w:rFonts w:ascii="Courier New" w:eastAsia="Times New Roman" w:hAnsi="Courier New" w:cs="Times New Roman"/>
      <w:i/>
      <w:szCs w:val="20"/>
      <w:lang w:eastAsia="en-US"/>
    </w:rPr>
  </w:style>
  <w:style w:type="paragraph" w:customStyle="1" w:styleId="HeadingBase">
    <w:name w:val="Heading Base"/>
    <w:rsid w:val="00FB0E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EE1"/>
    <w:pPr>
      <w:tabs>
        <w:tab w:val="right" w:leader="dot" w:pos="9072"/>
      </w:tabs>
      <w:ind w:left="567"/>
    </w:pPr>
    <w:rPr>
      <w:szCs w:val="22"/>
    </w:rPr>
  </w:style>
  <w:style w:type="paragraph" w:customStyle="1" w:styleId="TOCBase">
    <w:name w:val="TOC Base"/>
    <w:rsid w:val="00FB0E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EE1"/>
    <w:pPr>
      <w:tabs>
        <w:tab w:val="right" w:leader="dot" w:pos="9072"/>
      </w:tabs>
      <w:spacing w:before="40" w:after="40"/>
      <w:ind w:left="284"/>
    </w:pPr>
    <w:rPr>
      <w:rFonts w:ascii="Times New Roman" w:hAnsi="Times New Roman"/>
    </w:rPr>
  </w:style>
  <w:style w:type="paragraph" w:styleId="TOC1">
    <w:name w:val="toc 1"/>
    <w:basedOn w:val="TOCBase"/>
    <w:next w:val="Normal"/>
    <w:rsid w:val="00FB0E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E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EE1"/>
    <w:rPr>
      <w:rFonts w:ascii="Times New Roman" w:eastAsia="Times New Roman" w:hAnsi="Times New Roman" w:cs="Times New Roman"/>
      <w:sz w:val="16"/>
      <w:lang w:eastAsia="en-US"/>
    </w:rPr>
  </w:style>
  <w:style w:type="paragraph" w:styleId="Title">
    <w:name w:val="Title"/>
    <w:basedOn w:val="HeadingBase"/>
    <w:link w:val="TitleChar"/>
    <w:qFormat/>
    <w:rsid w:val="00FB0EE1"/>
    <w:pPr>
      <w:spacing w:before="5040"/>
      <w:jc w:val="center"/>
    </w:pPr>
    <w:rPr>
      <w:sz w:val="48"/>
      <w:szCs w:val="72"/>
      <w:lang w:val="en-US"/>
    </w:rPr>
  </w:style>
  <w:style w:type="character" w:customStyle="1" w:styleId="TitleChar">
    <w:name w:val="Title Char"/>
    <w:basedOn w:val="DefaultParagraphFont"/>
    <w:link w:val="Title"/>
    <w:rsid w:val="00FB0E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EE1"/>
    <w:pPr>
      <w:tabs>
        <w:tab w:val="left" w:pos="3600"/>
        <w:tab w:val="left" w:pos="3958"/>
      </w:tabs>
    </w:pPr>
  </w:style>
  <w:style w:type="paragraph" w:customStyle="1" w:styleId="Note">
    <w:name w:val="Note"/>
    <w:basedOn w:val="BodyText"/>
    <w:rsid w:val="00FB0E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EE1"/>
    <w:pPr>
      <w:framePr w:wrap="auto" w:hAnchor="text" w:y="6049"/>
    </w:pPr>
    <w:rPr>
      <w:color w:val="000000"/>
      <w:sz w:val="40"/>
    </w:rPr>
  </w:style>
  <w:style w:type="paragraph" w:customStyle="1" w:styleId="TOCTitle">
    <w:name w:val="TOCTitle"/>
    <w:basedOn w:val="Heading1"/>
    <w:rsid w:val="00FB0EE1"/>
    <w:pPr>
      <w:spacing w:after="240"/>
      <w:jc w:val="center"/>
      <w:outlineLvl w:val="9"/>
    </w:pPr>
    <w:rPr>
      <w:caps/>
    </w:rPr>
  </w:style>
  <w:style w:type="paragraph" w:customStyle="1" w:styleId="Version">
    <w:name w:val="Version"/>
    <w:rsid w:val="00FB0E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0EE1"/>
    <w:pPr>
      <w:numPr>
        <w:numId w:val="13"/>
      </w:numPr>
      <w:tabs>
        <w:tab w:val="clear" w:pos="680"/>
      </w:tabs>
    </w:pPr>
  </w:style>
  <w:style w:type="paragraph" w:styleId="Index1">
    <w:name w:val="index 1"/>
    <w:basedOn w:val="Normal"/>
    <w:next w:val="Normal"/>
    <w:semiHidden/>
    <w:rsid w:val="00FB0EE1"/>
    <w:pPr>
      <w:keepNext w:val="0"/>
      <w:tabs>
        <w:tab w:val="right" w:pos="4176"/>
      </w:tabs>
      <w:ind w:left="198" w:hanging="198"/>
    </w:pPr>
    <w:rPr>
      <w:rFonts w:ascii="Garamond" w:hAnsi="Garamond"/>
    </w:rPr>
  </w:style>
  <w:style w:type="paragraph" w:styleId="IndexHeading">
    <w:name w:val="index heading"/>
    <w:basedOn w:val="Normal"/>
    <w:next w:val="Index1"/>
    <w:semiHidden/>
    <w:rsid w:val="00FB0EE1"/>
    <w:pPr>
      <w:spacing w:before="120" w:after="120"/>
    </w:pPr>
    <w:rPr>
      <w:rFonts w:ascii="Arial" w:hAnsi="Arial"/>
      <w:b/>
      <w:color w:val="918585"/>
      <w:sz w:val="24"/>
    </w:rPr>
  </w:style>
  <w:style w:type="paragraph" w:styleId="Header">
    <w:name w:val="header"/>
    <w:basedOn w:val="Normal"/>
    <w:link w:val="HeaderChar"/>
    <w:rsid w:val="00FB0E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EE1"/>
    <w:rPr>
      <w:rFonts w:ascii="Times New Roman" w:eastAsia="Times New Roman" w:hAnsi="Times New Roman" w:cs="Times New Roman"/>
      <w:sz w:val="16"/>
      <w:szCs w:val="20"/>
      <w:lang w:val="en-GB" w:eastAsia="en-US"/>
    </w:rPr>
  </w:style>
  <w:style w:type="paragraph" w:customStyle="1" w:styleId="Chapter">
    <w:name w:val="Chapter"/>
    <w:basedOn w:val="Normal"/>
    <w:rsid w:val="00FB0EE1"/>
    <w:pPr>
      <w:spacing w:before="240"/>
    </w:pPr>
    <w:rPr>
      <w:rFonts w:ascii="Times New Roman" w:hAnsi="Times New Roman"/>
      <w:smallCaps/>
      <w:spacing w:val="80"/>
      <w:sz w:val="28"/>
    </w:rPr>
  </w:style>
  <w:style w:type="paragraph" w:customStyle="1" w:styleId="InChapter">
    <w:name w:val="InChapter"/>
    <w:basedOn w:val="Heading3"/>
    <w:rsid w:val="00FB0EE1"/>
    <w:pPr>
      <w:spacing w:after="240"/>
      <w:outlineLvl w:val="9"/>
    </w:pPr>
    <w:rPr>
      <w:noProof/>
    </w:rPr>
  </w:style>
  <w:style w:type="paragraph" w:styleId="Index2">
    <w:name w:val="index 2"/>
    <w:basedOn w:val="Normal"/>
    <w:next w:val="Normal"/>
    <w:semiHidden/>
    <w:rsid w:val="00FB0EE1"/>
    <w:pPr>
      <w:tabs>
        <w:tab w:val="right" w:pos="4176"/>
      </w:tabs>
      <w:ind w:left="568" w:hanging="284"/>
    </w:pPr>
    <w:rPr>
      <w:rFonts w:ascii="Garamond" w:hAnsi="Garamond"/>
    </w:rPr>
  </w:style>
  <w:style w:type="paragraph" w:customStyle="1" w:styleId="Byline">
    <w:name w:val="Byline"/>
    <w:rsid w:val="00FB0E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EE1"/>
    <w:pPr>
      <w:tabs>
        <w:tab w:val="clear" w:pos="3600"/>
        <w:tab w:val="clear" w:pos="3958"/>
      </w:tabs>
      <w:jc w:val="right"/>
    </w:pPr>
  </w:style>
  <w:style w:type="character" w:styleId="Emphasis">
    <w:name w:val="Emphasis"/>
    <w:basedOn w:val="DefaultParagraphFont"/>
    <w:qFormat/>
    <w:rsid w:val="00FB0EE1"/>
    <w:rPr>
      <w:i/>
    </w:rPr>
  </w:style>
  <w:style w:type="paragraph" w:styleId="Caption">
    <w:name w:val="caption"/>
    <w:basedOn w:val="BodyText"/>
    <w:next w:val="Normal"/>
    <w:qFormat/>
    <w:rsid w:val="00FB0EE1"/>
    <w:pPr>
      <w:framePr w:w="2268" w:hSpace="181" w:vSpace="181" w:wrap="around" w:vAnchor="text" w:hAnchor="page" w:x="1135" w:y="285" w:anchorLock="1"/>
    </w:pPr>
    <w:rPr>
      <w:i/>
    </w:rPr>
  </w:style>
  <w:style w:type="paragraph" w:customStyle="1" w:styleId="MiniTOCTitle">
    <w:name w:val="MiniTOCTitle"/>
    <w:basedOn w:val="Heading4"/>
    <w:rsid w:val="00FB0EE1"/>
    <w:pPr>
      <w:spacing w:before="240"/>
      <w:outlineLvl w:val="9"/>
    </w:pPr>
    <w:rPr>
      <w:noProof/>
      <w:sz w:val="24"/>
    </w:rPr>
  </w:style>
  <w:style w:type="paragraph" w:customStyle="1" w:styleId="MiniTOCItem">
    <w:name w:val="MiniTOCItem"/>
    <w:basedOn w:val="ListBullet"/>
    <w:rsid w:val="00FB0EE1"/>
    <w:pPr>
      <w:numPr>
        <w:numId w:val="0"/>
      </w:numPr>
      <w:tabs>
        <w:tab w:val="right" w:leader="dot" w:pos="6521"/>
      </w:tabs>
      <w:spacing w:before="0" w:after="0"/>
    </w:pPr>
  </w:style>
  <w:style w:type="paragraph" w:customStyle="1" w:styleId="TOFTitle">
    <w:name w:val="TOFTitle"/>
    <w:basedOn w:val="TOCTitle"/>
    <w:rsid w:val="00FB0EE1"/>
  </w:style>
  <w:style w:type="paragraph" w:styleId="TableofFigures">
    <w:name w:val="table of figures"/>
    <w:basedOn w:val="Normal"/>
    <w:next w:val="Normal"/>
    <w:semiHidden/>
    <w:rsid w:val="00FB0EE1"/>
    <w:pPr>
      <w:tabs>
        <w:tab w:val="right" w:leader="dot" w:pos="9072"/>
      </w:tabs>
      <w:ind w:left="970" w:hanging="403"/>
    </w:pPr>
    <w:rPr>
      <w:rFonts w:ascii="Times New Roman" w:hAnsi="Times New Roman"/>
      <w:b/>
    </w:rPr>
  </w:style>
  <w:style w:type="paragraph" w:styleId="ListNumber">
    <w:name w:val="List Number"/>
    <w:basedOn w:val="List"/>
    <w:rsid w:val="00FB0EE1"/>
    <w:pPr>
      <w:numPr>
        <w:numId w:val="10"/>
      </w:numPr>
    </w:pPr>
  </w:style>
  <w:style w:type="character" w:customStyle="1" w:styleId="WingdingSymbols">
    <w:name w:val="Wingding Symbols"/>
    <w:rsid w:val="00FB0EE1"/>
    <w:rPr>
      <w:rFonts w:ascii="Wingdings" w:hAnsi="Wingdings"/>
    </w:rPr>
  </w:style>
  <w:style w:type="paragraph" w:customStyle="1" w:styleId="TableHeading">
    <w:name w:val="Table Heading"/>
    <w:basedOn w:val="HeadingBase"/>
    <w:rsid w:val="00FB0EE1"/>
    <w:pPr>
      <w:keepLines/>
      <w:pBdr>
        <w:bottom w:val="single" w:sz="6" w:space="1" w:color="918585"/>
      </w:pBdr>
      <w:spacing w:before="240"/>
    </w:pPr>
  </w:style>
  <w:style w:type="character" w:customStyle="1" w:styleId="HotSpot">
    <w:name w:val="HotSpot"/>
    <w:rsid w:val="00FB0EE1"/>
    <w:rPr>
      <w:color w:val="0033CC"/>
      <w:u w:val="none"/>
    </w:rPr>
  </w:style>
  <w:style w:type="paragraph" w:customStyle="1" w:styleId="BodyTextRight">
    <w:name w:val="Body Text Right"/>
    <w:basedOn w:val="BodyText"/>
    <w:rsid w:val="00FB0EE1"/>
    <w:pPr>
      <w:spacing w:before="0" w:after="0"/>
      <w:jc w:val="right"/>
    </w:pPr>
  </w:style>
  <w:style w:type="paragraph" w:styleId="Index3">
    <w:name w:val="index 3"/>
    <w:basedOn w:val="ListNumber2"/>
    <w:next w:val="Normal"/>
    <w:semiHidden/>
    <w:rsid w:val="00FB0EE1"/>
    <w:pPr>
      <w:numPr>
        <w:numId w:val="0"/>
      </w:numPr>
      <w:tabs>
        <w:tab w:val="right" w:leader="dot" w:pos="4176"/>
      </w:tabs>
    </w:pPr>
  </w:style>
  <w:style w:type="paragraph" w:styleId="ListNumber2">
    <w:name w:val="List Number 2"/>
    <w:basedOn w:val="List2"/>
    <w:rsid w:val="00FB0EE1"/>
    <w:pPr>
      <w:numPr>
        <w:numId w:val="9"/>
      </w:numPr>
      <w:tabs>
        <w:tab w:val="clear" w:pos="1060"/>
      </w:tabs>
    </w:pPr>
  </w:style>
  <w:style w:type="paragraph" w:customStyle="1" w:styleId="MarginNote">
    <w:name w:val="Margin Note"/>
    <w:basedOn w:val="BodyText"/>
    <w:rsid w:val="00FB0E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E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E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EE1"/>
    <w:rPr>
      <w:sz w:val="32"/>
    </w:rPr>
  </w:style>
  <w:style w:type="paragraph" w:customStyle="1" w:styleId="HeadingProcedure">
    <w:name w:val="Heading Procedure"/>
    <w:basedOn w:val="HeadingBase"/>
    <w:next w:val="Normal"/>
    <w:rsid w:val="00FB0EE1"/>
    <w:pPr>
      <w:tabs>
        <w:tab w:val="left" w:pos="0"/>
      </w:tabs>
      <w:spacing w:before="120" w:after="60"/>
    </w:pPr>
    <w:rPr>
      <w:i/>
      <w:color w:val="918585"/>
      <w:sz w:val="22"/>
    </w:rPr>
  </w:style>
  <w:style w:type="paragraph" w:styleId="ListContinue">
    <w:name w:val="List Continue"/>
    <w:basedOn w:val="List"/>
    <w:rsid w:val="00FB0EE1"/>
    <w:pPr>
      <w:ind w:firstLine="0"/>
    </w:pPr>
  </w:style>
  <w:style w:type="paragraph" w:customStyle="1" w:styleId="ListNote">
    <w:name w:val="List Note"/>
    <w:basedOn w:val="List"/>
    <w:rsid w:val="00FB0EE1"/>
    <w:pPr>
      <w:pBdr>
        <w:top w:val="single" w:sz="6" w:space="2" w:color="918585"/>
        <w:bottom w:val="single" w:sz="6" w:space="2" w:color="918585"/>
      </w:pBdr>
      <w:tabs>
        <w:tab w:val="left" w:pos="1021"/>
      </w:tabs>
      <w:ind w:firstLine="0"/>
    </w:pPr>
  </w:style>
  <w:style w:type="paragraph" w:customStyle="1" w:styleId="Warning">
    <w:name w:val="Warning"/>
    <w:basedOn w:val="BodyText"/>
    <w:rsid w:val="00FB0EE1"/>
    <w:pPr>
      <w:shd w:val="clear" w:color="auto" w:fill="D9D9D9"/>
      <w:tabs>
        <w:tab w:val="left" w:pos="992"/>
      </w:tabs>
      <w:ind w:left="119" w:right="119"/>
    </w:pPr>
    <w:rPr>
      <w:sz w:val="20"/>
    </w:rPr>
  </w:style>
  <w:style w:type="paragraph" w:customStyle="1" w:styleId="MarginIcons">
    <w:name w:val="Margin Icons"/>
    <w:basedOn w:val="BodyText"/>
    <w:rsid w:val="00FB0E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EE1"/>
    <w:rPr>
      <w:rFonts w:ascii="Courier New" w:hAnsi="Courier New"/>
    </w:rPr>
  </w:style>
  <w:style w:type="paragraph" w:customStyle="1" w:styleId="NoteBullet">
    <w:name w:val="Note Bullet"/>
    <w:basedOn w:val="Note"/>
    <w:rsid w:val="00FB0EE1"/>
    <w:pPr>
      <w:tabs>
        <w:tab w:val="clear" w:pos="680"/>
      </w:tabs>
      <w:spacing w:before="60" w:after="60"/>
    </w:pPr>
  </w:style>
  <w:style w:type="paragraph" w:customStyle="1" w:styleId="SubHeading2">
    <w:name w:val="SubHeading2"/>
    <w:basedOn w:val="HeadingBase"/>
    <w:rsid w:val="00FB0EE1"/>
    <w:pPr>
      <w:spacing w:before="240" w:after="60"/>
    </w:pPr>
    <w:rPr>
      <w:sz w:val="20"/>
    </w:rPr>
  </w:style>
  <w:style w:type="paragraph" w:customStyle="1" w:styleId="SubHeading1">
    <w:name w:val="SubHeading1"/>
    <w:basedOn w:val="HeadingBase"/>
    <w:rsid w:val="00FB0EE1"/>
    <w:pPr>
      <w:spacing w:before="240" w:after="60"/>
    </w:pPr>
    <w:rPr>
      <w:color w:val="918585"/>
      <w:sz w:val="22"/>
    </w:rPr>
  </w:style>
  <w:style w:type="paragraph" w:customStyle="1" w:styleId="SideHeading">
    <w:name w:val="Side Heading"/>
    <w:basedOn w:val="HeadingBase"/>
    <w:rsid w:val="00FB0E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EE1"/>
    <w:pPr>
      <w:tabs>
        <w:tab w:val="num" w:pos="360"/>
      </w:tabs>
    </w:pPr>
  </w:style>
  <w:style w:type="paragraph" w:styleId="PlainText">
    <w:name w:val="Plain Text"/>
    <w:basedOn w:val="Normal"/>
    <w:link w:val="PlainTextChar"/>
    <w:rsid w:val="00FB0EE1"/>
    <w:rPr>
      <w:sz w:val="20"/>
    </w:rPr>
  </w:style>
  <w:style w:type="character" w:customStyle="1" w:styleId="PlainTextChar">
    <w:name w:val="Plain Text Char"/>
    <w:basedOn w:val="DefaultParagraphFont"/>
    <w:link w:val="PlainText"/>
    <w:rsid w:val="00FB0EE1"/>
    <w:rPr>
      <w:rFonts w:ascii="Courier New" w:eastAsia="Times New Roman" w:hAnsi="Courier New" w:cs="Times New Roman"/>
      <w:sz w:val="20"/>
      <w:szCs w:val="20"/>
      <w:lang w:eastAsia="en-US"/>
    </w:rPr>
  </w:style>
  <w:style w:type="character" w:customStyle="1" w:styleId="MenuOption">
    <w:name w:val="Menu Option"/>
    <w:basedOn w:val="DefaultParagraphFont"/>
    <w:rsid w:val="00FB0EE1"/>
    <w:rPr>
      <w:b/>
      <w:smallCaps/>
    </w:rPr>
  </w:style>
  <w:style w:type="paragraph" w:customStyle="1" w:styleId="TableListNumber">
    <w:name w:val="Table List Number"/>
    <w:basedOn w:val="ListNumber"/>
    <w:rsid w:val="00FB0EE1"/>
    <w:pPr>
      <w:numPr>
        <w:numId w:val="0"/>
      </w:numPr>
    </w:pPr>
  </w:style>
  <w:style w:type="paragraph" w:styleId="TOC4">
    <w:name w:val="toc 4"/>
    <w:basedOn w:val="TOCBase"/>
    <w:next w:val="Normal"/>
    <w:semiHidden/>
    <w:rsid w:val="00FB0EE1"/>
    <w:pPr>
      <w:tabs>
        <w:tab w:val="right" w:leader="dot" w:pos="9071"/>
      </w:tabs>
      <w:ind w:left="1701"/>
    </w:pPr>
  </w:style>
  <w:style w:type="paragraph" w:customStyle="1" w:styleId="ListAlpha">
    <w:name w:val="List Alpha"/>
    <w:basedOn w:val="List"/>
    <w:rsid w:val="00FB0EE1"/>
    <w:pPr>
      <w:numPr>
        <w:numId w:val="8"/>
      </w:numPr>
    </w:pPr>
  </w:style>
  <w:style w:type="paragraph" w:customStyle="1" w:styleId="ListAlpha2">
    <w:name w:val="List Alpha 2"/>
    <w:basedOn w:val="List2"/>
    <w:rsid w:val="00FB0EE1"/>
    <w:pPr>
      <w:numPr>
        <w:numId w:val="7"/>
      </w:numPr>
    </w:pPr>
  </w:style>
  <w:style w:type="paragraph" w:styleId="List3">
    <w:name w:val="List 3"/>
    <w:basedOn w:val="BodyText"/>
    <w:rsid w:val="00FB0EE1"/>
    <w:pPr>
      <w:tabs>
        <w:tab w:val="left" w:pos="1021"/>
      </w:tabs>
      <w:spacing w:before="60" w:after="60"/>
      <w:ind w:left="1020" w:hanging="340"/>
    </w:pPr>
  </w:style>
  <w:style w:type="paragraph" w:styleId="List4">
    <w:name w:val="List 4"/>
    <w:basedOn w:val="BodyText"/>
    <w:rsid w:val="00FB0EE1"/>
    <w:pPr>
      <w:tabs>
        <w:tab w:val="left" w:pos="1361"/>
      </w:tabs>
      <w:spacing w:before="60" w:after="60"/>
      <w:ind w:left="1361" w:hanging="340"/>
    </w:pPr>
  </w:style>
  <w:style w:type="paragraph" w:styleId="List5">
    <w:name w:val="List 5"/>
    <w:basedOn w:val="BodyText"/>
    <w:rsid w:val="00FB0EE1"/>
    <w:pPr>
      <w:tabs>
        <w:tab w:val="left" w:pos="1701"/>
      </w:tabs>
      <w:spacing w:before="60" w:after="60"/>
      <w:ind w:left="1701" w:hanging="340"/>
    </w:pPr>
  </w:style>
  <w:style w:type="paragraph" w:styleId="ListBullet3">
    <w:name w:val="List Bullet 3"/>
    <w:basedOn w:val="List3"/>
    <w:rsid w:val="00FB0EE1"/>
    <w:pPr>
      <w:numPr>
        <w:numId w:val="14"/>
      </w:numPr>
      <w:tabs>
        <w:tab w:val="clear" w:pos="1021"/>
      </w:tabs>
      <w:ind w:left="1037" w:hanging="357"/>
    </w:pPr>
  </w:style>
  <w:style w:type="paragraph" w:styleId="ListBullet4">
    <w:name w:val="List Bullet 4"/>
    <w:basedOn w:val="List4"/>
    <w:rsid w:val="00FB0EE1"/>
    <w:pPr>
      <w:numPr>
        <w:numId w:val="2"/>
      </w:numPr>
    </w:pPr>
  </w:style>
  <w:style w:type="paragraph" w:styleId="ListBullet5">
    <w:name w:val="List Bullet 5"/>
    <w:basedOn w:val="List5"/>
    <w:rsid w:val="00FB0EE1"/>
    <w:pPr>
      <w:numPr>
        <w:numId w:val="3"/>
      </w:numPr>
    </w:pPr>
  </w:style>
  <w:style w:type="paragraph" w:styleId="ListContinue2">
    <w:name w:val="List Continue 2"/>
    <w:basedOn w:val="List2"/>
    <w:rsid w:val="00FB0EE1"/>
    <w:pPr>
      <w:ind w:firstLine="0"/>
    </w:pPr>
  </w:style>
  <w:style w:type="paragraph" w:styleId="ListContinue3">
    <w:name w:val="List Continue 3"/>
    <w:basedOn w:val="List3"/>
    <w:rsid w:val="00FB0EE1"/>
    <w:pPr>
      <w:ind w:left="1021" w:firstLine="0"/>
    </w:pPr>
  </w:style>
  <w:style w:type="paragraph" w:styleId="ListContinue4">
    <w:name w:val="List Continue 4"/>
    <w:basedOn w:val="List4"/>
    <w:rsid w:val="00FB0EE1"/>
    <w:pPr>
      <w:ind w:firstLine="0"/>
    </w:pPr>
  </w:style>
  <w:style w:type="paragraph" w:styleId="ListContinue5">
    <w:name w:val="List Continue 5"/>
    <w:basedOn w:val="List5"/>
    <w:rsid w:val="00FB0EE1"/>
    <w:pPr>
      <w:ind w:firstLine="0"/>
    </w:pPr>
  </w:style>
  <w:style w:type="paragraph" w:styleId="ListNumber3">
    <w:name w:val="List Number 3"/>
    <w:basedOn w:val="List3"/>
    <w:rsid w:val="00FB0EE1"/>
    <w:pPr>
      <w:numPr>
        <w:numId w:val="4"/>
      </w:numPr>
    </w:pPr>
  </w:style>
  <w:style w:type="paragraph" w:styleId="ListNumber4">
    <w:name w:val="List Number 4"/>
    <w:basedOn w:val="List4"/>
    <w:rsid w:val="00FB0EE1"/>
    <w:pPr>
      <w:numPr>
        <w:numId w:val="5"/>
      </w:numPr>
    </w:pPr>
  </w:style>
  <w:style w:type="paragraph" w:styleId="ListNumber5">
    <w:name w:val="List Number 5"/>
    <w:basedOn w:val="List5"/>
    <w:rsid w:val="00FB0EE1"/>
    <w:pPr>
      <w:numPr>
        <w:numId w:val="6"/>
      </w:numPr>
    </w:pPr>
  </w:style>
  <w:style w:type="paragraph" w:styleId="BlockText">
    <w:name w:val="Block Text"/>
    <w:basedOn w:val="Normal"/>
    <w:rsid w:val="00FB0EE1"/>
    <w:pPr>
      <w:spacing w:after="120"/>
      <w:ind w:left="1440" w:right="1440"/>
    </w:pPr>
  </w:style>
  <w:style w:type="character" w:customStyle="1" w:styleId="Subscript">
    <w:name w:val="Subscript"/>
    <w:basedOn w:val="DefaultParagraphFont"/>
    <w:rsid w:val="00FB0EE1"/>
    <w:rPr>
      <w:sz w:val="16"/>
      <w:vertAlign w:val="subscript"/>
    </w:rPr>
  </w:style>
  <w:style w:type="character" w:customStyle="1" w:styleId="Superscript">
    <w:name w:val="Superscript"/>
    <w:basedOn w:val="DefaultParagraphFont"/>
    <w:rsid w:val="00FB0EE1"/>
    <w:rPr>
      <w:sz w:val="16"/>
      <w:vertAlign w:val="superscript"/>
    </w:rPr>
  </w:style>
  <w:style w:type="character" w:customStyle="1" w:styleId="Symbols">
    <w:name w:val="Symbols"/>
    <w:basedOn w:val="DefaultParagraphFont"/>
    <w:rsid w:val="00FB0EE1"/>
    <w:rPr>
      <w:rFonts w:ascii="Symbol" w:hAnsi="Symbol"/>
    </w:rPr>
  </w:style>
  <w:style w:type="character" w:customStyle="1" w:styleId="MenuOptions">
    <w:name w:val="Menu Options"/>
    <w:basedOn w:val="DefaultParagraphFont"/>
    <w:rsid w:val="00FB0EE1"/>
    <w:rPr>
      <w:rFonts w:ascii="Arial Narrow" w:hAnsi="Arial Narrow"/>
      <w:smallCaps/>
    </w:rPr>
  </w:style>
  <w:style w:type="character" w:customStyle="1" w:styleId="Buttons">
    <w:name w:val="Buttons"/>
    <w:basedOn w:val="DefaultParagraphFont"/>
    <w:rsid w:val="00FB0EE1"/>
    <w:rPr>
      <w:b/>
    </w:rPr>
  </w:style>
  <w:style w:type="character" w:customStyle="1" w:styleId="Underlined">
    <w:name w:val="Underlined"/>
    <w:basedOn w:val="DefaultParagraphFont"/>
    <w:rsid w:val="00FB0EE1"/>
    <w:rPr>
      <w:u w:val="single"/>
    </w:rPr>
  </w:style>
  <w:style w:type="paragraph" w:customStyle="1" w:styleId="TableBodyTextRight">
    <w:name w:val="Table Body Text Right"/>
    <w:basedOn w:val="TableBodyText"/>
    <w:rsid w:val="00FB0EE1"/>
    <w:pPr>
      <w:widowControl w:val="0"/>
      <w:autoSpaceDE w:val="0"/>
      <w:autoSpaceDN w:val="0"/>
      <w:adjustRightInd w:val="0"/>
      <w:jc w:val="right"/>
    </w:pPr>
    <w:rPr>
      <w:rFonts w:cs="Arial"/>
      <w:szCs w:val="18"/>
    </w:rPr>
  </w:style>
  <w:style w:type="paragraph" w:customStyle="1" w:styleId="CopyrightText">
    <w:name w:val="Copyright Text"/>
    <w:basedOn w:val="BodyText"/>
    <w:rsid w:val="00FB0EE1"/>
    <w:rPr>
      <w:sz w:val="18"/>
    </w:rPr>
  </w:style>
  <w:style w:type="paragraph" w:customStyle="1" w:styleId="BodySmallRight">
    <w:name w:val="Body Small Right"/>
    <w:basedOn w:val="BodyTextRight"/>
    <w:rsid w:val="00FB0EE1"/>
    <w:rPr>
      <w:sz w:val="18"/>
      <w:szCs w:val="18"/>
    </w:rPr>
  </w:style>
  <w:style w:type="paragraph" w:customStyle="1" w:styleId="MarginEdition">
    <w:name w:val="Margin Edition"/>
    <w:basedOn w:val="MarginNote"/>
    <w:rsid w:val="00FB0EE1"/>
    <w:pPr>
      <w:spacing w:before="0" w:after="0"/>
    </w:pPr>
    <w:rPr>
      <w:rFonts w:ascii="Times New Roman" w:hAnsi="Times New Roman"/>
      <w:color w:val="999999"/>
    </w:rPr>
  </w:style>
  <w:style w:type="paragraph" w:customStyle="1" w:styleId="Spacer">
    <w:name w:val="Spacer"/>
    <w:basedOn w:val="Normal"/>
    <w:rsid w:val="00FB0EE1"/>
    <w:rPr>
      <w:sz w:val="2"/>
      <w:szCs w:val="2"/>
    </w:rPr>
  </w:style>
  <w:style w:type="character" w:customStyle="1" w:styleId="Small">
    <w:name w:val="Small"/>
    <w:basedOn w:val="DefaultParagraphFont"/>
    <w:rsid w:val="00FB0EE1"/>
    <w:rPr>
      <w:sz w:val="16"/>
    </w:rPr>
  </w:style>
  <w:style w:type="paragraph" w:customStyle="1" w:styleId="WideTable">
    <w:name w:val="Wide Table"/>
    <w:basedOn w:val="Normal"/>
    <w:rsid w:val="00FB0EE1"/>
    <w:pPr>
      <w:ind w:left="-1418"/>
    </w:pPr>
    <w:rPr>
      <w:sz w:val="2"/>
      <w:szCs w:val="2"/>
    </w:rPr>
  </w:style>
  <w:style w:type="character" w:styleId="PageNumber">
    <w:name w:val="page number"/>
    <w:basedOn w:val="DefaultParagraphFont"/>
    <w:rsid w:val="00FB0EE1"/>
  </w:style>
  <w:style w:type="paragraph" w:styleId="Quote">
    <w:name w:val="Quote"/>
    <w:basedOn w:val="Heading1"/>
    <w:link w:val="QuoteChar"/>
    <w:qFormat/>
    <w:rsid w:val="00FB0EE1"/>
    <w:rPr>
      <w:b w:val="0"/>
      <w:sz w:val="72"/>
      <w:szCs w:val="72"/>
      <w:lang w:val="en-NZ"/>
    </w:rPr>
  </w:style>
  <w:style w:type="character" w:customStyle="1" w:styleId="QuoteChar">
    <w:name w:val="Quote Char"/>
    <w:basedOn w:val="DefaultParagraphFont"/>
    <w:link w:val="Quote"/>
    <w:rsid w:val="00FB0E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EE1"/>
    <w:pPr>
      <w:pageBreakBefore/>
    </w:pPr>
  </w:style>
  <w:style w:type="paragraph" w:customStyle="1" w:styleId="Border">
    <w:name w:val="Border"/>
    <w:basedOn w:val="Normal"/>
    <w:qFormat/>
    <w:rsid w:val="00FB0E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EE1"/>
    <w:rPr>
      <w:b/>
      <w:bCs/>
      <w:i/>
      <w:iCs/>
      <w:color w:val="auto"/>
    </w:rPr>
  </w:style>
  <w:style w:type="paragraph" w:styleId="IntenseQuote">
    <w:name w:val="Intense Quote"/>
    <w:basedOn w:val="Normal"/>
    <w:next w:val="Normal"/>
    <w:link w:val="IntenseQuoteChar"/>
    <w:uiPriority w:val="30"/>
    <w:qFormat/>
    <w:rsid w:val="00FB0E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E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EE1"/>
    <w:rPr>
      <w:smallCaps/>
      <w:color w:val="auto"/>
      <w:u w:val="single"/>
    </w:rPr>
  </w:style>
  <w:style w:type="character" w:styleId="IntenseReference">
    <w:name w:val="Intense Reference"/>
    <w:basedOn w:val="DefaultParagraphFont"/>
    <w:uiPriority w:val="32"/>
    <w:qFormat/>
    <w:rsid w:val="00FB0EE1"/>
    <w:rPr>
      <w:b/>
      <w:bCs/>
      <w:smallCaps/>
      <w:color w:val="auto"/>
      <w:spacing w:val="5"/>
      <w:u w:val="single"/>
    </w:rPr>
  </w:style>
  <w:style w:type="paragraph" w:customStyle="1" w:styleId="2ColumnHeading">
    <w:name w:val="2Column Heading"/>
    <w:basedOn w:val="BodyText"/>
    <w:qFormat/>
    <w:rsid w:val="00FB0EE1"/>
    <w:pPr>
      <w:spacing w:after="60"/>
      <w:ind w:left="-2268"/>
    </w:pPr>
    <w:rPr>
      <w:b/>
    </w:rPr>
  </w:style>
  <w:style w:type="paragraph" w:customStyle="1" w:styleId="Heading1TOC">
    <w:name w:val="Heading1 TOC"/>
    <w:basedOn w:val="Normal"/>
    <w:qFormat/>
    <w:rsid w:val="00FB0EE1"/>
    <w:pPr>
      <w:spacing w:before="240" w:after="120"/>
    </w:pPr>
    <w:rPr>
      <w:rFonts w:ascii="Times New Roman" w:hAnsi="Times New Roman"/>
      <w:b/>
      <w:sz w:val="32"/>
    </w:rPr>
  </w:style>
  <w:style w:type="paragraph" w:customStyle="1" w:styleId="Heading2TOC">
    <w:name w:val="Heading2 TOC"/>
    <w:basedOn w:val="Normal"/>
    <w:qFormat/>
    <w:rsid w:val="00FB0EE1"/>
    <w:pPr>
      <w:spacing w:before="240" w:after="60"/>
    </w:pPr>
    <w:rPr>
      <w:rFonts w:ascii="Times New Roman" w:hAnsi="Times New Roman"/>
      <w:b/>
      <w:sz w:val="28"/>
    </w:rPr>
  </w:style>
  <w:style w:type="character" w:customStyle="1" w:styleId="Underline">
    <w:name w:val="Underline"/>
    <w:basedOn w:val="DefaultParagraphFont"/>
    <w:qFormat/>
    <w:rsid w:val="00FB0EE1"/>
    <w:rPr>
      <w:u w:val="single"/>
    </w:rPr>
  </w:style>
  <w:style w:type="paragraph" w:styleId="BalloonText">
    <w:name w:val="Balloon Text"/>
    <w:basedOn w:val="Normal"/>
    <w:link w:val="BalloonTextChar"/>
    <w:rsid w:val="00FB0EE1"/>
    <w:rPr>
      <w:rFonts w:ascii="Tahoma" w:hAnsi="Tahoma" w:cs="Tahoma"/>
      <w:sz w:val="16"/>
      <w:szCs w:val="16"/>
    </w:rPr>
  </w:style>
  <w:style w:type="character" w:customStyle="1" w:styleId="BalloonTextChar">
    <w:name w:val="Balloon Text Char"/>
    <w:basedOn w:val="DefaultParagraphFont"/>
    <w:link w:val="BalloonText"/>
    <w:rsid w:val="00FB0E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E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0E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EE1"/>
    <w:rPr>
      <w:b/>
      <w:color w:val="660033"/>
      <w:spacing w:val="0"/>
    </w:rPr>
  </w:style>
  <w:style w:type="paragraph" w:customStyle="1" w:styleId="Nameditemlist">
    <w:name w:val="Named item list"/>
    <w:basedOn w:val="BodyText"/>
    <w:qFormat/>
    <w:rsid w:val="00FB0E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1775</Words>
  <Characters>11390</Characters>
  <Application>Microsoft Office Word</Application>
  <DocSecurity>0</DocSecurity>
  <Lines>408</Lines>
  <Paragraphs>228</Paragraphs>
  <ScaleCrop>false</ScaleCrop>
  <Company>Author-it Software Corporation Ltd.</Company>
  <LinksUpToDate>false</LinksUpToDate>
  <CharactersWithSpaces>13099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SFIAQUA221A Control predators and pests</dc:title>
  <dc:subject>Approved</dc:subject>
  <dc:creator>AgriFood Skills Australia</dc:creator>
  <cp:keywords>Release 2</cp:keywords>
  <dc:description>Review Date: 12 April 2008</dc:description>
  <cp:lastModifiedBy>HSD_TPCMSd.prod</cp:lastModifiedBy>
  <cp:revision>3</cp:revision>
  <dcterms:created xsi:type="dcterms:W3CDTF">2014-05-16T08:12:53Z</dcterms:created>
  <dcterms:modified xsi:type="dcterms:W3CDTF">2014-05-15T03:29:00Z</dcterms:modified>
</cp:coreProperties>
</file>