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C62" w:rsidP="003A7C62">
      <w:pPr>
        <w:pStyle w:val="Title"/>
      </w:pPr>
      <w:r>
        <w:fldChar w:fldCharType="begin"/>
      </w:r>
      <w:r>
        <w:instrText xml:space="preserve"> TITLE   \* MERGEFORMAT </w:instrText>
      </w:r>
      <w:r>
        <w:fldChar w:fldCharType="separate"/>
      </w:r>
      <w:r>
        <w:t>SFIAQUA214B Produce algal or live-feed cultures</w:t>
      </w:r>
      <w:r>
        <w:fldChar w:fldCharType="end"/>
      </w:r>
    </w:p>
    <w:p w:rsidR="003A7C62" w:rsidP="003A7C62">
      <w:pPr>
        <w:pStyle w:val="Version"/>
        <w:sectPr w:rsidSect="008D29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93A" w:rsidP="008D293A">
      <w:pPr>
        <w:pStyle w:val="SuperHeading"/>
      </w:pPr>
      <w:r w:rsidRPr="008D293A">
        <w:t>SFIAQUA214B Produce algal or live-feed cultures</w:t>
      </w:r>
    </w:p>
    <w:p w:rsidR="00000000" w:rsidRPr="008D293A" w:rsidP="008D293A">
      <w:pPr>
        <w:pStyle w:val="Heading1"/>
      </w:pPr>
      <w:bookmarkStart w:id="1" w:name="O_273151"/>
      <w:bookmarkEnd w:id="1"/>
      <w:r w:rsidRPr="008D293A">
        <w:t>Modification History</w:t>
      </w:r>
    </w:p>
    <w:p w:rsidR="00000000" w:rsidRPr="008D293A" w:rsidP="008D293A">
      <w:pPr>
        <w:pStyle w:val="BodyText"/>
      </w:pPr>
      <w:r w:rsidRPr="008D293A">
        <w:t>Not Applicable</w:t>
      </w:r>
    </w:p>
    <w:p w:rsidR="00000000" w:rsidRPr="008D293A" w:rsidP="008D293A">
      <w:pPr>
        <w:pStyle w:val="AllowPageBreak"/>
      </w:pPr>
    </w:p>
    <w:p w:rsidR="00000000" w:rsidRPr="008D293A" w:rsidP="008D293A">
      <w:pPr>
        <w:pStyle w:val="Heading1"/>
      </w:pPr>
      <w:bookmarkStart w:id="2" w:name="O_217548"/>
      <w:bookmarkEnd w:id="2"/>
      <w:r w:rsidRPr="008D293A">
        <w:t>Unit Descriptor</w:t>
      </w:r>
    </w:p>
    <w:tbl>
      <w:tblPr>
        <w:tblW w:w="0" w:type="auto"/>
        <w:tblLayout w:type="fixed"/>
        <w:tblCellMar>
          <w:left w:w="62" w:type="dxa"/>
          <w:right w:w="62" w:type="dxa"/>
        </w:tblCellMar>
        <w:tblLook w:val="0000"/>
      </w:tblPr>
      <w:tblGrid>
        <w:gridCol w:w="2669"/>
        <w:gridCol w:w="5853"/>
      </w:tblGrid>
      <w:tr w:rsidTr="003A7C6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This unit of competency involves routinely establishing, producing and harvesting algal or live-feed cu</w:t>
            </w:r>
            <w:r w:rsidRPr="008D293A">
              <w:t xml:space="preserve">ltures according to facility work procedures. It covers interpreting instructions, using equipment appropriately and making general observations.  </w:t>
            </w:r>
          </w:p>
          <w:p w:rsidR="00000000" w:rsidRPr="008D293A" w:rsidP="008D293A">
            <w:pPr>
              <w:pStyle w:val="BodyText"/>
            </w:pPr>
            <w:r w:rsidRPr="008D293A">
              <w:t>No licensing, legislative, regulatory or certification requirements apply to this unit at the time of public</w:t>
            </w:r>
            <w:r w:rsidRPr="008D293A">
              <w:t xml:space="preserve">ation. </w:t>
            </w:r>
          </w:p>
        </w:tc>
      </w:tr>
    </w:tbl>
    <w:p w:rsidR="003A7C62" w:rsidP="008D293A">
      <w:pPr>
        <w:pStyle w:val="BodyText"/>
      </w:pPr>
    </w:p>
    <w:p w:rsidR="003A7C62" w:rsidP="008D293A">
      <w:pPr>
        <w:pStyle w:val="BodyText"/>
      </w:pPr>
    </w:p>
    <w:p w:rsidR="00000000" w:rsidRPr="008D293A" w:rsidP="008D293A">
      <w:pPr>
        <w:pStyle w:val="Heading1"/>
      </w:pPr>
      <w:bookmarkStart w:id="3" w:name="O_217552"/>
      <w:bookmarkEnd w:id="3"/>
      <w:r w:rsidRPr="008D293A">
        <w:t>Application of the Unit</w:t>
      </w:r>
    </w:p>
    <w:tbl>
      <w:tblPr>
        <w:tblW w:w="0" w:type="auto"/>
        <w:tblLayout w:type="fixed"/>
        <w:tblCellMar>
          <w:left w:w="62" w:type="dxa"/>
          <w:right w:w="62" w:type="dxa"/>
        </w:tblCellMar>
        <w:tblLook w:val="0000"/>
      </w:tblPr>
      <w:tblGrid>
        <w:gridCol w:w="2734"/>
        <w:gridCol w:w="5788"/>
      </w:tblGrid>
      <w:tr w:rsidTr="003A7C62">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 xml:space="preserve">All enterprise or workplace procedures and activities are carried out according to </w:t>
            </w:r>
            <w:r w:rsidRPr="008D293A">
              <w:rPr>
                <w:rStyle w:val="BoldandItalics"/>
              </w:rPr>
              <w:t>relevant government regulations</w:t>
            </w:r>
            <w:r w:rsidRPr="008D293A">
              <w:t xml:space="preserve">, </w:t>
            </w:r>
            <w:r w:rsidRPr="008D293A">
              <w:rPr>
                <w:rStyle w:val="BoldandItalics"/>
              </w:rPr>
              <w:t>licensing and other compliance requirements</w:t>
            </w:r>
            <w:r w:rsidRPr="008D293A">
              <w:t xml:space="preserve">, including </w:t>
            </w:r>
            <w:r w:rsidRPr="008D293A">
              <w:rPr>
                <w:rStyle w:val="BoldandItalics"/>
              </w:rPr>
              <w:t>occupational health and safety</w:t>
            </w:r>
            <w:r w:rsidRPr="008D293A">
              <w:t xml:space="preserve"> (</w:t>
            </w:r>
            <w:r w:rsidRPr="008D293A">
              <w:rPr>
                <w:rStyle w:val="BoldandItalics"/>
              </w:rPr>
              <w:t>OHS</w:t>
            </w:r>
            <w:r w:rsidRPr="008D293A">
              <w:t xml:space="preserve">) </w:t>
            </w:r>
            <w:r w:rsidRPr="008D293A">
              <w:rPr>
                <w:rStyle w:val="BoldandItalics"/>
              </w:rPr>
              <w:t>guidelines</w:t>
            </w:r>
            <w:r w:rsidRPr="008D293A">
              <w:t xml:space="preserve"> and </w:t>
            </w:r>
            <w:r w:rsidRPr="008D293A">
              <w:rPr>
                <w:rStyle w:val="BoldandItalics"/>
              </w:rPr>
              <w:t>ecologically sustainable development</w:t>
            </w:r>
            <w:r w:rsidRPr="008D293A">
              <w:t xml:space="preserve"> (</w:t>
            </w:r>
            <w:r w:rsidRPr="008D293A">
              <w:rPr>
                <w:rStyle w:val="BoldandItalics"/>
              </w:rPr>
              <w:t>ESD</w:t>
            </w:r>
            <w:r w:rsidRPr="008D293A">
              <w:t xml:space="preserve">) </w:t>
            </w:r>
            <w:r w:rsidRPr="008D293A">
              <w:rPr>
                <w:rStyle w:val="BoldandItalics"/>
              </w:rPr>
              <w:t>principles</w:t>
            </w:r>
            <w:r w:rsidRPr="008D293A">
              <w:t xml:space="preserve">. </w:t>
            </w:r>
          </w:p>
          <w:p w:rsidR="00000000" w:rsidRPr="008D293A" w:rsidP="008D293A">
            <w:pPr>
              <w:pStyle w:val="BodyText"/>
            </w:pPr>
            <w:r w:rsidRPr="008D293A">
              <w:t xml:space="preserve">Equipment operation, maintenance, repairs and calibrations are undertaken in a safe manner that conforms to manufacturer instructions. Appropriate </w:t>
            </w:r>
            <w:r w:rsidRPr="008D293A">
              <w:rPr>
                <w:rStyle w:val="BoldandItalics"/>
              </w:rPr>
              <w:t>p</w:t>
            </w:r>
            <w:r w:rsidRPr="008D293A">
              <w:rPr>
                <w:rStyle w:val="BoldandItalics"/>
              </w:rPr>
              <w:t>ersonal protective equipment</w:t>
            </w:r>
            <w:r w:rsidRPr="008D293A">
              <w:t xml:space="preserve"> (</w:t>
            </w:r>
            <w:r w:rsidRPr="008D293A">
              <w:rPr>
                <w:rStyle w:val="BoldandItalics"/>
              </w:rPr>
              <w:t>PPE</w:t>
            </w:r>
            <w:r w:rsidRPr="008D293A">
              <w:t>) is selected, checked, used and maintained.</w:t>
            </w:r>
          </w:p>
        </w:tc>
      </w:tr>
    </w:tbl>
    <w:p w:rsidR="003A7C62" w:rsidP="008D293A">
      <w:pPr>
        <w:pStyle w:val="BodyText"/>
      </w:pPr>
    </w:p>
    <w:p w:rsidR="003A7C62" w:rsidP="008D293A">
      <w:pPr>
        <w:pStyle w:val="BodyText"/>
      </w:pPr>
    </w:p>
    <w:p w:rsidR="00000000" w:rsidRPr="008D293A" w:rsidP="008D293A">
      <w:pPr>
        <w:pStyle w:val="Heading1"/>
      </w:pPr>
      <w:bookmarkStart w:id="4" w:name="O_281411"/>
      <w:bookmarkEnd w:id="4"/>
      <w:r w:rsidRPr="008D293A">
        <w:t>Licensing/Regulatory Information</w:t>
      </w:r>
    </w:p>
    <w:p w:rsidR="00000000" w:rsidRPr="008D293A" w:rsidP="008D293A">
      <w:pPr>
        <w:pStyle w:val="BodyText"/>
      </w:pPr>
      <w:r w:rsidRPr="008D293A">
        <w:t>Refer to Unit Descriptor</w:t>
      </w:r>
    </w:p>
    <w:p w:rsidR="00000000" w:rsidRPr="008D293A" w:rsidP="008D293A">
      <w:pPr>
        <w:pStyle w:val="AllowPageBreak"/>
      </w:pPr>
    </w:p>
    <w:p w:rsidR="00000000" w:rsidRPr="008D293A" w:rsidP="008D293A">
      <w:pPr>
        <w:pStyle w:val="Heading1"/>
      </w:pPr>
      <w:bookmarkStart w:id="5" w:name="O_217550"/>
      <w:bookmarkEnd w:id="5"/>
      <w:r w:rsidRPr="008D293A">
        <w:t>Pre-Requisites</w:t>
      </w:r>
    </w:p>
    <w:tbl>
      <w:tblPr>
        <w:tblW w:w="0" w:type="auto"/>
        <w:tblLayout w:type="fixed"/>
        <w:tblCellMar>
          <w:left w:w="62" w:type="dxa"/>
          <w:right w:w="62" w:type="dxa"/>
        </w:tblCellMar>
        <w:tblLook w:val="0000"/>
      </w:tblPr>
      <w:tblGrid>
        <w:gridCol w:w="2775"/>
        <w:gridCol w:w="1295"/>
        <w:gridCol w:w="4452"/>
      </w:tblGrid>
      <w:tr w:rsidTr="003A7C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p>
        </w:tc>
      </w:tr>
      <w:tr w:rsidTr="003A7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p>
        </w:tc>
      </w:tr>
      <w:tr w:rsidTr="003A7C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p>
        </w:tc>
      </w:tr>
    </w:tbl>
    <w:p w:rsidR="003A7C62" w:rsidP="008D293A">
      <w:pPr>
        <w:pStyle w:val="BodyText"/>
      </w:pPr>
    </w:p>
    <w:p w:rsidR="003A7C62" w:rsidP="008D293A">
      <w:pPr>
        <w:pStyle w:val="BodyText"/>
      </w:pPr>
    </w:p>
    <w:p w:rsidR="00000000" w:rsidRPr="008D293A" w:rsidP="008D293A">
      <w:pPr>
        <w:pStyle w:val="Heading1"/>
      </w:pPr>
      <w:bookmarkStart w:id="6" w:name="O_217549"/>
      <w:bookmarkEnd w:id="6"/>
      <w:r w:rsidRPr="008D293A">
        <w:t>Employability Skills Information</w:t>
      </w:r>
    </w:p>
    <w:tbl>
      <w:tblPr>
        <w:tblW w:w="0" w:type="auto"/>
        <w:tblLayout w:type="fixed"/>
        <w:tblCellMar>
          <w:left w:w="62" w:type="dxa"/>
          <w:right w:w="62" w:type="dxa"/>
        </w:tblCellMar>
        <w:tblLook w:val="0000"/>
      </w:tblPr>
      <w:tblGrid>
        <w:gridCol w:w="2802"/>
        <w:gridCol w:w="5720"/>
      </w:tblGrid>
      <w:tr w:rsidTr="003A7C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 xml:space="preserve">This unit contains employability skills.  </w:t>
            </w:r>
          </w:p>
        </w:tc>
      </w:tr>
    </w:tbl>
    <w:p w:rsidR="003A7C62" w:rsidP="008D293A">
      <w:pPr>
        <w:pStyle w:val="BodyText"/>
      </w:pPr>
    </w:p>
    <w:p w:rsidR="003A7C62" w:rsidP="008D293A">
      <w:pPr>
        <w:pStyle w:val="BodyText"/>
      </w:pPr>
    </w:p>
    <w:p w:rsidR="00000000" w:rsidRPr="008D293A" w:rsidP="008D293A">
      <w:pPr>
        <w:pStyle w:val="Heading1"/>
      </w:pPr>
      <w:bookmarkStart w:id="7" w:name="O_291197"/>
      <w:bookmarkEnd w:id="7"/>
      <w:r w:rsidRPr="008D293A">
        <w:t>Elements and Performance Criteria Pre-Content</w:t>
      </w:r>
    </w:p>
    <w:tbl>
      <w:tblPr>
        <w:tblW w:w="0" w:type="auto"/>
        <w:tblLayout w:type="fixed"/>
        <w:tblCellMar>
          <w:left w:w="62" w:type="dxa"/>
          <w:right w:w="62" w:type="dxa"/>
        </w:tblCellMar>
        <w:tblLook w:val="0000"/>
      </w:tblPr>
      <w:tblGrid>
        <w:gridCol w:w="2554"/>
        <w:gridCol w:w="5968"/>
      </w:tblGrid>
      <w:tr w:rsidTr="003A7C6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Performance criteria describe the performance needed to demonstrate achievement of the element. Where bold italicised text is used, further information is detailed in the required skills and knowledge section and the range statement. Assessment of performa</w:t>
            </w:r>
            <w:r w:rsidRPr="008D293A">
              <w:t>nce is to be consistent with the evidence guide.</w:t>
            </w:r>
          </w:p>
        </w:tc>
      </w:tr>
    </w:tbl>
    <w:p w:rsidR="00000000" w:rsidRPr="008D293A" w:rsidP="008D293A">
      <w:pPr>
        <w:pStyle w:val="BodyText"/>
      </w:pPr>
    </w:p>
    <w:p w:rsidR="00000000" w:rsidRPr="008D293A" w:rsidP="008D293A">
      <w:pPr>
        <w:pStyle w:val="AllowPageBreak"/>
      </w:pPr>
    </w:p>
    <w:p w:rsidR="00000000" w:rsidRPr="008D293A" w:rsidP="008D293A">
      <w:pPr>
        <w:pStyle w:val="Heading1"/>
      </w:pPr>
      <w:bookmarkStart w:id="8" w:name="O_237865"/>
      <w:bookmarkEnd w:id="8"/>
      <w:r w:rsidRPr="008D293A">
        <w:t>Elements and Performance Criteria</w:t>
      </w:r>
    </w:p>
    <w:tbl>
      <w:tblPr>
        <w:tblW w:w="0" w:type="auto"/>
        <w:tblLayout w:type="fixed"/>
        <w:tblCellMar>
          <w:left w:w="62" w:type="dxa"/>
          <w:right w:w="62" w:type="dxa"/>
        </w:tblCellMar>
        <w:tblLook w:val="0000"/>
      </w:tblPr>
      <w:tblGrid>
        <w:gridCol w:w="2554"/>
        <w:gridCol w:w="5968"/>
      </w:tblGrid>
      <w:tr w:rsidTr="003A7C62">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PERFORMANCE CRITERIA</w:t>
            </w:r>
          </w:p>
        </w:tc>
      </w:tr>
      <w:tr w:rsidTr="003A7C6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List"/>
              <w:rPr>
                <w:lang w:val="en-NZ"/>
              </w:rPr>
            </w:pPr>
            <w:r w:rsidRPr="008D293A">
              <w:t>1.</w:t>
            </w:r>
            <w:r w:rsidRPr="008D293A">
              <w:tab/>
              <w:t>Prepare for production</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2"/>
            </w:pPr>
            <w:r w:rsidRPr="008D293A">
              <w:t>1.1.</w:t>
            </w:r>
            <w:r w:rsidRPr="008D293A">
              <w:tab/>
              <w:t xml:space="preserve">Requirements of the </w:t>
            </w:r>
            <w:r w:rsidRPr="008D293A">
              <w:rPr>
                <w:rStyle w:val="BoldandItalics"/>
              </w:rPr>
              <w:t>algae or live</w:t>
            </w:r>
            <w:r w:rsidRPr="008D293A">
              <w:t>-</w:t>
            </w:r>
            <w:r w:rsidRPr="008D293A">
              <w:rPr>
                <w:rStyle w:val="BoldandItalics"/>
              </w:rPr>
              <w:t>feed culture</w:t>
            </w:r>
            <w:r w:rsidRPr="008D293A">
              <w:t xml:space="preserve"> </w:t>
            </w:r>
            <w:r w:rsidRPr="008D293A">
              <w:rPr>
                <w:rStyle w:val="BoldandItalics"/>
              </w:rPr>
              <w:t>production schedule</w:t>
            </w:r>
            <w:r w:rsidRPr="008D293A">
              <w:t xml:space="preserve"> are noted and confirmed with supervisor.</w:t>
            </w:r>
          </w:p>
          <w:p w:rsidR="00000000" w:rsidRPr="008D293A" w:rsidP="008D293A">
            <w:pPr>
              <w:pStyle w:val="List2"/>
            </w:pPr>
            <w:r w:rsidRPr="008D293A">
              <w:t>1.2.</w:t>
            </w:r>
            <w:r w:rsidRPr="008D293A">
              <w:tab/>
            </w:r>
            <w:r w:rsidRPr="008D293A">
              <w:rPr>
                <w:rStyle w:val="BoldandItalics"/>
              </w:rPr>
              <w:t>Production vessel or structure</w:t>
            </w:r>
            <w:r w:rsidRPr="008D293A">
              <w:t xml:space="preserve"> and </w:t>
            </w:r>
            <w:r w:rsidRPr="008D293A">
              <w:rPr>
                <w:rStyle w:val="BoldandItalics"/>
              </w:rPr>
              <w:t>other equipment</w:t>
            </w:r>
            <w:r w:rsidRPr="008D293A">
              <w:t xml:space="preserve"> are collected and checked for serviceability. </w:t>
            </w:r>
          </w:p>
          <w:p w:rsidR="00000000" w:rsidRPr="008D293A" w:rsidP="008D293A">
            <w:pPr>
              <w:pStyle w:val="List2"/>
            </w:pPr>
            <w:r w:rsidRPr="008D293A">
              <w:t>1.3.</w:t>
            </w:r>
            <w:r w:rsidRPr="008D293A">
              <w:tab/>
              <w:t>Sub-standard equipment is repaired or replaced according to manufacturer guidelines.</w:t>
            </w:r>
          </w:p>
          <w:p w:rsidR="00000000" w:rsidP="008D293A">
            <w:pPr>
              <w:pStyle w:val="List2"/>
              <w:rPr>
                <w:lang w:val="en-NZ"/>
              </w:rPr>
            </w:pPr>
            <w:r w:rsidRPr="008D293A">
              <w:t>1.4.</w:t>
            </w:r>
            <w:r w:rsidRPr="008D293A">
              <w:tab/>
              <w:t>Hygiene precauti</w:t>
            </w:r>
            <w:r w:rsidRPr="008D293A">
              <w:t>ons and axenic culture techniques are undertaken.</w:t>
            </w:r>
          </w:p>
        </w:tc>
      </w:tr>
      <w:tr w:rsidTr="003A7C6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List"/>
              <w:rPr>
                <w:lang w:val="en-NZ"/>
              </w:rPr>
            </w:pPr>
            <w:r w:rsidRPr="008D293A">
              <w:t>2.</w:t>
            </w:r>
            <w:r w:rsidRPr="008D293A">
              <w:tab/>
              <w:t>Initiate and maintain cultures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2"/>
            </w:pPr>
            <w:r w:rsidRPr="008D293A">
              <w:t>2.1.</w:t>
            </w:r>
            <w:r w:rsidRPr="008D293A">
              <w:tab/>
              <w:t xml:space="preserve">Production vessel is filled with </w:t>
            </w:r>
            <w:r w:rsidRPr="008D293A">
              <w:rPr>
                <w:rStyle w:val="BoldandItalics"/>
              </w:rPr>
              <w:t>treated water</w:t>
            </w:r>
            <w:r w:rsidRPr="008D293A">
              <w:t xml:space="preserve">. </w:t>
            </w:r>
          </w:p>
          <w:p w:rsidR="00000000" w:rsidRPr="008D293A" w:rsidP="008D293A">
            <w:pPr>
              <w:pStyle w:val="List2"/>
            </w:pPr>
            <w:r w:rsidRPr="008D293A">
              <w:t>2.2.</w:t>
            </w:r>
            <w:r w:rsidRPr="008D293A">
              <w:tab/>
              <w:t xml:space="preserve">Inoculation cultures and </w:t>
            </w:r>
            <w:r w:rsidRPr="008D293A">
              <w:rPr>
                <w:rStyle w:val="BoldandItalics"/>
              </w:rPr>
              <w:t>nutriments</w:t>
            </w:r>
            <w:r w:rsidRPr="008D293A">
              <w:t xml:space="preserve"> are added. </w:t>
            </w:r>
          </w:p>
          <w:p w:rsidR="00000000" w:rsidRPr="008D293A" w:rsidP="008D293A">
            <w:pPr>
              <w:pStyle w:val="List2"/>
            </w:pPr>
            <w:r w:rsidRPr="008D293A">
              <w:t>2.3.</w:t>
            </w:r>
            <w:r w:rsidRPr="008D293A">
              <w:tab/>
            </w:r>
            <w:r w:rsidRPr="008D293A">
              <w:rPr>
                <w:rStyle w:val="BoldandItalics"/>
              </w:rPr>
              <w:t>Physio</w:t>
            </w:r>
            <w:r w:rsidRPr="008D293A">
              <w:t>-</w:t>
            </w:r>
            <w:r w:rsidRPr="008D293A">
              <w:rPr>
                <w:rStyle w:val="BoldandItalics"/>
              </w:rPr>
              <w:t>chemical requirements of the culture organism</w:t>
            </w:r>
            <w:r w:rsidRPr="008D293A">
              <w:t xml:space="preserve"> are maintained for the </w:t>
            </w:r>
            <w:r w:rsidRPr="008D293A">
              <w:rPr>
                <w:rStyle w:val="BoldandItalics"/>
              </w:rPr>
              <w:t>culture period</w:t>
            </w:r>
            <w:r w:rsidRPr="008D293A">
              <w:t xml:space="preserve">. </w:t>
            </w:r>
          </w:p>
          <w:p w:rsidR="00000000" w:rsidRPr="008D293A" w:rsidP="008D293A">
            <w:pPr>
              <w:pStyle w:val="List2"/>
            </w:pPr>
            <w:r w:rsidRPr="008D293A">
              <w:t>2.4.</w:t>
            </w:r>
            <w:r w:rsidRPr="008D293A">
              <w:tab/>
            </w:r>
            <w:r w:rsidRPr="008D293A">
              <w:rPr>
                <w:rStyle w:val="BoldandItalics"/>
              </w:rPr>
              <w:t>Indicators of culture health</w:t>
            </w:r>
            <w:r w:rsidRPr="008D293A">
              <w:t xml:space="preserve"> are monitored and irregularities are reported to the supervisor. </w:t>
            </w:r>
          </w:p>
          <w:p w:rsidR="00000000" w:rsidRPr="008D293A" w:rsidP="008D293A">
            <w:pPr>
              <w:pStyle w:val="List2"/>
            </w:pPr>
            <w:r w:rsidRPr="008D293A">
              <w:t>2.5.</w:t>
            </w:r>
            <w:r w:rsidRPr="008D293A">
              <w:tab/>
            </w:r>
            <w:r w:rsidRPr="008D293A">
              <w:rPr>
                <w:rStyle w:val="BoldandItalics"/>
              </w:rPr>
              <w:t>Wastes</w:t>
            </w:r>
            <w:r w:rsidRPr="008D293A">
              <w:t xml:space="preserve"> are removed and water levels are maintained. </w:t>
            </w:r>
          </w:p>
          <w:p w:rsidR="00000000" w:rsidRPr="008D293A" w:rsidP="008D293A">
            <w:pPr>
              <w:pStyle w:val="List2"/>
            </w:pPr>
            <w:r w:rsidRPr="008D293A">
              <w:t>2.6.</w:t>
            </w:r>
            <w:r w:rsidRPr="008D293A">
              <w:tab/>
            </w:r>
            <w:r w:rsidRPr="008D293A">
              <w:t>Hygienic growing conditions are provided, minimising the risk of contamination.</w:t>
            </w:r>
          </w:p>
          <w:p w:rsidR="00000000" w:rsidP="008D293A">
            <w:pPr>
              <w:pStyle w:val="List2"/>
              <w:rPr>
                <w:lang w:val="en-NZ"/>
              </w:rPr>
            </w:pPr>
            <w:r w:rsidRPr="008D293A">
              <w:t>2.7.</w:t>
            </w:r>
            <w:r w:rsidRPr="008D293A">
              <w:tab/>
              <w:t>Automatic or mechanised equipment are operated and maintained according to work procedures.</w:t>
            </w:r>
          </w:p>
        </w:tc>
      </w:tr>
      <w:tr w:rsidTr="003A7C6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List"/>
              <w:rPr>
                <w:lang w:val="en-NZ"/>
              </w:rPr>
            </w:pPr>
            <w:r w:rsidRPr="008D293A">
              <w:t>3.</w:t>
            </w:r>
            <w:r w:rsidRPr="008D293A">
              <w:tab/>
              <w:t>Harvest culture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2"/>
            </w:pPr>
            <w:r w:rsidRPr="008D293A">
              <w:t>3.1.</w:t>
            </w:r>
            <w:r w:rsidRPr="008D293A">
              <w:tab/>
            </w:r>
            <w:r w:rsidRPr="008D293A">
              <w:rPr>
                <w:rStyle w:val="BoldandItalics"/>
              </w:rPr>
              <w:t>Harvesting equipment</w:t>
            </w:r>
            <w:r w:rsidRPr="008D293A">
              <w:t xml:space="preserve"> is collected and checked for serv</w:t>
            </w:r>
            <w:r w:rsidRPr="008D293A">
              <w:t xml:space="preserve">iceability. </w:t>
            </w:r>
          </w:p>
          <w:p w:rsidR="00000000" w:rsidRPr="008D293A" w:rsidP="008D293A">
            <w:pPr>
              <w:pStyle w:val="List2"/>
            </w:pPr>
            <w:r w:rsidRPr="008D293A">
              <w:t>3.2.</w:t>
            </w:r>
            <w:r w:rsidRPr="008D293A">
              <w:tab/>
              <w:t>Required quantity is harvested and transferred to be fed to predator species.</w:t>
            </w:r>
          </w:p>
          <w:p w:rsidR="00000000" w:rsidP="008D293A">
            <w:pPr>
              <w:pStyle w:val="List2"/>
              <w:rPr>
                <w:lang w:val="en-NZ"/>
              </w:rPr>
            </w:pPr>
            <w:r w:rsidRPr="008D293A">
              <w:t>3.3.</w:t>
            </w:r>
            <w:r w:rsidRPr="008D293A">
              <w:tab/>
              <w:t>Collection vessels are cleaned and sanitised before and after use.</w:t>
            </w:r>
          </w:p>
        </w:tc>
      </w:tr>
      <w:tr w:rsidTr="003A7C6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List"/>
              <w:rPr>
                <w:lang w:val="en-NZ"/>
              </w:rPr>
            </w:pPr>
            <w:r w:rsidRPr="008D293A">
              <w:t>4.</w:t>
            </w:r>
            <w:r w:rsidRPr="008D293A">
              <w:tab/>
              <w:t>Complete post-culture production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2"/>
            </w:pPr>
            <w:r w:rsidRPr="008D293A">
              <w:t>4.1.</w:t>
            </w:r>
            <w:r w:rsidRPr="008D293A">
              <w:tab/>
              <w:t>Clean up of work area, including re</w:t>
            </w:r>
            <w:r w:rsidRPr="008D293A">
              <w:t>pairs and storage of equipment, is supervised and condition report prepared.</w:t>
            </w:r>
          </w:p>
          <w:p w:rsidR="00000000" w:rsidRPr="008D293A" w:rsidP="008D293A">
            <w:pPr>
              <w:pStyle w:val="List2"/>
            </w:pPr>
            <w:r w:rsidRPr="008D293A">
              <w:t>4.2.</w:t>
            </w:r>
            <w:r w:rsidRPr="008D293A">
              <w:tab/>
              <w:t>Relevant culture production data, observations or information are recorded legibly and accurately, and any out of range or unusual records checked.</w:t>
            </w:r>
          </w:p>
          <w:p w:rsidR="00000000" w:rsidRPr="008D293A" w:rsidP="008D293A">
            <w:pPr>
              <w:pStyle w:val="List2"/>
            </w:pPr>
            <w:r w:rsidRPr="008D293A">
              <w:t>4.3.</w:t>
            </w:r>
            <w:r w:rsidRPr="008D293A">
              <w:tab/>
              <w:t xml:space="preserve">Compliance and other </w:t>
            </w:r>
            <w:r w:rsidRPr="008D293A">
              <w:t>required reports are prepared and conveyed to senior personnel advising of the effectiveness of culture production, and recommendations made for improvements.</w:t>
            </w:r>
          </w:p>
          <w:p w:rsidR="00000000" w:rsidRPr="008D293A" w:rsidP="008D293A">
            <w:pPr>
              <w:pStyle w:val="List2"/>
            </w:pPr>
            <w:r w:rsidRPr="008D293A">
              <w:t>4.4.</w:t>
            </w:r>
            <w:r w:rsidRPr="008D293A">
              <w:tab/>
              <w:t>Feedback on own work performance is sought from supervisor and opportunities to improve iden</w:t>
            </w:r>
            <w:r w:rsidRPr="008D293A">
              <w:t>tified.</w:t>
            </w:r>
          </w:p>
        </w:tc>
      </w:tr>
    </w:tbl>
    <w:p w:rsidR="003A7C62" w:rsidP="008D293A">
      <w:pPr>
        <w:pStyle w:val="BodyText"/>
      </w:pPr>
    </w:p>
    <w:p w:rsidR="003A7C62" w:rsidP="008D293A">
      <w:pPr>
        <w:pStyle w:val="BodyText"/>
      </w:pPr>
    </w:p>
    <w:p w:rsidR="00000000" w:rsidRPr="008D293A" w:rsidP="008D293A">
      <w:pPr>
        <w:pStyle w:val="Heading1"/>
      </w:pPr>
      <w:bookmarkStart w:id="9" w:name="O_261656"/>
      <w:bookmarkEnd w:id="9"/>
      <w:r w:rsidRPr="008D293A">
        <w:t>Required Skills and Knowledge</w:t>
      </w:r>
    </w:p>
    <w:tbl>
      <w:tblPr>
        <w:tblW w:w="0" w:type="auto"/>
        <w:tblLayout w:type="fixed"/>
        <w:tblCellMar>
          <w:left w:w="62" w:type="dxa"/>
          <w:right w:w="62" w:type="dxa"/>
        </w:tblCellMar>
        <w:tblLook w:val="0000"/>
      </w:tblPr>
      <w:tblGrid>
        <w:gridCol w:w="8522"/>
      </w:tblGrid>
      <w:tr w:rsidTr="003A7C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REQUIRED SKILLS AND KNOWLEDGE</w:t>
            </w:r>
          </w:p>
        </w:tc>
      </w:tr>
      <w:tr w:rsidTr="003A7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t>This section describes the skills and knowledge required for this unit.</w:t>
            </w:r>
          </w:p>
        </w:tc>
      </w:tr>
      <w:tr w:rsidTr="003A7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Required skills</w:t>
            </w:r>
          </w:p>
        </w:tc>
      </w:tr>
      <w:tr w:rsidTr="003A7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adding inoculation cultures and nutriments to production vessels according to enterprise procedures</w:t>
            </w:r>
          </w:p>
          <w:p w:rsidR="00000000" w:rsidRPr="008D293A" w:rsidP="008D293A">
            <w:pPr>
              <w:pStyle w:val="ListBullet"/>
            </w:pPr>
            <w:r w:rsidRPr="008D293A">
              <w:t>communicating with supervisor on production activities and on own performance</w:t>
            </w:r>
          </w:p>
          <w:p w:rsidR="00000000" w:rsidRPr="008D293A" w:rsidP="008D293A">
            <w:pPr>
              <w:pStyle w:val="ListBullet"/>
            </w:pPr>
            <w:r w:rsidRPr="008D293A">
              <w:t>communicating ideas on possible improvements</w:t>
            </w:r>
          </w:p>
          <w:p w:rsidR="00000000" w:rsidRPr="008D293A" w:rsidP="008D293A">
            <w:pPr>
              <w:pStyle w:val="ListBullet"/>
            </w:pPr>
            <w:r w:rsidRPr="008D293A">
              <w:t>harvesting algal or live-feed cul</w:t>
            </w:r>
            <w:r w:rsidRPr="008D293A">
              <w:t>tures</w:t>
            </w:r>
          </w:p>
          <w:p w:rsidR="00000000" w:rsidRPr="008D293A" w:rsidP="008D293A">
            <w:pPr>
              <w:pStyle w:val="ListBullet"/>
            </w:pPr>
            <w:r w:rsidRPr="008D293A">
              <w:t>maintaining axenic transfer of parent cultures</w:t>
            </w:r>
          </w:p>
          <w:p w:rsidR="00000000" w:rsidRPr="008D293A" w:rsidP="008D293A">
            <w:pPr>
              <w:pStyle w:val="ListBullet"/>
            </w:pPr>
            <w:r w:rsidRPr="008D293A">
              <w:t>operating and maintaining production and harvest equipment</w:t>
            </w:r>
          </w:p>
          <w:p w:rsidR="00000000" w:rsidRPr="008D293A" w:rsidP="008D293A">
            <w:pPr>
              <w:pStyle w:val="ListBullet"/>
            </w:pPr>
            <w:r w:rsidRPr="008D293A">
              <w:t>providing oral reports to supervisor on algal or live-feed production</w:t>
            </w:r>
          </w:p>
          <w:p w:rsidR="00000000" w:rsidRPr="008D293A" w:rsidP="008D293A">
            <w:pPr>
              <w:pStyle w:val="ListBullet"/>
            </w:pPr>
            <w:r w:rsidRPr="008D293A">
              <w:t>recognising and reporting on obvious problems associated with the culture-</w:t>
            </w:r>
            <w:r w:rsidRPr="008D293A">
              <w:t>growing environment and culture health</w:t>
            </w:r>
          </w:p>
          <w:p w:rsidR="00000000" w:rsidRPr="008D293A" w:rsidP="008D293A">
            <w:pPr>
              <w:pStyle w:val="ListBullet"/>
            </w:pPr>
            <w:r w:rsidRPr="008D293A">
              <w:t>removing waste and maintaining water levels according to enterprise procedures</w:t>
            </w:r>
          </w:p>
          <w:p w:rsidR="00000000" w:rsidRPr="008D293A" w:rsidP="008D293A">
            <w:pPr>
              <w:pStyle w:val="ListBullet"/>
            </w:pPr>
            <w:r w:rsidRPr="008D293A">
              <w:t>using a microscope to examine culture for signs of health.</w:t>
            </w:r>
          </w:p>
          <w:p w:rsidR="00000000" w:rsidRPr="008D293A" w:rsidP="008D293A">
            <w:pPr>
              <w:pStyle w:val="BodyText"/>
            </w:pPr>
          </w:p>
          <w:p w:rsidR="00000000" w:rsidRPr="008D293A" w:rsidP="008D293A">
            <w:pPr>
              <w:pStyle w:val="BodyText"/>
            </w:pPr>
            <w:r w:rsidRPr="008D293A">
              <w:rPr>
                <w:rStyle w:val="SpecialBold"/>
              </w:rPr>
              <w:t>Literacy skills used for</w:t>
            </w:r>
            <w:r w:rsidRPr="008D293A">
              <w:t xml:space="preserve">: </w:t>
            </w:r>
          </w:p>
          <w:p w:rsidR="00000000" w:rsidRPr="008D293A" w:rsidP="008D293A">
            <w:pPr>
              <w:pStyle w:val="ListBullet"/>
            </w:pPr>
            <w:r w:rsidRPr="008D293A">
              <w:t>interpreting manufacturer guidelines</w:t>
            </w:r>
          </w:p>
          <w:p w:rsidR="00000000" w:rsidRPr="008D293A" w:rsidP="008D293A">
            <w:pPr>
              <w:pStyle w:val="ListBullet"/>
            </w:pPr>
            <w:r w:rsidRPr="008D293A">
              <w:t>interpreting production schedules and labels</w:t>
            </w:r>
          </w:p>
          <w:p w:rsidR="00000000" w:rsidRPr="008D293A" w:rsidP="008D293A">
            <w:pPr>
              <w:pStyle w:val="ListBullet"/>
            </w:pPr>
            <w:r w:rsidRPr="008D293A">
              <w:t>recording workplace data related to the production of algal or live-feed cultures</w:t>
            </w:r>
          </w:p>
          <w:p w:rsidR="00000000" w:rsidRPr="008D293A" w:rsidP="008D293A">
            <w:pPr>
              <w:pStyle w:val="ListBullet"/>
            </w:pPr>
            <w:r w:rsidRPr="008D293A">
              <w:t>interpreting warning and safety signs.</w:t>
            </w:r>
          </w:p>
          <w:p w:rsidR="00000000" w:rsidRPr="008D293A" w:rsidP="008D293A">
            <w:pPr>
              <w:pStyle w:val="BodyText"/>
            </w:pPr>
          </w:p>
          <w:p w:rsidR="00000000" w:rsidRPr="008D293A" w:rsidP="008D293A">
            <w:pPr>
              <w:pStyle w:val="BodyText"/>
            </w:pPr>
            <w:r w:rsidRPr="008D293A">
              <w:rPr>
                <w:rStyle w:val="SpecialBold"/>
              </w:rPr>
              <w:t>Numeracy skills used for</w:t>
            </w:r>
            <w:r w:rsidRPr="008D293A">
              <w:t xml:space="preserve">: </w:t>
            </w:r>
          </w:p>
          <w:p w:rsidR="00000000" w:rsidRPr="008D293A" w:rsidP="008D293A">
            <w:pPr>
              <w:pStyle w:val="ListBullet"/>
            </w:pPr>
            <w:r w:rsidRPr="008D293A">
              <w:t>calculating culture periods</w:t>
            </w:r>
          </w:p>
          <w:p w:rsidR="00000000" w:rsidRPr="008D293A" w:rsidP="008D293A">
            <w:pPr>
              <w:pStyle w:val="ListBullet"/>
            </w:pPr>
            <w:r w:rsidRPr="008D293A">
              <w:t>counting or determining density o</w:t>
            </w:r>
            <w:r w:rsidRPr="008D293A">
              <w:t>f algal or live-feed culture organisms</w:t>
            </w:r>
          </w:p>
          <w:p w:rsidR="00000000" w:rsidRPr="008D293A" w:rsidP="008D293A">
            <w:pPr>
              <w:pStyle w:val="ListBullet"/>
            </w:pPr>
            <w:r w:rsidRPr="008D293A">
              <w:t>diluting to reach desired salinity</w:t>
            </w:r>
          </w:p>
          <w:p w:rsidR="00000000" w:rsidRPr="008D293A" w:rsidP="008D293A">
            <w:pPr>
              <w:pStyle w:val="ListBullet"/>
            </w:pPr>
            <w:r w:rsidRPr="008D293A">
              <w:t>estimating weight of small quantities of chemicals</w:t>
            </w:r>
          </w:p>
          <w:p w:rsidR="00000000" w:rsidRPr="008D293A" w:rsidP="008D293A">
            <w:pPr>
              <w:pStyle w:val="ListBullet"/>
            </w:pPr>
            <w:r w:rsidRPr="008D293A">
              <w:t>measuring chemical volumes and weights for sanitation</w:t>
            </w:r>
          </w:p>
          <w:p w:rsidR="00000000" w:rsidP="008D293A">
            <w:pPr>
              <w:pStyle w:val="ListBullet"/>
              <w:rPr>
                <w:lang w:val="en-NZ"/>
              </w:rPr>
            </w:pPr>
            <w:r w:rsidRPr="008D293A">
              <w:t>reading gauges and meters.</w:t>
            </w:r>
          </w:p>
        </w:tc>
      </w:tr>
      <w:tr w:rsidTr="003A7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Required knowledge</w:t>
            </w:r>
          </w:p>
        </w:tc>
      </w:tr>
      <w:tr w:rsidTr="003A7C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culture periods and life cyc</w:t>
            </w:r>
            <w:r w:rsidRPr="008D293A">
              <w:t>les of culture organisms</w:t>
            </w:r>
          </w:p>
          <w:p w:rsidR="00000000" w:rsidRPr="008D293A" w:rsidP="008D293A">
            <w:pPr>
              <w:pStyle w:val="ListBullet"/>
            </w:pPr>
            <w:r w:rsidRPr="008D293A">
              <w:t>ESD principles</w:t>
            </w:r>
          </w:p>
          <w:p w:rsidR="00000000" w:rsidRPr="008D293A" w:rsidP="008D293A">
            <w:pPr>
              <w:pStyle w:val="ListBullet"/>
            </w:pPr>
            <w:r w:rsidRPr="008D293A">
              <w:t>operation and maintenance of automatic or mechanised equipment</w:t>
            </w:r>
          </w:p>
          <w:p w:rsidR="00000000" w:rsidRPr="008D293A" w:rsidP="008D293A">
            <w:pPr>
              <w:pStyle w:val="ListBullet"/>
            </w:pPr>
            <w:r w:rsidRPr="008D293A">
              <w:t>physio-chemical requirements of the culture organisms</w:t>
            </w:r>
          </w:p>
          <w:p w:rsidR="00000000" w:rsidRPr="008D293A" w:rsidP="008D293A">
            <w:pPr>
              <w:pStyle w:val="ListBullet"/>
            </w:pPr>
            <w:r w:rsidRPr="008D293A">
              <w:t>procedures for producing and harvesting algal or live-feed cultures</w:t>
            </w:r>
          </w:p>
          <w:p w:rsidR="00000000" w:rsidRPr="008D293A" w:rsidP="008D293A">
            <w:pPr>
              <w:pStyle w:val="ListBullet"/>
            </w:pPr>
            <w:r w:rsidRPr="008D293A">
              <w:t>purpose of, and operating procedures for, algal or live-feed culture production and harvest equipment</w:t>
            </w:r>
          </w:p>
          <w:p w:rsidR="00000000" w:rsidRPr="008D293A" w:rsidP="008D293A">
            <w:pPr>
              <w:pStyle w:val="ListBullet"/>
            </w:pPr>
            <w:r w:rsidRPr="008D293A">
              <w:t>purpose of nutriments.</w:t>
            </w:r>
          </w:p>
        </w:tc>
      </w:tr>
    </w:tbl>
    <w:p w:rsidR="003A7C62" w:rsidP="008D293A">
      <w:pPr>
        <w:pStyle w:val="BodyText"/>
      </w:pPr>
    </w:p>
    <w:p w:rsidR="003A7C62" w:rsidP="008D293A">
      <w:pPr>
        <w:pStyle w:val="BodyText"/>
      </w:pPr>
    </w:p>
    <w:p w:rsidR="00000000" w:rsidRPr="008D293A" w:rsidP="008D293A">
      <w:pPr>
        <w:pStyle w:val="AllowPageBreak"/>
      </w:pPr>
    </w:p>
    <w:p w:rsidR="00000000" w:rsidRPr="008D293A" w:rsidP="008D293A">
      <w:pPr>
        <w:pStyle w:val="Heading1"/>
      </w:pPr>
      <w:bookmarkStart w:id="10" w:name="O_245849"/>
      <w:bookmarkEnd w:id="10"/>
      <w:r w:rsidRPr="008D293A">
        <w:t>Evidence Guide</w:t>
      </w:r>
    </w:p>
    <w:tbl>
      <w:tblPr>
        <w:tblW w:w="9570" w:type="dxa"/>
        <w:tblLayout w:type="fixed"/>
        <w:tblCellMar>
          <w:left w:w="62" w:type="dxa"/>
          <w:right w:w="62" w:type="dxa"/>
        </w:tblCellMar>
        <w:tblLook w:val="0000"/>
      </w:tblPr>
      <w:tblGrid>
        <w:gridCol w:w="3908"/>
        <w:gridCol w:w="5662"/>
      </w:tblGrid>
      <w:tr w:rsidTr="003A7C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EVIDENCE GUIDE</w:t>
            </w:r>
          </w:p>
        </w:tc>
      </w:tr>
      <w:tr w:rsidTr="003A7C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t>The evidence guide provides advice on assessment and must be read in conjunction with the performance criteria, required skills and knowledge, range statement and the Assessment Guidelines for the Training Package.</w:t>
            </w:r>
          </w:p>
        </w:tc>
      </w:tr>
      <w:tr w:rsidTr="003A7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p>
        </w:tc>
      </w:tr>
      <w:tr w:rsidTr="003A7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 xml:space="preserve">Assessment must confirm the ability to: </w:t>
            </w:r>
          </w:p>
          <w:p w:rsidR="00000000" w:rsidRPr="008D293A" w:rsidP="008D293A">
            <w:pPr>
              <w:pStyle w:val="ListBullet"/>
            </w:pPr>
            <w:r w:rsidRPr="008D293A">
              <w:t>follow work procedures and supervisor's instructions for the production process</w:t>
            </w:r>
          </w:p>
          <w:p w:rsidR="00000000" w:rsidRPr="008D293A" w:rsidP="008D293A">
            <w:pPr>
              <w:pStyle w:val="ListBullet"/>
            </w:pPr>
            <w:r w:rsidRPr="008D293A">
              <w:t>produce algal or live-feed cultures under rou</w:t>
            </w:r>
            <w:r w:rsidRPr="008D293A">
              <w:t>tine conditions.</w:t>
            </w:r>
          </w:p>
          <w:p w:rsidR="00000000" w:rsidRPr="008D293A" w:rsidP="008D293A">
            <w:pPr>
              <w:pStyle w:val="BodyText"/>
            </w:pPr>
          </w:p>
          <w:p w:rsidR="00000000" w:rsidRPr="008D293A" w:rsidP="008D293A">
            <w:pPr>
              <w:pStyle w:val="BodyText"/>
            </w:pPr>
            <w:r w:rsidRPr="008D293A">
              <w:t xml:space="preserve">Assessment must confirm knowledge of: </w:t>
            </w:r>
          </w:p>
          <w:p w:rsidR="00000000" w:rsidP="008D293A">
            <w:pPr>
              <w:pStyle w:val="ListBullet"/>
              <w:rPr>
                <w:lang w:val="en-NZ"/>
              </w:rPr>
            </w:pPr>
            <w:r w:rsidRPr="008D293A">
              <w:t>basic process for effective production of algal or live-feed cultures, including setting up, initiating and breeding, monitoring health and growth, harvesting and cleaning up activities.</w:t>
            </w:r>
          </w:p>
        </w:tc>
      </w:tr>
      <w:tr w:rsidTr="003A7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 xml:space="preserve">Assessment is to be conducted at the workplace or in a simulated work environment. It should cover the entire process of production, from establishing the culture through to harvesting. </w:t>
            </w:r>
          </w:p>
          <w:p w:rsidR="00000000" w:rsidRPr="008D293A" w:rsidP="008D293A">
            <w:pPr>
              <w:pStyle w:val="BodyText"/>
            </w:pPr>
          </w:p>
          <w:p w:rsidR="00000000" w:rsidRPr="008D293A" w:rsidP="008D293A">
            <w:pPr>
              <w:pStyle w:val="BodyText"/>
            </w:pPr>
            <w:r w:rsidRPr="008D293A">
              <w:t>Resources may inclu</w:t>
            </w:r>
            <w:r w:rsidRPr="008D293A">
              <w:t xml:space="preserve">de: </w:t>
            </w:r>
          </w:p>
          <w:p w:rsidR="00000000" w:rsidRPr="008D293A" w:rsidP="008D293A">
            <w:pPr>
              <w:pStyle w:val="ListBullet"/>
            </w:pPr>
            <w:r w:rsidRPr="008D293A">
              <w:t>inoculation cultures and nutriments</w:t>
            </w:r>
          </w:p>
          <w:p w:rsidR="00000000" w:rsidRPr="008D293A" w:rsidP="008D293A">
            <w:pPr>
              <w:pStyle w:val="ListBullet"/>
            </w:pPr>
            <w:r w:rsidRPr="008D293A">
              <w:t>production schedule</w:t>
            </w:r>
          </w:p>
          <w:p w:rsidR="00000000" w:rsidRPr="008D293A" w:rsidP="008D293A">
            <w:pPr>
              <w:pStyle w:val="ListBullet"/>
            </w:pPr>
            <w:r w:rsidRPr="008D293A">
              <w:t>production vessels</w:t>
            </w:r>
          </w:p>
          <w:p w:rsidR="00000000" w:rsidRPr="008D293A" w:rsidP="008D293A">
            <w:pPr>
              <w:pStyle w:val="ListBullet"/>
            </w:pPr>
            <w:r w:rsidRPr="008D293A">
              <w:t>production and harvest equipment</w:t>
            </w:r>
          </w:p>
          <w:p w:rsidR="00000000" w:rsidRPr="008D293A" w:rsidP="008D293A">
            <w:pPr>
              <w:pStyle w:val="ListBullet"/>
            </w:pPr>
            <w:r w:rsidRPr="008D293A">
              <w:t>records for documenting algal or live-feed culture production</w:t>
            </w:r>
          </w:p>
          <w:p w:rsidR="00000000" w:rsidRPr="008D293A" w:rsidP="008D293A">
            <w:pPr>
              <w:pStyle w:val="ListBullet"/>
            </w:pPr>
            <w:r w:rsidRPr="008D293A">
              <w:t>treated water</w:t>
            </w:r>
          </w:p>
          <w:p w:rsidR="00000000" w:rsidP="008D293A">
            <w:pPr>
              <w:pStyle w:val="ListBullet"/>
              <w:rPr>
                <w:lang w:val="en-NZ"/>
              </w:rPr>
            </w:pPr>
            <w:r w:rsidRPr="008D293A">
              <w:t>work procedures for producing algal or live-feed cultures.</w:t>
            </w:r>
          </w:p>
        </w:tc>
      </w:tr>
      <w:tr w:rsidTr="003A7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Method</w:t>
            </w:r>
            <w:r w:rsidRPr="008D293A">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 xml:space="preserve">The following assessment methods are suggested: </w:t>
            </w:r>
          </w:p>
          <w:p w:rsidR="00000000" w:rsidRPr="008D293A" w:rsidP="008D293A">
            <w:pPr>
              <w:pStyle w:val="ListBullet"/>
            </w:pPr>
            <w:r w:rsidRPr="008D293A">
              <w:t>practical demonstration</w:t>
            </w:r>
          </w:p>
          <w:p w:rsidR="00000000" w:rsidRPr="008D293A" w:rsidP="008D293A">
            <w:pPr>
              <w:pStyle w:val="ListBullet"/>
            </w:pPr>
            <w:r w:rsidRPr="008D293A">
              <w:t>project work</w:t>
            </w:r>
          </w:p>
          <w:p w:rsidR="00000000" w:rsidP="008D293A">
            <w:pPr>
              <w:pStyle w:val="ListBullet"/>
              <w:rPr>
                <w:lang w:val="en-NZ"/>
              </w:rPr>
            </w:pPr>
            <w:r w:rsidRPr="008D293A">
              <w:t>written or oral short-answer testing.</w:t>
            </w:r>
          </w:p>
        </w:tc>
      </w:tr>
      <w:tr w:rsidTr="003A7C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This unit may be assessed holistically with other units within a qualification.</w:t>
            </w:r>
          </w:p>
        </w:tc>
      </w:tr>
    </w:tbl>
    <w:p w:rsidR="003A7C62" w:rsidP="008D293A">
      <w:pPr>
        <w:pStyle w:val="BodyText"/>
      </w:pPr>
    </w:p>
    <w:p w:rsidR="003A7C62" w:rsidP="008D293A">
      <w:pPr>
        <w:pStyle w:val="BodyText"/>
      </w:pPr>
    </w:p>
    <w:p w:rsidR="00000000" w:rsidRPr="008D293A" w:rsidP="008D293A">
      <w:pPr>
        <w:pStyle w:val="Heading1"/>
      </w:pPr>
      <w:bookmarkStart w:id="11" w:name="O_253832"/>
      <w:bookmarkEnd w:id="11"/>
      <w:r w:rsidRPr="008D293A">
        <w:t>Range Statement</w:t>
      </w:r>
    </w:p>
    <w:tbl>
      <w:tblPr>
        <w:tblW w:w="0" w:type="auto"/>
        <w:tblLayout w:type="fixed"/>
        <w:tblCellMar>
          <w:left w:w="62" w:type="dxa"/>
          <w:right w:w="62" w:type="dxa"/>
        </w:tblCellMar>
        <w:tblLook w:val="0000"/>
      </w:tblPr>
      <w:tblGrid>
        <w:gridCol w:w="3476"/>
        <w:gridCol w:w="5046"/>
      </w:tblGrid>
      <w:tr w:rsidTr="003A7C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RANGE STATEMENT</w:t>
            </w:r>
          </w:p>
        </w:tc>
      </w:tr>
      <w:tr w:rsidTr="003A7C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t xml:space="preserve">The range statement relates to the unit of competency as a whole. It allows for different work environments and situations that may affect performance. Bold italicised wording, if used </w:t>
            </w:r>
            <w:r w:rsidRPr="008D293A">
              <w:t>in the performance criteria, is detailed below. Essential operating conditions that may be present with training and assessment (depending on the work situation, needs of the candidate, accessibility of the item, and local industry and regional contexts) m</w:t>
            </w:r>
            <w:r w:rsidRPr="008D293A">
              <w:t>ay also be included.</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Relevant government regulations</w:t>
            </w:r>
            <w:r w:rsidRPr="008D293A">
              <w:t xml:space="preserve">, </w:t>
            </w:r>
            <w:r w:rsidRPr="008D293A">
              <w:rPr>
                <w:rStyle w:val="BoldandItalics"/>
              </w:rPr>
              <w:t>licensing and other compliance requirements</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biodiversity and genetically modified organisms</w:t>
            </w:r>
          </w:p>
          <w:p w:rsidR="00000000" w:rsidRPr="008D293A" w:rsidP="008D293A">
            <w:pPr>
              <w:pStyle w:val="ListBullet"/>
            </w:pPr>
            <w:r w:rsidRPr="008D293A">
              <w:t xml:space="preserve">biosecurity, translocation and quarantine  </w:t>
            </w:r>
          </w:p>
          <w:p w:rsidR="00000000" w:rsidRPr="008D293A" w:rsidP="008D293A">
            <w:pPr>
              <w:pStyle w:val="ListBullet"/>
            </w:pPr>
            <w:r w:rsidRPr="008D293A">
              <w:t>business or workplace operations, policies and practices</w:t>
            </w:r>
          </w:p>
          <w:p w:rsidR="00000000" w:rsidRPr="008D293A" w:rsidP="008D293A">
            <w:pPr>
              <w:pStyle w:val="ListBullet"/>
            </w:pPr>
            <w:r w:rsidRPr="008D293A">
              <w:t>environmental hazard identification, risk assessment and control</w:t>
            </w:r>
          </w:p>
          <w:p w:rsidR="00000000" w:rsidP="008D293A">
            <w:pPr>
              <w:pStyle w:val="ListBullet"/>
              <w:rPr>
                <w:lang w:val="en-NZ"/>
              </w:rPr>
            </w:pPr>
            <w:r w:rsidRPr="008D293A">
              <w:t>OHS hazard identification, risk assessment and control.</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OHS guidelines</w:t>
            </w:r>
            <w:r w:rsidRPr="008D293A">
              <w:t xml:space="preserve"> may include: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appropriate workplace provision of first aid ki</w:t>
            </w:r>
            <w:r w:rsidRPr="008D293A">
              <w:t>ts and fire extinguishers</w:t>
            </w:r>
          </w:p>
          <w:p w:rsidR="00000000" w:rsidRPr="008D293A" w:rsidP="008D293A">
            <w:pPr>
              <w:pStyle w:val="ListBullet"/>
            </w:pPr>
            <w:r w:rsidRPr="008D293A">
              <w:t>clean, uncluttered, hygienic workplace</w:t>
            </w:r>
          </w:p>
          <w:p w:rsidR="00000000" w:rsidRPr="008D293A" w:rsidP="008D293A">
            <w:pPr>
              <w:pStyle w:val="ListBullet"/>
            </w:pPr>
            <w:r w:rsidRPr="008D293A">
              <w:t>codes of practice, regulations and/or guidance notes which may apply in a jurisdiction or industry sector</w:t>
            </w:r>
          </w:p>
          <w:p w:rsidR="00000000" w:rsidRPr="008D293A" w:rsidP="008D293A">
            <w:pPr>
              <w:pStyle w:val="ListBullet"/>
            </w:pPr>
            <w:r w:rsidRPr="008D293A">
              <w:t>enterprise-specific OHS procedures, policies or standards</w:t>
            </w:r>
          </w:p>
          <w:p w:rsidR="00000000" w:rsidRPr="008D293A" w:rsidP="008D293A">
            <w:pPr>
              <w:pStyle w:val="ListBullet"/>
            </w:pPr>
            <w:r w:rsidRPr="008D293A">
              <w:t xml:space="preserve">hazard and risk assessment </w:t>
            </w:r>
            <w:r w:rsidRPr="008D293A">
              <w:t>of workplace, maintenance activities and control measures</w:t>
            </w:r>
          </w:p>
          <w:p w:rsidR="00000000" w:rsidRPr="008D293A" w:rsidP="008D293A">
            <w:pPr>
              <w:pStyle w:val="ListBullet"/>
            </w:pPr>
            <w:r w:rsidRPr="008D293A">
              <w:t xml:space="preserve">induction or training of staff, contractors and visitors in relevant OHS procedures and/or requirements to allow them to carry out their duties in a safe manner </w:t>
            </w:r>
          </w:p>
          <w:p w:rsidR="00000000" w:rsidRPr="008D293A" w:rsidP="008D293A">
            <w:pPr>
              <w:pStyle w:val="ListBullet"/>
            </w:pPr>
            <w:r w:rsidRPr="008D293A">
              <w:t>OHS training register</w:t>
            </w:r>
          </w:p>
          <w:p w:rsidR="00000000" w:rsidRPr="008D293A" w:rsidP="008D293A">
            <w:pPr>
              <w:pStyle w:val="ListBullet"/>
            </w:pPr>
            <w:r w:rsidRPr="008D293A">
              <w:t xml:space="preserve">safe lifting, </w:t>
            </w:r>
            <w:r w:rsidRPr="008D293A">
              <w:t>carrying and handling techniques, including manual handling, and the handling and storage of hazardous substances</w:t>
            </w:r>
          </w:p>
          <w:p w:rsidR="00000000" w:rsidRPr="008D293A" w:rsidP="008D293A">
            <w:pPr>
              <w:pStyle w:val="ListBullet"/>
            </w:pPr>
            <w:r w:rsidRPr="008D293A">
              <w:t>safe systems and procedures for outdoor work, including protection from solar radiation, fall protection, confined space entry and the protect</w:t>
            </w:r>
            <w:r w:rsidRPr="008D293A">
              <w:t>ion of people in the workplace</w:t>
            </w:r>
          </w:p>
          <w:p w:rsidR="00000000" w:rsidRPr="008D293A" w:rsidP="008D293A">
            <w:pPr>
              <w:pStyle w:val="ListBullet"/>
            </w:pPr>
            <w:r w:rsidRPr="008D293A">
              <w:t>systems and procedures for the safe maintenance of property, machinery and equipment, including hydraulics and exposed moving parts</w:t>
            </w:r>
          </w:p>
          <w:p w:rsidR="00000000" w:rsidP="008D293A">
            <w:pPr>
              <w:pStyle w:val="ListBullet"/>
              <w:rPr>
                <w:lang w:val="en-NZ"/>
              </w:rPr>
            </w:pPr>
            <w:r w:rsidRPr="008D293A">
              <w:t>the appropriate use, maintenance and storage of PPE.</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ESD principles</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 xml:space="preserve">control of effluents, chemical residues, contaminants, wastes and pollution </w:t>
            </w:r>
          </w:p>
          <w:p w:rsidR="00000000" w:rsidRPr="008D293A" w:rsidP="008D293A">
            <w:pPr>
              <w:pStyle w:val="ListBullet"/>
            </w:pPr>
            <w:r w:rsidRPr="008D293A">
              <w:t>improving energy efficiency</w:t>
            </w:r>
          </w:p>
          <w:p w:rsidR="00000000" w:rsidRPr="008D293A" w:rsidP="008D293A">
            <w:pPr>
              <w:pStyle w:val="ListBullet"/>
            </w:pPr>
            <w:r w:rsidRPr="008D293A">
              <w:t>increasing use of renewable, recyclable and recoverable resources</w:t>
            </w:r>
          </w:p>
          <w:p w:rsidR="00000000" w:rsidRPr="008D293A" w:rsidP="008D293A">
            <w:pPr>
              <w:pStyle w:val="ListBullet"/>
            </w:pPr>
            <w:r w:rsidRPr="008D293A">
              <w:t>minimising noise, dust, light or odour emissions</w:t>
            </w:r>
          </w:p>
          <w:p w:rsidR="00000000" w:rsidRPr="008D293A" w:rsidP="008D293A">
            <w:pPr>
              <w:pStyle w:val="ListBullet"/>
            </w:pPr>
            <w:r w:rsidRPr="008D293A">
              <w:t>preventing live cultured or held org</w:t>
            </w:r>
            <w:r w:rsidRPr="008D293A">
              <w:t>anisms from escaping into environment</w:t>
            </w:r>
          </w:p>
          <w:p w:rsidR="00000000" w:rsidRPr="008D293A" w:rsidP="008D293A">
            <w:pPr>
              <w:pStyle w:val="ListBullet"/>
            </w:pPr>
            <w:r w:rsidRPr="008D293A">
              <w:t>reducing energy use</w:t>
            </w:r>
          </w:p>
          <w:p w:rsidR="00000000" w:rsidRPr="008D293A" w:rsidP="008D293A">
            <w:pPr>
              <w:pStyle w:val="ListBullet"/>
            </w:pPr>
            <w:r w:rsidRPr="008D293A">
              <w:t>reducing emissions of greenhouse gases</w:t>
            </w:r>
          </w:p>
          <w:p w:rsidR="00000000" w:rsidRPr="008D293A" w:rsidP="008D293A">
            <w:pPr>
              <w:pStyle w:val="ListBullet"/>
            </w:pPr>
            <w:r w:rsidRPr="008D293A">
              <w:t>reducing use of non-renewable resources</w:t>
            </w:r>
          </w:p>
          <w:p w:rsidR="00000000" w:rsidRPr="008D293A" w:rsidP="008D293A">
            <w:pPr>
              <w:pStyle w:val="ListBullet"/>
            </w:pPr>
            <w:r w:rsidRPr="008D293A">
              <w:t xml:space="preserve">undertaking environmental hazard identification, risk assessment and control </w:t>
            </w:r>
          </w:p>
          <w:p w:rsidR="00000000" w:rsidRPr="008D293A" w:rsidP="008D293A">
            <w:pPr>
              <w:pStyle w:val="ListBullet"/>
            </w:pPr>
            <w:r w:rsidRPr="008D293A">
              <w:t>undertaking facility quarantine, biosecur</w:t>
            </w:r>
            <w:r w:rsidRPr="008D293A">
              <w:t>ity and translocation of livestock and genetic material</w:t>
            </w:r>
          </w:p>
          <w:p w:rsidR="00000000" w:rsidP="008D293A">
            <w:pPr>
              <w:pStyle w:val="ListBullet"/>
              <w:rPr>
                <w:lang w:val="en-NZ"/>
              </w:rPr>
            </w:pPr>
            <w:r w:rsidRPr="008D293A">
              <w:t>using and recycling of water, and maintaining water quality.</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PPE</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 xml:space="preserve">hard hat or protective head covering </w:t>
            </w:r>
          </w:p>
          <w:p w:rsidR="00000000" w:rsidRPr="008D293A" w:rsidP="008D293A">
            <w:pPr>
              <w:pStyle w:val="ListBullet"/>
            </w:pPr>
            <w:r w:rsidRPr="008D293A">
              <w:t>non-slip and waterproof boots (gumboots) or other safety footwear</w:t>
            </w:r>
          </w:p>
          <w:p w:rsidR="00000000" w:rsidRPr="008D293A" w:rsidP="008D293A">
            <w:pPr>
              <w:pStyle w:val="ListBullet"/>
            </w:pPr>
            <w:r w:rsidRPr="008D293A">
              <w:t>protective eyewear, glasses and face mask</w:t>
            </w:r>
          </w:p>
          <w:p w:rsidR="00000000" w:rsidP="008D293A">
            <w:pPr>
              <w:pStyle w:val="ListBullet"/>
              <w:rPr>
                <w:lang w:val="en-NZ"/>
              </w:rPr>
            </w:pPr>
            <w:r w:rsidRPr="008D293A">
              <w:t>uniforms, overalls or protective clothing (e.g. mesh and waterproof aprons).</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Algae or live</w:t>
            </w:r>
            <w:r w:rsidRPr="008D293A">
              <w:t>-</w:t>
            </w:r>
            <w:r w:rsidRPr="008D293A">
              <w:rPr>
                <w:rStyle w:val="BoldandItalics"/>
              </w:rPr>
              <w:t>feed culture</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aquatic plants</w:t>
            </w:r>
          </w:p>
          <w:p w:rsidR="00000000" w:rsidRPr="008D293A" w:rsidP="008D293A">
            <w:pPr>
              <w:pStyle w:val="ListBullet"/>
            </w:pPr>
            <w:r w:rsidRPr="008D293A">
              <w:t>brine shrimp (</w:t>
            </w:r>
            <w:r w:rsidRPr="008D293A">
              <w:rPr>
                <w:rStyle w:val="Emphasis"/>
              </w:rPr>
              <w:t>Artemia</w:t>
            </w:r>
            <w:r w:rsidRPr="008D293A">
              <w:t xml:space="preserve"> and </w:t>
            </w:r>
            <w:r w:rsidRPr="008D293A">
              <w:rPr>
                <w:rStyle w:val="Emphasis"/>
              </w:rPr>
              <w:t>Parartemia</w:t>
            </w:r>
            <w:r w:rsidRPr="008D293A">
              <w:t xml:space="preserve">) </w:t>
            </w:r>
          </w:p>
          <w:p w:rsidR="00000000" w:rsidRPr="008D293A" w:rsidP="008D293A">
            <w:pPr>
              <w:pStyle w:val="ListBullet"/>
            </w:pPr>
            <w:r w:rsidRPr="008D293A">
              <w:t>copepods</w:t>
            </w:r>
          </w:p>
          <w:p w:rsidR="00000000" w:rsidRPr="008D293A" w:rsidP="008D293A">
            <w:pPr>
              <w:pStyle w:val="ListBullet"/>
            </w:pPr>
            <w:r w:rsidRPr="008D293A">
              <w:rPr>
                <w:rStyle w:val="Emphasis"/>
              </w:rPr>
              <w:t>Daphnia</w:t>
            </w:r>
          </w:p>
          <w:p w:rsidR="00000000" w:rsidRPr="008D293A" w:rsidP="008D293A">
            <w:pPr>
              <w:pStyle w:val="ListBullet"/>
            </w:pPr>
            <w:r w:rsidRPr="008D293A">
              <w:t>feeder fish, usually goldfish or other inexpensive fish (check state/territory animal welfare laws)</w:t>
            </w:r>
          </w:p>
          <w:p w:rsidR="00000000" w:rsidRPr="008D293A" w:rsidP="008D293A">
            <w:pPr>
              <w:pStyle w:val="ListBullet"/>
            </w:pPr>
            <w:r w:rsidRPr="008D293A">
              <w:t>infusions and bio-fouling</w:t>
            </w:r>
          </w:p>
          <w:p w:rsidR="00000000" w:rsidRPr="008D293A" w:rsidP="008D293A">
            <w:pPr>
              <w:pStyle w:val="ListBullet"/>
            </w:pPr>
            <w:r w:rsidRPr="008D293A">
              <w:t>inoculation or starter culture, usually an axenic monoculture</w:t>
            </w:r>
          </w:p>
          <w:p w:rsidR="00000000" w:rsidRPr="008D293A" w:rsidP="008D293A">
            <w:pPr>
              <w:pStyle w:val="ListBullet"/>
            </w:pPr>
            <w:r w:rsidRPr="008D293A">
              <w:t>micro-algae and seaweed (various species)</w:t>
            </w:r>
          </w:p>
          <w:p w:rsidR="00000000" w:rsidRPr="008D293A" w:rsidP="008D293A">
            <w:pPr>
              <w:pStyle w:val="ListBullet"/>
            </w:pPr>
            <w:r w:rsidRPr="008D293A">
              <w:t>mosquitoes, beetles or other insect (adult or larvae)</w:t>
            </w:r>
          </w:p>
          <w:p w:rsidR="00000000" w:rsidRPr="008D293A" w:rsidP="008D293A">
            <w:pPr>
              <w:pStyle w:val="ListBullet"/>
            </w:pPr>
            <w:r w:rsidRPr="008D293A">
              <w:t>nematodes</w:t>
            </w:r>
          </w:p>
          <w:p w:rsidR="00000000" w:rsidRPr="008D293A" w:rsidP="008D293A">
            <w:pPr>
              <w:pStyle w:val="ListBullet"/>
            </w:pPr>
            <w:r w:rsidRPr="008D293A">
              <w:t>polychaetes, oligochaetes and other worms</w:t>
            </w:r>
          </w:p>
          <w:p w:rsidR="00000000" w:rsidRPr="008D293A" w:rsidP="008D293A">
            <w:pPr>
              <w:pStyle w:val="ListBullet"/>
            </w:pPr>
            <w:r w:rsidRPr="008D293A">
              <w:t>rotifers</w:t>
            </w:r>
          </w:p>
          <w:p w:rsidR="00000000" w:rsidP="008D293A">
            <w:pPr>
              <w:pStyle w:val="ListBullet"/>
              <w:rPr>
                <w:lang w:val="en-NZ"/>
              </w:rPr>
            </w:pPr>
            <w:r w:rsidRPr="008D293A">
              <w:t>zooplankton.</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Production schedule</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culture method to be used:</w:t>
            </w:r>
          </w:p>
          <w:p w:rsidR="00000000" w:rsidRPr="008D293A" w:rsidP="008D293A">
            <w:pPr>
              <w:pStyle w:val="ListBullet2"/>
            </w:pPr>
            <w:r w:rsidRPr="008D293A">
              <w:t>batch</w:t>
            </w:r>
          </w:p>
          <w:p w:rsidR="00000000" w:rsidRPr="008D293A" w:rsidP="008D293A">
            <w:pPr>
              <w:pStyle w:val="ListBullet2"/>
            </w:pPr>
            <w:r w:rsidRPr="008D293A">
              <w:t>semi-continuous</w:t>
            </w:r>
          </w:p>
          <w:p w:rsidR="00000000" w:rsidRPr="008D293A" w:rsidP="008D293A">
            <w:pPr>
              <w:pStyle w:val="ListBullet2"/>
            </w:pPr>
            <w:r w:rsidRPr="008D293A">
              <w:t>continuous</w:t>
            </w:r>
          </w:p>
          <w:p w:rsidR="00000000" w:rsidRPr="008D293A" w:rsidP="008D293A">
            <w:pPr>
              <w:pStyle w:val="ListBullet2"/>
            </w:pPr>
            <w:r w:rsidRPr="008D293A">
              <w:t>enrichment of natural waters</w:t>
            </w:r>
          </w:p>
          <w:p w:rsidR="00000000" w:rsidRPr="008D293A" w:rsidP="008D293A">
            <w:pPr>
              <w:pStyle w:val="ListBullet"/>
            </w:pPr>
            <w:r w:rsidRPr="008D293A">
              <w:t>production vessel or structure to be used</w:t>
            </w:r>
          </w:p>
          <w:p w:rsidR="00000000" w:rsidRPr="008D293A" w:rsidP="008D293A">
            <w:pPr>
              <w:pStyle w:val="ListBullet"/>
            </w:pPr>
            <w:r w:rsidRPr="008D293A">
              <w:t>quality, including bacteria free, growth rate, size and age</w:t>
            </w:r>
          </w:p>
          <w:p w:rsidR="00000000" w:rsidRPr="008D293A" w:rsidP="008D293A">
            <w:pPr>
              <w:pStyle w:val="ListBullet"/>
            </w:pPr>
            <w:r w:rsidRPr="008D293A">
              <w:t>quantities (i.e. cells/ml, organisms/ml) or weights</w:t>
            </w:r>
          </w:p>
          <w:p w:rsidR="00000000" w:rsidRPr="008D293A" w:rsidP="008D293A">
            <w:pPr>
              <w:pStyle w:val="ListBullet"/>
            </w:pPr>
            <w:r w:rsidRPr="008D293A">
              <w:t>types of cultures, including species, sizes and ages</w:t>
            </w:r>
          </w:p>
          <w:p w:rsidR="00000000" w:rsidP="008D293A">
            <w:pPr>
              <w:pStyle w:val="ListBullet"/>
              <w:rPr>
                <w:lang w:val="en-NZ"/>
              </w:rPr>
            </w:pPr>
            <w:r w:rsidRPr="008D293A">
              <w:t>written instructions and work procedures.</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Production vessel or structure</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concrete or earthen ponds</w:t>
            </w:r>
          </w:p>
          <w:p w:rsidR="00000000" w:rsidRPr="008D293A" w:rsidP="008D293A">
            <w:pPr>
              <w:pStyle w:val="ListBullet"/>
            </w:pPr>
            <w:r w:rsidRPr="008D293A">
              <w:t>fibreglass or plastic tanks</w:t>
            </w:r>
          </w:p>
          <w:p w:rsidR="00000000" w:rsidRPr="008D293A" w:rsidP="008D293A">
            <w:pPr>
              <w:pStyle w:val="ListBullet"/>
            </w:pPr>
            <w:r w:rsidRPr="008D293A">
              <w:t>glassware</w:t>
            </w:r>
          </w:p>
          <w:p w:rsidR="00000000" w:rsidRPr="008D293A" w:rsidP="008D293A">
            <w:pPr>
              <w:pStyle w:val="ListBullet"/>
            </w:pPr>
            <w:r w:rsidRPr="008D293A">
              <w:t>plastic bags</w:t>
            </w:r>
          </w:p>
          <w:p w:rsidR="00000000" w:rsidP="008D293A">
            <w:pPr>
              <w:pStyle w:val="ListBullet"/>
              <w:rPr>
                <w:lang w:val="en-NZ"/>
              </w:rPr>
            </w:pPr>
            <w:r w:rsidRPr="008D293A">
              <w:t>plastic-lined pools.</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Other equipment</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aeration</w:t>
            </w:r>
          </w:p>
          <w:p w:rsidR="00000000" w:rsidRPr="008D293A" w:rsidP="008D293A">
            <w:pPr>
              <w:pStyle w:val="ListBullet"/>
            </w:pPr>
            <w:r w:rsidRPr="008D293A">
              <w:t>air filters</w:t>
            </w:r>
          </w:p>
          <w:p w:rsidR="00000000" w:rsidRPr="008D293A" w:rsidP="008D293A">
            <w:pPr>
              <w:pStyle w:val="ListBullet"/>
            </w:pPr>
            <w:r w:rsidRPr="008D293A">
              <w:t>autoclave</w:t>
            </w:r>
          </w:p>
          <w:p w:rsidR="00000000" w:rsidRPr="008D293A" w:rsidP="008D293A">
            <w:pPr>
              <w:pStyle w:val="ListBullet"/>
            </w:pPr>
            <w:r w:rsidRPr="008D293A">
              <w:t>bottle plugs</w:t>
            </w:r>
          </w:p>
          <w:p w:rsidR="00000000" w:rsidRPr="008D293A" w:rsidP="008D293A">
            <w:pPr>
              <w:pStyle w:val="ListBullet"/>
            </w:pPr>
            <w:r w:rsidRPr="008D293A">
              <w:t>counters and microscopes</w:t>
            </w:r>
          </w:p>
          <w:p w:rsidR="00000000" w:rsidRPr="008D293A" w:rsidP="008D293A">
            <w:pPr>
              <w:pStyle w:val="ListBullet"/>
            </w:pPr>
            <w:r w:rsidRPr="008D293A">
              <w:t>flexible tubi</w:t>
            </w:r>
            <w:r w:rsidRPr="008D293A">
              <w:t>ng</w:t>
            </w:r>
          </w:p>
          <w:p w:rsidR="00000000" w:rsidRPr="008D293A" w:rsidP="008D293A">
            <w:pPr>
              <w:pStyle w:val="ListBullet"/>
            </w:pPr>
            <w:r w:rsidRPr="008D293A">
              <w:t>greenhouses or hothouses</w:t>
            </w:r>
          </w:p>
          <w:p w:rsidR="00000000" w:rsidRPr="008D293A" w:rsidP="008D293A">
            <w:pPr>
              <w:pStyle w:val="ListBullet"/>
            </w:pPr>
            <w:r w:rsidRPr="008D293A">
              <w:t>lights</w:t>
            </w:r>
          </w:p>
          <w:p w:rsidR="00000000" w:rsidRPr="008D293A" w:rsidP="008D293A">
            <w:pPr>
              <w:pStyle w:val="ListBullet"/>
            </w:pPr>
            <w:r w:rsidRPr="008D293A">
              <w:t>measuring cylinders</w:t>
            </w:r>
          </w:p>
          <w:p w:rsidR="00000000" w:rsidRPr="008D293A" w:rsidP="008D293A">
            <w:pPr>
              <w:pStyle w:val="ListBullet"/>
            </w:pPr>
            <w:r w:rsidRPr="008D293A">
              <w:t>pipettes and syringes</w:t>
            </w:r>
          </w:p>
          <w:p w:rsidR="00000000" w:rsidRPr="008D293A" w:rsidP="008D293A">
            <w:pPr>
              <w:pStyle w:val="ListBullet"/>
            </w:pPr>
            <w:r w:rsidRPr="008D293A">
              <w:t>production vessel holder</w:t>
            </w:r>
          </w:p>
          <w:p w:rsidR="00000000" w:rsidRPr="008D293A" w:rsidP="008D293A">
            <w:pPr>
              <w:pStyle w:val="ListBullet"/>
            </w:pPr>
            <w:r w:rsidRPr="008D293A">
              <w:t>temperature-controlled room</w:t>
            </w:r>
          </w:p>
          <w:p w:rsidR="00000000" w:rsidRPr="008D293A" w:rsidP="008D293A">
            <w:pPr>
              <w:pStyle w:val="ListBullet"/>
            </w:pPr>
            <w:r w:rsidRPr="008D293A">
              <w:t>washing and sterilising equipment</w:t>
            </w:r>
          </w:p>
          <w:p w:rsidR="00000000" w:rsidP="008D293A">
            <w:pPr>
              <w:pStyle w:val="ListBullet"/>
              <w:rPr>
                <w:lang w:val="en-NZ"/>
              </w:rPr>
            </w:pPr>
            <w:r w:rsidRPr="008D293A">
              <w:t>water filtration equipment.</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Treated water</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aeration</w:t>
            </w:r>
          </w:p>
          <w:p w:rsidR="00000000" w:rsidRPr="008D293A" w:rsidP="008D293A">
            <w:pPr>
              <w:pStyle w:val="ListBullet"/>
            </w:pPr>
            <w:r w:rsidRPr="008D293A">
              <w:t>chemical (e.g. change pH and hardness)</w:t>
            </w:r>
          </w:p>
          <w:p w:rsidR="00000000" w:rsidRPr="008D293A" w:rsidP="008D293A">
            <w:pPr>
              <w:pStyle w:val="ListBullet"/>
            </w:pPr>
            <w:r w:rsidRPr="008D293A">
              <w:t>chlorination and de-chlorination</w:t>
            </w:r>
          </w:p>
          <w:p w:rsidR="00000000" w:rsidRPr="008D293A" w:rsidP="008D293A">
            <w:pPr>
              <w:pStyle w:val="ListBullet"/>
            </w:pPr>
            <w:r w:rsidRPr="008D293A">
              <w:t>heating or cooling</w:t>
            </w:r>
          </w:p>
          <w:p w:rsidR="00000000" w:rsidRPr="008D293A" w:rsidP="008D293A">
            <w:pPr>
              <w:pStyle w:val="ListBullet"/>
            </w:pPr>
            <w:r w:rsidRPr="008D293A">
              <w:t>micro-filtration</w:t>
            </w:r>
          </w:p>
          <w:p w:rsidR="00000000" w:rsidRPr="008D293A" w:rsidP="008D293A">
            <w:pPr>
              <w:pStyle w:val="ListBullet"/>
            </w:pPr>
            <w:r w:rsidRPr="008D293A">
              <w:t>pre-conditioning (e.g. left to stand with or without aeration)</w:t>
            </w:r>
          </w:p>
          <w:p w:rsidR="00000000" w:rsidP="008D293A">
            <w:pPr>
              <w:pStyle w:val="ListBullet"/>
              <w:rPr>
                <w:lang w:val="en-NZ"/>
              </w:rPr>
            </w:pPr>
            <w:r w:rsidRPr="008D293A">
              <w:t>ultraviolet (UV) and ozone.</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Nutriments</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feeds, including micro-algae, pellets, powders and emulsions</w:t>
            </w:r>
          </w:p>
          <w:p w:rsidR="00000000" w:rsidRPr="008D293A" w:rsidP="008D293A">
            <w:pPr>
              <w:pStyle w:val="ListBullet"/>
            </w:pPr>
            <w:r w:rsidRPr="008D293A">
              <w:t>enrichment formulae</w:t>
            </w:r>
          </w:p>
          <w:p w:rsidR="00000000" w:rsidRPr="008D293A" w:rsidP="008D293A">
            <w:pPr>
              <w:pStyle w:val="ListBullet"/>
            </w:pPr>
            <w:r w:rsidRPr="008D293A">
              <w:t>green water</w:t>
            </w:r>
          </w:p>
          <w:p w:rsidR="00000000" w:rsidP="008D293A">
            <w:pPr>
              <w:pStyle w:val="ListBullet"/>
              <w:rPr>
                <w:lang w:val="en-NZ"/>
              </w:rPr>
            </w:pPr>
            <w:r w:rsidRPr="008D293A">
              <w:t>nutrients, fertilisers or other chemicals.</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Physio</w:t>
            </w:r>
            <w:r w:rsidRPr="008D293A">
              <w:t>-</w:t>
            </w:r>
            <w:r w:rsidRPr="008D293A">
              <w:rPr>
                <w:rStyle w:val="BoldandItalics"/>
              </w:rPr>
              <w:t>chemical requirements of the culture organism</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carbon dioxide</w:t>
            </w:r>
          </w:p>
          <w:p w:rsidR="00000000" w:rsidRPr="008D293A" w:rsidP="008D293A">
            <w:pPr>
              <w:pStyle w:val="ListBullet"/>
            </w:pPr>
            <w:r w:rsidRPr="008D293A">
              <w:t>chemical, mechanical or biological fi</w:t>
            </w:r>
            <w:r w:rsidRPr="008D293A">
              <w:t>ltration</w:t>
            </w:r>
          </w:p>
          <w:p w:rsidR="00000000" w:rsidRPr="008D293A" w:rsidP="008D293A">
            <w:pPr>
              <w:pStyle w:val="ListBullet"/>
            </w:pPr>
            <w:r w:rsidRPr="008D293A">
              <w:t>dissolved oxygen</w:t>
            </w:r>
          </w:p>
          <w:p w:rsidR="00000000" w:rsidRPr="008D293A" w:rsidP="008D293A">
            <w:pPr>
              <w:pStyle w:val="ListBullet"/>
            </w:pPr>
            <w:r w:rsidRPr="008D293A">
              <w:t>hardness</w:t>
            </w:r>
          </w:p>
          <w:p w:rsidR="00000000" w:rsidRPr="008D293A" w:rsidP="008D293A">
            <w:pPr>
              <w:pStyle w:val="ListBullet"/>
            </w:pPr>
            <w:r w:rsidRPr="008D293A">
              <w:t>light</w:t>
            </w:r>
          </w:p>
          <w:p w:rsidR="00000000" w:rsidRPr="008D293A" w:rsidP="008D293A">
            <w:pPr>
              <w:pStyle w:val="ListBullet"/>
            </w:pPr>
            <w:r w:rsidRPr="008D293A">
              <w:t>nitrogenous wastes and contaminants</w:t>
            </w:r>
          </w:p>
          <w:p w:rsidR="00000000" w:rsidRPr="008D293A" w:rsidP="008D293A">
            <w:pPr>
              <w:pStyle w:val="ListBullet"/>
            </w:pPr>
            <w:r w:rsidRPr="008D293A">
              <w:t>pH</w:t>
            </w:r>
          </w:p>
          <w:p w:rsidR="00000000" w:rsidRPr="008D293A" w:rsidP="008D293A">
            <w:pPr>
              <w:pStyle w:val="ListBullet"/>
            </w:pPr>
            <w:r w:rsidRPr="008D293A">
              <w:t>salinity</w:t>
            </w:r>
          </w:p>
          <w:p w:rsidR="00000000" w:rsidRPr="008D293A" w:rsidP="008D293A">
            <w:pPr>
              <w:pStyle w:val="ListBullet"/>
            </w:pPr>
            <w:r w:rsidRPr="008D293A">
              <w:t>temperature</w:t>
            </w:r>
          </w:p>
          <w:p w:rsidR="00000000" w:rsidP="008D293A">
            <w:pPr>
              <w:pStyle w:val="ListBullet"/>
              <w:rPr>
                <w:lang w:val="en-NZ"/>
              </w:rPr>
            </w:pPr>
            <w:r w:rsidRPr="008D293A">
              <w:t>water flow.</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Culture period</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one to several days for brine shrimp</w:t>
            </w:r>
          </w:p>
          <w:p w:rsidR="00000000" w:rsidP="008D293A">
            <w:pPr>
              <w:pStyle w:val="ListBullet"/>
              <w:rPr>
                <w:lang w:val="en-NZ"/>
              </w:rPr>
            </w:pPr>
            <w:r w:rsidRPr="008D293A">
              <w:t>several weeks for micro-algae.</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Indicators of culture health</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colour</w:t>
            </w:r>
          </w:p>
          <w:p w:rsidR="00000000" w:rsidRPr="008D293A" w:rsidP="008D293A">
            <w:pPr>
              <w:pStyle w:val="ListBullet"/>
            </w:pPr>
            <w:r w:rsidRPr="008D293A">
              <w:t>contaminants, including ciliates, males in rotifer cultures and unwanted species in micro-algal cultures</w:t>
            </w:r>
          </w:p>
          <w:p w:rsidR="00000000" w:rsidRPr="008D293A" w:rsidP="008D293A">
            <w:pPr>
              <w:pStyle w:val="ListBullet"/>
            </w:pPr>
            <w:r w:rsidRPr="008D293A">
              <w:t>density of organisms (i.e. numbers per litre or millilitre)</w:t>
            </w:r>
          </w:p>
          <w:p w:rsidR="00000000" w:rsidRPr="008D293A" w:rsidP="008D293A">
            <w:pPr>
              <w:pStyle w:val="ListBullet"/>
            </w:pPr>
            <w:r w:rsidRPr="008D293A">
              <w:t>feeding activity</w:t>
            </w:r>
          </w:p>
          <w:p w:rsidR="00000000" w:rsidRPr="008D293A" w:rsidP="008D293A">
            <w:pPr>
              <w:pStyle w:val="ListBullet"/>
            </w:pPr>
            <w:r w:rsidRPr="008D293A">
              <w:t>flocculation of culture medium</w:t>
            </w:r>
          </w:p>
          <w:p w:rsidR="00000000" w:rsidRPr="008D293A" w:rsidP="008D293A">
            <w:pPr>
              <w:pStyle w:val="ListBullet"/>
            </w:pPr>
            <w:r w:rsidRPr="008D293A">
              <w:t>growth</w:t>
            </w:r>
          </w:p>
          <w:p w:rsidR="00000000" w:rsidRPr="008D293A" w:rsidP="008D293A">
            <w:pPr>
              <w:pStyle w:val="ListBullet"/>
            </w:pPr>
            <w:r w:rsidRPr="008D293A">
              <w:t>physical appearance</w:t>
            </w:r>
          </w:p>
          <w:p w:rsidR="00000000" w:rsidP="008D293A">
            <w:pPr>
              <w:pStyle w:val="ListBullet"/>
              <w:rPr>
                <w:lang w:val="en-NZ"/>
              </w:rPr>
            </w:pPr>
            <w:r w:rsidRPr="008D293A">
              <w:t>swimming activity.</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BoldandItalics"/>
              </w:rPr>
              <w:t>Wastes</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dead or dying organisms</w:t>
            </w:r>
          </w:p>
          <w:p w:rsidR="00000000" w:rsidRPr="008D293A" w:rsidP="008D293A">
            <w:pPr>
              <w:pStyle w:val="ListBullet"/>
            </w:pPr>
            <w:r w:rsidRPr="008D293A">
              <w:t>other contaminants, including soil and organic debris</w:t>
            </w:r>
          </w:p>
          <w:p w:rsidR="00000000" w:rsidP="008D293A">
            <w:pPr>
              <w:pStyle w:val="ListBullet"/>
              <w:rPr>
                <w:lang w:val="en-NZ"/>
              </w:rPr>
            </w:pPr>
            <w:r w:rsidRPr="008D293A">
              <w:t>uneaten nutriments.</w:t>
            </w:r>
          </w:p>
        </w:tc>
      </w:tr>
      <w:tr w:rsidTr="003A7C62">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Harvesting equipment</w:t>
            </w:r>
            <w:r w:rsidRPr="008D293A">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ListBullet"/>
            </w:pPr>
            <w:r w:rsidRPr="008D293A">
              <w:t>collection vessels</w:t>
            </w:r>
          </w:p>
          <w:p w:rsidR="00000000" w:rsidRPr="008D293A" w:rsidP="008D293A">
            <w:pPr>
              <w:pStyle w:val="ListBullet"/>
            </w:pPr>
            <w:r w:rsidRPr="008D293A">
              <w:t>continuous centrifuge</w:t>
            </w:r>
          </w:p>
          <w:p w:rsidR="00000000" w:rsidRPr="008D293A" w:rsidP="008D293A">
            <w:pPr>
              <w:pStyle w:val="ListBullet"/>
            </w:pPr>
            <w:r w:rsidRPr="008D293A">
              <w:t>counters</w:t>
            </w:r>
          </w:p>
          <w:p w:rsidR="00000000" w:rsidRPr="008D293A" w:rsidP="008D293A">
            <w:pPr>
              <w:pStyle w:val="ListBullet"/>
            </w:pPr>
            <w:r w:rsidRPr="008D293A">
              <w:t>live feeds:</w:t>
            </w:r>
          </w:p>
          <w:p w:rsidR="00000000" w:rsidRPr="008D293A" w:rsidP="008D293A">
            <w:pPr>
              <w:pStyle w:val="ListBullet2"/>
            </w:pPr>
            <w:r w:rsidRPr="008D293A">
              <w:t>buckets</w:t>
            </w:r>
          </w:p>
          <w:p w:rsidR="00000000" w:rsidRPr="008D293A" w:rsidP="008D293A">
            <w:pPr>
              <w:pStyle w:val="ListBullet2"/>
            </w:pPr>
            <w:r w:rsidRPr="008D293A">
              <w:t>nets, sieves or screens (mesh size generally below 100/mm)</w:t>
            </w:r>
          </w:p>
          <w:p w:rsidR="00000000" w:rsidRPr="008D293A" w:rsidP="008D293A">
            <w:pPr>
              <w:pStyle w:val="ListBullet"/>
            </w:pPr>
            <w:r w:rsidRPr="008D293A">
              <w:t>micro-algal:</w:t>
            </w:r>
          </w:p>
          <w:p w:rsidR="00000000" w:rsidRPr="008D293A" w:rsidP="008D293A">
            <w:pPr>
              <w:pStyle w:val="ListBullet2"/>
            </w:pPr>
            <w:r w:rsidRPr="008D293A">
              <w:t>buckets</w:t>
            </w:r>
          </w:p>
          <w:p w:rsidR="00000000" w:rsidRPr="008D293A" w:rsidP="008D293A">
            <w:pPr>
              <w:pStyle w:val="ListBullet2"/>
            </w:pPr>
            <w:r w:rsidRPr="008D293A">
              <w:t>pumps</w:t>
            </w:r>
          </w:p>
          <w:p w:rsidR="00000000" w:rsidRPr="008D293A" w:rsidP="008D293A">
            <w:pPr>
              <w:pStyle w:val="ListBullet2"/>
            </w:pPr>
            <w:r w:rsidRPr="008D293A">
              <w:t>siphons</w:t>
            </w:r>
          </w:p>
          <w:p w:rsidR="00000000" w:rsidRPr="008D293A" w:rsidP="008D293A">
            <w:pPr>
              <w:pStyle w:val="ListBullet"/>
            </w:pPr>
            <w:r w:rsidRPr="008D293A">
              <w:t>pipettes and measuring cylinders</w:t>
            </w:r>
          </w:p>
          <w:p w:rsidR="00000000" w:rsidRPr="008D293A" w:rsidP="008D293A">
            <w:pPr>
              <w:pStyle w:val="ListBullet"/>
            </w:pPr>
            <w:r w:rsidRPr="008D293A">
              <w:t>washing sieves.</w:t>
            </w:r>
          </w:p>
        </w:tc>
      </w:tr>
    </w:tbl>
    <w:p w:rsidR="003A7C62" w:rsidP="008D293A">
      <w:pPr>
        <w:pStyle w:val="BodyText"/>
      </w:pPr>
    </w:p>
    <w:p w:rsidR="003A7C62" w:rsidP="008D293A">
      <w:pPr>
        <w:pStyle w:val="BodyText"/>
      </w:pPr>
    </w:p>
    <w:p w:rsidR="00000000" w:rsidRPr="008D293A" w:rsidP="008D293A">
      <w:pPr>
        <w:pStyle w:val="Heading1"/>
      </w:pPr>
      <w:bookmarkStart w:id="12" w:name="O_217554"/>
      <w:bookmarkEnd w:id="12"/>
      <w:r w:rsidRPr="008D293A">
        <w:t>Unit Sector(s)</w:t>
      </w:r>
    </w:p>
    <w:tbl>
      <w:tblPr>
        <w:tblW w:w="0" w:type="auto"/>
        <w:tblLayout w:type="fixed"/>
        <w:tblCellMar>
          <w:left w:w="62" w:type="dxa"/>
          <w:right w:w="62" w:type="dxa"/>
        </w:tblCellMar>
        <w:tblLook w:val="0000"/>
      </w:tblPr>
      <w:tblGrid>
        <w:gridCol w:w="2602"/>
        <w:gridCol w:w="5920"/>
      </w:tblGrid>
      <w:tr w:rsidTr="003A7C62">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r w:rsidRPr="008D293A">
              <w:t>Aquaculture operations</w:t>
            </w:r>
          </w:p>
        </w:tc>
      </w:tr>
    </w:tbl>
    <w:p w:rsidR="003A7C62" w:rsidP="008D293A">
      <w:pPr>
        <w:pStyle w:val="BodyText"/>
      </w:pPr>
    </w:p>
    <w:p w:rsidR="003A7C62" w:rsidP="008D293A">
      <w:pPr>
        <w:pStyle w:val="BodyText"/>
      </w:pPr>
    </w:p>
    <w:p w:rsidR="00000000" w:rsidRPr="008D293A" w:rsidP="008D293A">
      <w:pPr>
        <w:pStyle w:val="Heading1"/>
      </w:pPr>
      <w:bookmarkStart w:id="13" w:name="O_217551"/>
      <w:bookmarkEnd w:id="13"/>
      <w:r w:rsidRPr="008D293A">
        <w:t>Co-requisite units</w:t>
      </w:r>
    </w:p>
    <w:tbl>
      <w:tblPr>
        <w:tblW w:w="0" w:type="auto"/>
        <w:tblLayout w:type="fixed"/>
        <w:tblCellMar>
          <w:left w:w="62" w:type="dxa"/>
          <w:right w:w="62" w:type="dxa"/>
        </w:tblCellMar>
        <w:tblLook w:val="0000"/>
      </w:tblPr>
      <w:tblGrid>
        <w:gridCol w:w="2641"/>
        <w:gridCol w:w="1322"/>
        <w:gridCol w:w="4559"/>
      </w:tblGrid>
      <w:tr w:rsidTr="003A7C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p>
        </w:tc>
      </w:tr>
      <w:tr w:rsidTr="003A7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p>
        </w:tc>
      </w:tr>
      <w:tr w:rsidTr="003A7C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p>
        </w:tc>
      </w:tr>
    </w:tbl>
    <w:p w:rsidR="003A7C62" w:rsidP="008D293A">
      <w:pPr>
        <w:pStyle w:val="BodyText"/>
      </w:pPr>
    </w:p>
    <w:p w:rsidR="003A7C62" w:rsidP="008D293A">
      <w:pPr>
        <w:pStyle w:val="BodyText"/>
      </w:pPr>
    </w:p>
    <w:p w:rsidR="00000000" w:rsidRPr="008D293A" w:rsidP="008D293A">
      <w:pPr>
        <w:pStyle w:val="Heading1"/>
      </w:pPr>
      <w:bookmarkStart w:id="14" w:name="O_217553"/>
      <w:bookmarkEnd w:id="14"/>
      <w:r w:rsidRPr="008D293A">
        <w:t>Competency field</w:t>
      </w:r>
    </w:p>
    <w:tbl>
      <w:tblPr>
        <w:tblW w:w="0" w:type="auto"/>
        <w:tblLayout w:type="fixed"/>
        <w:tblCellMar>
          <w:left w:w="62" w:type="dxa"/>
          <w:right w:w="62" w:type="dxa"/>
        </w:tblCellMar>
        <w:tblLook w:val="0000"/>
      </w:tblPr>
      <w:tblGrid>
        <w:gridCol w:w="2784"/>
        <w:gridCol w:w="5738"/>
      </w:tblGrid>
      <w:tr w:rsidTr="003A7C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293A">
            <w:pPr>
              <w:pStyle w:val="BodyText"/>
              <w:rPr>
                <w:lang w:val="en-NZ"/>
              </w:rPr>
            </w:pPr>
            <w:r w:rsidRPr="008D29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293A" w:rsidP="008D293A">
            <w:pPr>
              <w:pStyle w:val="BodyText"/>
            </w:pPr>
          </w:p>
        </w:tc>
      </w:tr>
    </w:tbl>
    <w:p w:rsidR="003A7C62" w:rsidP="008D293A">
      <w:pPr>
        <w:pStyle w:val="BodyText"/>
      </w:pPr>
    </w:p>
    <w:p w:rsidR="003A7C62" w:rsidP="008D293A">
      <w:pPr>
        <w:pStyle w:val="BodyText"/>
      </w:pPr>
    </w:p>
    <w:p w:rsidR="00000000" w:rsidRPr="008D293A" w:rsidP="008D293A"/>
    <w:sectPr w:rsidSect="008D29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C62" w:rsidP="003A7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62" w:rsidP="008D29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A7C62" w:rsidP="008D29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A7C62" w:rsidP="008D29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C62" w:rsidP="003A7C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62" w:rsidP="008D293A">
    <w:pPr>
      <w:pStyle w:val="Header"/>
      <w:framePr w:wrap="around"/>
    </w:pPr>
    <w:r>
      <w:fldChar w:fldCharType="begin"/>
    </w:r>
    <w:r>
      <w:instrText xml:space="preserve"> TITLE   \* MERGEFORMAT </w:instrText>
    </w:r>
    <w:r>
      <w:fldChar w:fldCharType="separate"/>
    </w:r>
    <w:r>
      <w:t>SFIAQUA214B Produce algal or live-feed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7C62" w:rsidP="008D29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EB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E9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2A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93A"/>
    <w:pPr>
      <w:spacing w:before="360" w:after="60"/>
      <w:outlineLvl w:val="0"/>
    </w:pPr>
    <w:rPr>
      <w:sz w:val="32"/>
    </w:rPr>
  </w:style>
  <w:style w:type="paragraph" w:styleId="Heading2">
    <w:name w:val="heading 2"/>
    <w:basedOn w:val="HeadingBase"/>
    <w:next w:val="BodyText"/>
    <w:link w:val="Heading2Char"/>
    <w:qFormat/>
    <w:rsid w:val="008D293A"/>
    <w:pPr>
      <w:keepLines/>
      <w:spacing w:before="240" w:after="120"/>
      <w:outlineLvl w:val="1"/>
    </w:pPr>
    <w:rPr>
      <w:sz w:val="28"/>
      <w:szCs w:val="40"/>
    </w:rPr>
  </w:style>
  <w:style w:type="paragraph" w:styleId="Heading3">
    <w:name w:val="heading 3"/>
    <w:basedOn w:val="HeadingBase"/>
    <w:next w:val="BodyText"/>
    <w:link w:val="Heading3Char"/>
    <w:qFormat/>
    <w:rsid w:val="008D293A"/>
    <w:pPr>
      <w:spacing w:before="180" w:after="120"/>
      <w:outlineLvl w:val="2"/>
    </w:pPr>
    <w:rPr>
      <w:spacing w:val="-10"/>
      <w:kern w:val="32"/>
    </w:rPr>
  </w:style>
  <w:style w:type="paragraph" w:styleId="Heading4">
    <w:name w:val="heading 4"/>
    <w:basedOn w:val="HeadingBase"/>
    <w:next w:val="BodyText"/>
    <w:link w:val="Heading4Char"/>
    <w:qFormat/>
    <w:rsid w:val="008D293A"/>
    <w:pPr>
      <w:spacing w:before="160" w:after="120"/>
      <w:outlineLvl w:val="3"/>
    </w:pPr>
    <w:rPr>
      <w:sz w:val="22"/>
    </w:rPr>
  </w:style>
  <w:style w:type="paragraph" w:styleId="Heading5">
    <w:name w:val="heading 5"/>
    <w:basedOn w:val="HeadingBase"/>
    <w:next w:val="Normal"/>
    <w:link w:val="Heading5Char"/>
    <w:qFormat/>
    <w:rsid w:val="008D293A"/>
    <w:pPr>
      <w:spacing w:before="80"/>
      <w:outlineLvl w:val="4"/>
    </w:pPr>
    <w:rPr>
      <w:color w:val="918585"/>
      <w:sz w:val="20"/>
    </w:rPr>
  </w:style>
  <w:style w:type="paragraph" w:styleId="Heading6">
    <w:name w:val="heading 6"/>
    <w:basedOn w:val="HeadingBase"/>
    <w:next w:val="Normal"/>
    <w:link w:val="Heading6Char"/>
    <w:qFormat/>
    <w:rsid w:val="008D293A"/>
    <w:pPr>
      <w:spacing w:before="60"/>
      <w:outlineLvl w:val="5"/>
    </w:pPr>
    <w:rPr>
      <w:color w:val="918585"/>
      <w:sz w:val="20"/>
    </w:rPr>
  </w:style>
  <w:style w:type="paragraph" w:styleId="Heading7">
    <w:name w:val="heading 7"/>
    <w:basedOn w:val="Normal"/>
    <w:next w:val="Normal"/>
    <w:link w:val="Heading7Char"/>
    <w:qFormat/>
    <w:rsid w:val="008D293A"/>
    <w:pPr>
      <w:ind w:left="720"/>
      <w:outlineLvl w:val="6"/>
    </w:pPr>
    <w:rPr>
      <w:i/>
    </w:rPr>
  </w:style>
  <w:style w:type="paragraph" w:styleId="Heading8">
    <w:name w:val="heading 8"/>
    <w:basedOn w:val="Normal"/>
    <w:next w:val="Normal"/>
    <w:link w:val="Heading8Char"/>
    <w:qFormat/>
    <w:rsid w:val="008D293A"/>
    <w:pPr>
      <w:ind w:left="720"/>
      <w:outlineLvl w:val="7"/>
    </w:pPr>
    <w:rPr>
      <w:i/>
    </w:rPr>
  </w:style>
  <w:style w:type="paragraph" w:styleId="Heading9">
    <w:name w:val="heading 9"/>
    <w:basedOn w:val="Normal"/>
    <w:next w:val="Normal"/>
    <w:link w:val="Heading9Char"/>
    <w:qFormat/>
    <w:rsid w:val="008D293A"/>
    <w:pPr>
      <w:ind w:left="720"/>
      <w:outlineLvl w:val="8"/>
    </w:pPr>
    <w:rPr>
      <w:i/>
    </w:rPr>
  </w:style>
  <w:style w:type="character" w:default="1" w:styleId="DefaultParagraphFont">
    <w:name w:val="Default Paragraph Font"/>
    <w:uiPriority w:val="1"/>
    <w:unhideWhenUsed/>
    <w:rsid w:val="008D29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93A"/>
  </w:style>
  <w:style w:type="character" w:customStyle="1" w:styleId="Heading1Char">
    <w:name w:val="Heading 1 Char"/>
    <w:basedOn w:val="DefaultParagraphFont"/>
    <w:link w:val="Heading1"/>
    <w:rsid w:val="008D293A"/>
    <w:rPr>
      <w:rFonts w:ascii="Times New Roman" w:eastAsia="Times New Roman" w:hAnsi="Times New Roman" w:cs="Times New Roman"/>
      <w:b/>
      <w:sz w:val="32"/>
      <w:szCs w:val="20"/>
      <w:lang w:eastAsia="en-US"/>
    </w:rPr>
  </w:style>
  <w:style w:type="paragraph" w:styleId="BodyText">
    <w:name w:val="Body Text"/>
    <w:basedOn w:val="Normal"/>
    <w:link w:val="BodyTextChar"/>
    <w:rsid w:val="008D29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93A"/>
    <w:rPr>
      <w:rFonts w:ascii="Times New Roman" w:eastAsia="Times New Roman" w:hAnsi="Times New Roman" w:cs="Times New Roman"/>
      <w:sz w:val="24"/>
      <w:lang w:val="en-US" w:eastAsia="en-US"/>
    </w:rPr>
  </w:style>
  <w:style w:type="paragraph" w:styleId="Footer">
    <w:name w:val="footer"/>
    <w:basedOn w:val="Normal"/>
    <w:link w:val="FooterChar"/>
    <w:rsid w:val="008D29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93A"/>
    <w:rPr>
      <w:rFonts w:ascii="Times New Roman" w:eastAsia="Times New Roman" w:hAnsi="Times New Roman" w:cs="Times New Roman"/>
      <w:sz w:val="16"/>
      <w:lang w:val="en-US" w:eastAsia="en-US"/>
    </w:rPr>
  </w:style>
  <w:style w:type="paragraph" w:styleId="List">
    <w:name w:val="List"/>
    <w:basedOn w:val="BodyText"/>
    <w:next w:val="BodyText"/>
    <w:rsid w:val="008D293A"/>
    <w:pPr>
      <w:tabs>
        <w:tab w:val="left" w:pos="340"/>
      </w:tabs>
      <w:spacing w:before="60" w:after="60"/>
      <w:ind w:left="340" w:hanging="340"/>
    </w:pPr>
  </w:style>
  <w:style w:type="paragraph" w:styleId="ListBullet">
    <w:name w:val="List Bullet"/>
    <w:basedOn w:val="List"/>
    <w:rsid w:val="008D293A"/>
    <w:pPr>
      <w:numPr>
        <w:numId w:val="13"/>
      </w:numPr>
      <w:tabs>
        <w:tab w:val="clear" w:pos="340"/>
      </w:tabs>
      <w:spacing w:before="40" w:after="40"/>
    </w:pPr>
  </w:style>
  <w:style w:type="character" w:customStyle="1" w:styleId="SpecialBold">
    <w:name w:val="Special Bold"/>
    <w:basedOn w:val="DefaultParagraphFont"/>
    <w:rsid w:val="008D293A"/>
    <w:rPr>
      <w:b/>
      <w:spacing w:val="0"/>
    </w:rPr>
  </w:style>
  <w:style w:type="paragraph" w:styleId="ListBullet2">
    <w:name w:val="List Bullet 2"/>
    <w:basedOn w:val="List2"/>
    <w:rsid w:val="008D293A"/>
    <w:pPr>
      <w:numPr>
        <w:numId w:val="14"/>
      </w:numPr>
      <w:tabs>
        <w:tab w:val="clear" w:pos="680"/>
      </w:tabs>
    </w:pPr>
  </w:style>
  <w:style w:type="paragraph" w:styleId="Header">
    <w:name w:val="header"/>
    <w:basedOn w:val="Normal"/>
    <w:link w:val="HeaderChar"/>
    <w:rsid w:val="008D29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9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293A"/>
    <w:rPr>
      <w:i/>
    </w:rPr>
  </w:style>
  <w:style w:type="paragraph" w:customStyle="1" w:styleId="SuperHeading">
    <w:name w:val="SuperHeading"/>
    <w:basedOn w:val="Normal"/>
    <w:rsid w:val="008D293A"/>
    <w:pPr>
      <w:spacing w:before="240" w:after="120"/>
      <w:outlineLvl w:val="0"/>
    </w:pPr>
    <w:rPr>
      <w:rFonts w:ascii="Times New Roman" w:hAnsi="Times New Roman"/>
      <w:b/>
      <w:sz w:val="28"/>
    </w:rPr>
  </w:style>
  <w:style w:type="paragraph" w:customStyle="1" w:styleId="AllowPageBreak">
    <w:name w:val="AllowPageBreak"/>
    <w:rsid w:val="008D29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293A"/>
    <w:pPr>
      <w:tabs>
        <w:tab w:val="left" w:pos="680"/>
      </w:tabs>
      <w:spacing w:before="60" w:after="60"/>
      <w:ind w:left="680" w:hanging="340"/>
    </w:pPr>
  </w:style>
  <w:style w:type="character" w:customStyle="1" w:styleId="BoldandItalics">
    <w:name w:val="Bold and Italics"/>
    <w:qFormat/>
    <w:rsid w:val="008D293A"/>
    <w:rPr>
      <w:b/>
      <w:i/>
      <w:u w:val="none"/>
    </w:rPr>
  </w:style>
  <w:style w:type="character" w:customStyle="1" w:styleId="Heading2Char">
    <w:name w:val="Heading 2 Char"/>
    <w:basedOn w:val="DefaultParagraphFont"/>
    <w:link w:val="Heading2"/>
    <w:rsid w:val="008D29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9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9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9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9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9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9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93A"/>
    <w:rPr>
      <w:rFonts w:ascii="Courier New" w:eastAsia="Times New Roman" w:hAnsi="Courier New" w:cs="Times New Roman"/>
      <w:i/>
      <w:szCs w:val="20"/>
      <w:lang w:val="en-US" w:eastAsia="en-US"/>
    </w:rPr>
  </w:style>
  <w:style w:type="paragraph" w:customStyle="1" w:styleId="HeadingBase">
    <w:name w:val="Heading Base"/>
    <w:rsid w:val="008D29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93A"/>
    <w:pPr>
      <w:tabs>
        <w:tab w:val="right" w:leader="dot" w:pos="9072"/>
      </w:tabs>
      <w:ind w:left="567"/>
    </w:pPr>
    <w:rPr>
      <w:szCs w:val="22"/>
    </w:rPr>
  </w:style>
  <w:style w:type="paragraph" w:customStyle="1" w:styleId="TOCBase">
    <w:name w:val="TOC Base"/>
    <w:rsid w:val="008D29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93A"/>
    <w:pPr>
      <w:tabs>
        <w:tab w:val="right" w:leader="dot" w:pos="9072"/>
      </w:tabs>
      <w:spacing w:before="40" w:after="40"/>
      <w:ind w:left="284"/>
    </w:pPr>
    <w:rPr>
      <w:rFonts w:ascii="Times New Roman" w:hAnsi="Times New Roman"/>
    </w:rPr>
  </w:style>
  <w:style w:type="paragraph" w:styleId="TOC1">
    <w:name w:val="toc 1"/>
    <w:basedOn w:val="TOCBase"/>
    <w:next w:val="Normal"/>
    <w:rsid w:val="008D29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93A"/>
    <w:pPr>
      <w:spacing w:before="5040"/>
      <w:jc w:val="center"/>
    </w:pPr>
    <w:rPr>
      <w:sz w:val="48"/>
      <w:szCs w:val="72"/>
      <w:lang w:val="en-US"/>
    </w:rPr>
  </w:style>
  <w:style w:type="character" w:customStyle="1" w:styleId="TitleChar">
    <w:name w:val="Title Char"/>
    <w:basedOn w:val="DefaultParagraphFont"/>
    <w:link w:val="Title"/>
    <w:rsid w:val="008D29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93A"/>
    <w:pPr>
      <w:tabs>
        <w:tab w:val="left" w:pos="3600"/>
        <w:tab w:val="left" w:pos="3958"/>
      </w:tabs>
    </w:pPr>
  </w:style>
  <w:style w:type="paragraph" w:customStyle="1" w:styleId="Note">
    <w:name w:val="Note"/>
    <w:basedOn w:val="BodyText"/>
    <w:rsid w:val="008D29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93A"/>
    <w:pPr>
      <w:framePr w:wrap="auto" w:hAnchor="text" w:y="6049"/>
    </w:pPr>
    <w:rPr>
      <w:color w:val="000000"/>
      <w:sz w:val="40"/>
    </w:rPr>
  </w:style>
  <w:style w:type="paragraph" w:customStyle="1" w:styleId="TOCTitle">
    <w:name w:val="TOCTitle"/>
    <w:basedOn w:val="Heading1"/>
    <w:rsid w:val="008D293A"/>
    <w:pPr>
      <w:spacing w:after="240"/>
      <w:jc w:val="center"/>
      <w:outlineLvl w:val="9"/>
    </w:pPr>
    <w:rPr>
      <w:caps/>
    </w:rPr>
  </w:style>
  <w:style w:type="paragraph" w:customStyle="1" w:styleId="Version">
    <w:name w:val="Version"/>
    <w:rsid w:val="008D29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93A"/>
    <w:pPr>
      <w:keepNext w:val="0"/>
      <w:tabs>
        <w:tab w:val="right" w:pos="4176"/>
      </w:tabs>
      <w:ind w:left="198" w:hanging="198"/>
    </w:pPr>
    <w:rPr>
      <w:rFonts w:ascii="Garamond" w:hAnsi="Garamond"/>
    </w:rPr>
  </w:style>
  <w:style w:type="paragraph" w:styleId="IndexHeading">
    <w:name w:val="index heading"/>
    <w:basedOn w:val="Normal"/>
    <w:next w:val="Index1"/>
    <w:semiHidden/>
    <w:rsid w:val="008D293A"/>
    <w:pPr>
      <w:spacing w:before="120" w:after="120"/>
    </w:pPr>
    <w:rPr>
      <w:rFonts w:ascii="Arial" w:hAnsi="Arial"/>
      <w:b/>
      <w:color w:val="918585"/>
      <w:sz w:val="24"/>
    </w:rPr>
  </w:style>
  <w:style w:type="paragraph" w:customStyle="1" w:styleId="Chapter">
    <w:name w:val="Chapter"/>
    <w:basedOn w:val="Normal"/>
    <w:rsid w:val="008D293A"/>
    <w:pPr>
      <w:spacing w:before="240"/>
    </w:pPr>
    <w:rPr>
      <w:rFonts w:ascii="Times New Roman" w:hAnsi="Times New Roman"/>
      <w:smallCaps/>
      <w:spacing w:val="80"/>
      <w:sz w:val="28"/>
    </w:rPr>
  </w:style>
  <w:style w:type="paragraph" w:customStyle="1" w:styleId="InChapter">
    <w:name w:val="InChapter"/>
    <w:basedOn w:val="Heading3"/>
    <w:rsid w:val="008D293A"/>
    <w:pPr>
      <w:spacing w:after="240"/>
      <w:outlineLvl w:val="9"/>
    </w:pPr>
    <w:rPr>
      <w:noProof/>
    </w:rPr>
  </w:style>
  <w:style w:type="paragraph" w:styleId="Index2">
    <w:name w:val="index 2"/>
    <w:basedOn w:val="Normal"/>
    <w:next w:val="Normal"/>
    <w:semiHidden/>
    <w:rsid w:val="008D293A"/>
    <w:pPr>
      <w:tabs>
        <w:tab w:val="right" w:pos="4176"/>
      </w:tabs>
      <w:ind w:left="568" w:hanging="284"/>
    </w:pPr>
    <w:rPr>
      <w:rFonts w:ascii="Garamond" w:hAnsi="Garamond"/>
    </w:rPr>
  </w:style>
  <w:style w:type="paragraph" w:customStyle="1" w:styleId="Byline">
    <w:name w:val="Byline"/>
    <w:rsid w:val="008D29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93A"/>
    <w:pPr>
      <w:tabs>
        <w:tab w:val="clear" w:pos="3600"/>
        <w:tab w:val="clear" w:pos="3958"/>
      </w:tabs>
      <w:jc w:val="right"/>
    </w:pPr>
  </w:style>
  <w:style w:type="paragraph" w:styleId="Caption">
    <w:name w:val="caption"/>
    <w:basedOn w:val="BodyText"/>
    <w:next w:val="Normal"/>
    <w:qFormat/>
    <w:rsid w:val="008D293A"/>
    <w:pPr>
      <w:framePr w:w="2268" w:hSpace="181" w:vSpace="181" w:wrap="around" w:vAnchor="text" w:hAnchor="page" w:x="1135" w:y="285" w:anchorLock="1"/>
    </w:pPr>
    <w:rPr>
      <w:i/>
    </w:rPr>
  </w:style>
  <w:style w:type="paragraph" w:customStyle="1" w:styleId="MiniTOCTitle">
    <w:name w:val="MiniTOCTitle"/>
    <w:basedOn w:val="Heading4"/>
    <w:rsid w:val="008D293A"/>
    <w:pPr>
      <w:spacing w:before="240"/>
      <w:outlineLvl w:val="9"/>
    </w:pPr>
    <w:rPr>
      <w:noProof/>
      <w:sz w:val="24"/>
    </w:rPr>
  </w:style>
  <w:style w:type="paragraph" w:customStyle="1" w:styleId="MiniTOCItem">
    <w:name w:val="MiniTOCItem"/>
    <w:basedOn w:val="ListBullet"/>
    <w:rsid w:val="008D293A"/>
    <w:pPr>
      <w:numPr>
        <w:numId w:val="0"/>
      </w:numPr>
      <w:tabs>
        <w:tab w:val="right" w:leader="dot" w:pos="6521"/>
      </w:tabs>
      <w:spacing w:before="0" w:after="0"/>
    </w:pPr>
  </w:style>
  <w:style w:type="paragraph" w:customStyle="1" w:styleId="TOFTitle">
    <w:name w:val="TOFTitle"/>
    <w:basedOn w:val="TOCTitle"/>
    <w:rsid w:val="008D293A"/>
  </w:style>
  <w:style w:type="paragraph" w:styleId="TableofFigures">
    <w:name w:val="table of figures"/>
    <w:basedOn w:val="Normal"/>
    <w:next w:val="Normal"/>
    <w:semiHidden/>
    <w:rsid w:val="008D293A"/>
    <w:pPr>
      <w:tabs>
        <w:tab w:val="right" w:leader="dot" w:pos="9072"/>
      </w:tabs>
      <w:ind w:left="970" w:hanging="403"/>
    </w:pPr>
    <w:rPr>
      <w:rFonts w:ascii="Times New Roman" w:hAnsi="Times New Roman"/>
      <w:b/>
    </w:rPr>
  </w:style>
  <w:style w:type="paragraph" w:styleId="ListNumber">
    <w:name w:val="List Number"/>
    <w:basedOn w:val="List"/>
    <w:rsid w:val="008D293A"/>
    <w:pPr>
      <w:numPr>
        <w:numId w:val="11"/>
      </w:numPr>
    </w:pPr>
  </w:style>
  <w:style w:type="character" w:customStyle="1" w:styleId="WingdingSymbols">
    <w:name w:val="Wingding Symbols"/>
    <w:rsid w:val="008D293A"/>
    <w:rPr>
      <w:rFonts w:ascii="Wingdings" w:hAnsi="Wingdings"/>
    </w:rPr>
  </w:style>
  <w:style w:type="paragraph" w:customStyle="1" w:styleId="TableHeading">
    <w:name w:val="Table Heading"/>
    <w:basedOn w:val="HeadingBase"/>
    <w:rsid w:val="008D293A"/>
    <w:pPr>
      <w:keepLines/>
      <w:pBdr>
        <w:bottom w:val="single" w:sz="6" w:space="1" w:color="918585"/>
      </w:pBdr>
      <w:spacing w:before="240"/>
    </w:pPr>
  </w:style>
  <w:style w:type="character" w:customStyle="1" w:styleId="HotSpot">
    <w:name w:val="HotSpot"/>
    <w:rsid w:val="008D293A"/>
    <w:rPr>
      <w:color w:val="0033CC"/>
      <w:u w:val="none"/>
    </w:rPr>
  </w:style>
  <w:style w:type="paragraph" w:customStyle="1" w:styleId="BodyTextRight">
    <w:name w:val="Body Text Right"/>
    <w:basedOn w:val="BodyText"/>
    <w:rsid w:val="008D293A"/>
    <w:pPr>
      <w:spacing w:before="0" w:after="0"/>
      <w:jc w:val="right"/>
    </w:pPr>
  </w:style>
  <w:style w:type="paragraph" w:styleId="Index3">
    <w:name w:val="index 3"/>
    <w:basedOn w:val="ListNumber2"/>
    <w:next w:val="Normal"/>
    <w:semiHidden/>
    <w:rsid w:val="008D293A"/>
    <w:pPr>
      <w:numPr>
        <w:numId w:val="0"/>
      </w:numPr>
      <w:tabs>
        <w:tab w:val="right" w:leader="dot" w:pos="4176"/>
      </w:tabs>
    </w:pPr>
  </w:style>
  <w:style w:type="paragraph" w:styleId="ListNumber2">
    <w:name w:val="List Number 2"/>
    <w:basedOn w:val="List2"/>
    <w:rsid w:val="008D293A"/>
    <w:pPr>
      <w:numPr>
        <w:numId w:val="10"/>
      </w:numPr>
      <w:tabs>
        <w:tab w:val="clear" w:pos="1060"/>
      </w:tabs>
    </w:pPr>
  </w:style>
  <w:style w:type="paragraph" w:customStyle="1" w:styleId="MarginNote">
    <w:name w:val="Margin Note"/>
    <w:basedOn w:val="BodyText"/>
    <w:rsid w:val="008D29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9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9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93A"/>
    <w:rPr>
      <w:sz w:val="32"/>
    </w:rPr>
  </w:style>
  <w:style w:type="paragraph" w:customStyle="1" w:styleId="HeadingProcedure">
    <w:name w:val="Heading Procedure"/>
    <w:basedOn w:val="HeadingBase"/>
    <w:next w:val="Normal"/>
    <w:rsid w:val="008D293A"/>
    <w:pPr>
      <w:tabs>
        <w:tab w:val="left" w:pos="0"/>
      </w:tabs>
      <w:spacing w:before="120" w:after="60"/>
    </w:pPr>
    <w:rPr>
      <w:i/>
      <w:color w:val="918585"/>
      <w:sz w:val="22"/>
    </w:rPr>
  </w:style>
  <w:style w:type="paragraph" w:customStyle="1" w:styleId="TableBodyText">
    <w:name w:val="Table Body Text"/>
    <w:basedOn w:val="BodyText"/>
    <w:rsid w:val="008D293A"/>
    <w:pPr>
      <w:spacing w:before="60" w:after="60"/>
    </w:pPr>
  </w:style>
  <w:style w:type="paragraph" w:styleId="ListContinue">
    <w:name w:val="List Continue"/>
    <w:basedOn w:val="List"/>
    <w:rsid w:val="008D293A"/>
    <w:pPr>
      <w:ind w:firstLine="0"/>
    </w:pPr>
  </w:style>
  <w:style w:type="paragraph" w:customStyle="1" w:styleId="ListNote">
    <w:name w:val="List Note"/>
    <w:basedOn w:val="List"/>
    <w:rsid w:val="008D293A"/>
    <w:pPr>
      <w:pBdr>
        <w:top w:val="single" w:sz="6" w:space="2" w:color="918585"/>
        <w:bottom w:val="single" w:sz="6" w:space="2" w:color="918585"/>
      </w:pBdr>
      <w:tabs>
        <w:tab w:val="left" w:pos="1021"/>
      </w:tabs>
      <w:ind w:firstLine="0"/>
    </w:pPr>
  </w:style>
  <w:style w:type="paragraph" w:customStyle="1" w:styleId="Warning">
    <w:name w:val="Warning"/>
    <w:basedOn w:val="BodyText"/>
    <w:rsid w:val="008D293A"/>
    <w:pPr>
      <w:shd w:val="clear" w:color="auto" w:fill="D9D9D9"/>
      <w:tabs>
        <w:tab w:val="left" w:pos="992"/>
      </w:tabs>
      <w:ind w:left="119" w:right="119"/>
    </w:pPr>
    <w:rPr>
      <w:sz w:val="20"/>
    </w:rPr>
  </w:style>
  <w:style w:type="paragraph" w:customStyle="1" w:styleId="MarginIcons">
    <w:name w:val="Margin Icons"/>
    <w:basedOn w:val="BodyText"/>
    <w:rsid w:val="008D29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93A"/>
    <w:rPr>
      <w:rFonts w:ascii="Courier New" w:hAnsi="Courier New"/>
    </w:rPr>
  </w:style>
  <w:style w:type="paragraph" w:customStyle="1" w:styleId="NoteBullet">
    <w:name w:val="Note Bullet"/>
    <w:basedOn w:val="Note"/>
    <w:rsid w:val="008D293A"/>
    <w:pPr>
      <w:tabs>
        <w:tab w:val="clear" w:pos="680"/>
      </w:tabs>
      <w:spacing w:before="60" w:after="60"/>
    </w:pPr>
  </w:style>
  <w:style w:type="paragraph" w:customStyle="1" w:styleId="SubHeading2">
    <w:name w:val="SubHeading2"/>
    <w:basedOn w:val="HeadingBase"/>
    <w:rsid w:val="008D293A"/>
    <w:pPr>
      <w:spacing w:before="240" w:after="60"/>
    </w:pPr>
    <w:rPr>
      <w:sz w:val="20"/>
    </w:rPr>
  </w:style>
  <w:style w:type="paragraph" w:customStyle="1" w:styleId="SubHeading1">
    <w:name w:val="SubHeading1"/>
    <w:basedOn w:val="HeadingBase"/>
    <w:rsid w:val="008D293A"/>
    <w:pPr>
      <w:spacing w:before="240" w:after="60"/>
    </w:pPr>
    <w:rPr>
      <w:color w:val="918585"/>
      <w:sz w:val="22"/>
    </w:rPr>
  </w:style>
  <w:style w:type="paragraph" w:customStyle="1" w:styleId="SideHeading">
    <w:name w:val="Side Heading"/>
    <w:basedOn w:val="HeadingBase"/>
    <w:rsid w:val="008D29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93A"/>
    <w:pPr>
      <w:numPr>
        <w:numId w:val="12"/>
      </w:numPr>
    </w:pPr>
  </w:style>
  <w:style w:type="paragraph" w:styleId="PlainText">
    <w:name w:val="Plain Text"/>
    <w:basedOn w:val="Normal"/>
    <w:link w:val="PlainTextChar"/>
    <w:rsid w:val="008D293A"/>
    <w:rPr>
      <w:sz w:val="20"/>
    </w:rPr>
  </w:style>
  <w:style w:type="character" w:customStyle="1" w:styleId="PlainTextChar">
    <w:name w:val="Plain Text Char"/>
    <w:basedOn w:val="DefaultParagraphFont"/>
    <w:link w:val="PlainText"/>
    <w:rsid w:val="008D29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93A"/>
    <w:rPr>
      <w:b/>
      <w:smallCaps/>
    </w:rPr>
  </w:style>
  <w:style w:type="paragraph" w:customStyle="1" w:styleId="TableListNumber">
    <w:name w:val="Table List Number"/>
    <w:basedOn w:val="ListNumber"/>
    <w:rsid w:val="008D293A"/>
    <w:pPr>
      <w:numPr>
        <w:numId w:val="0"/>
      </w:numPr>
    </w:pPr>
  </w:style>
  <w:style w:type="paragraph" w:styleId="TOC4">
    <w:name w:val="toc 4"/>
    <w:basedOn w:val="TOCBase"/>
    <w:next w:val="Normal"/>
    <w:semiHidden/>
    <w:rsid w:val="008D293A"/>
    <w:pPr>
      <w:tabs>
        <w:tab w:val="right" w:leader="dot" w:pos="9071"/>
      </w:tabs>
      <w:ind w:left="1701"/>
    </w:pPr>
  </w:style>
  <w:style w:type="paragraph" w:customStyle="1" w:styleId="ListAlpha">
    <w:name w:val="List Alpha"/>
    <w:basedOn w:val="List"/>
    <w:rsid w:val="008D293A"/>
    <w:pPr>
      <w:numPr>
        <w:numId w:val="9"/>
      </w:numPr>
    </w:pPr>
  </w:style>
  <w:style w:type="paragraph" w:customStyle="1" w:styleId="ListAlpha2">
    <w:name w:val="List Alpha 2"/>
    <w:basedOn w:val="List2"/>
    <w:rsid w:val="008D293A"/>
    <w:pPr>
      <w:numPr>
        <w:numId w:val="8"/>
      </w:numPr>
    </w:pPr>
  </w:style>
  <w:style w:type="paragraph" w:styleId="List3">
    <w:name w:val="List 3"/>
    <w:basedOn w:val="BodyText"/>
    <w:rsid w:val="008D293A"/>
    <w:pPr>
      <w:tabs>
        <w:tab w:val="left" w:pos="1021"/>
      </w:tabs>
      <w:spacing w:before="60" w:after="60"/>
      <w:ind w:left="1020" w:hanging="340"/>
    </w:pPr>
  </w:style>
  <w:style w:type="paragraph" w:styleId="List4">
    <w:name w:val="List 4"/>
    <w:basedOn w:val="BodyText"/>
    <w:rsid w:val="008D293A"/>
    <w:pPr>
      <w:tabs>
        <w:tab w:val="left" w:pos="1361"/>
      </w:tabs>
      <w:spacing w:before="60" w:after="60"/>
      <w:ind w:left="1361" w:hanging="340"/>
    </w:pPr>
  </w:style>
  <w:style w:type="paragraph" w:styleId="List5">
    <w:name w:val="List 5"/>
    <w:basedOn w:val="BodyText"/>
    <w:rsid w:val="008D293A"/>
    <w:pPr>
      <w:tabs>
        <w:tab w:val="left" w:pos="1701"/>
      </w:tabs>
      <w:spacing w:before="60" w:after="60"/>
      <w:ind w:left="1701" w:hanging="340"/>
    </w:pPr>
  </w:style>
  <w:style w:type="paragraph" w:styleId="ListBullet3">
    <w:name w:val="List Bullet 3"/>
    <w:basedOn w:val="List3"/>
    <w:rsid w:val="008D293A"/>
    <w:pPr>
      <w:numPr>
        <w:numId w:val="15"/>
      </w:numPr>
      <w:tabs>
        <w:tab w:val="clear" w:pos="1021"/>
      </w:tabs>
      <w:ind w:left="1037" w:hanging="357"/>
    </w:pPr>
  </w:style>
  <w:style w:type="paragraph" w:styleId="ListBullet4">
    <w:name w:val="List Bullet 4"/>
    <w:basedOn w:val="List4"/>
    <w:rsid w:val="008D293A"/>
    <w:pPr>
      <w:numPr>
        <w:numId w:val="3"/>
      </w:numPr>
    </w:pPr>
  </w:style>
  <w:style w:type="paragraph" w:styleId="ListBullet5">
    <w:name w:val="List Bullet 5"/>
    <w:basedOn w:val="List5"/>
    <w:rsid w:val="008D293A"/>
    <w:pPr>
      <w:numPr>
        <w:numId w:val="4"/>
      </w:numPr>
    </w:pPr>
  </w:style>
  <w:style w:type="paragraph" w:styleId="ListContinue2">
    <w:name w:val="List Continue 2"/>
    <w:basedOn w:val="List2"/>
    <w:rsid w:val="008D293A"/>
    <w:pPr>
      <w:ind w:firstLine="0"/>
    </w:pPr>
  </w:style>
  <w:style w:type="paragraph" w:styleId="ListContinue3">
    <w:name w:val="List Continue 3"/>
    <w:basedOn w:val="List3"/>
    <w:rsid w:val="008D293A"/>
    <w:pPr>
      <w:ind w:left="1021" w:firstLine="0"/>
    </w:pPr>
  </w:style>
  <w:style w:type="paragraph" w:styleId="ListContinue4">
    <w:name w:val="List Continue 4"/>
    <w:basedOn w:val="List4"/>
    <w:rsid w:val="008D293A"/>
    <w:pPr>
      <w:ind w:firstLine="0"/>
    </w:pPr>
  </w:style>
  <w:style w:type="paragraph" w:styleId="ListContinue5">
    <w:name w:val="List Continue 5"/>
    <w:basedOn w:val="List5"/>
    <w:rsid w:val="008D293A"/>
    <w:pPr>
      <w:ind w:firstLine="0"/>
    </w:pPr>
  </w:style>
  <w:style w:type="paragraph" w:styleId="ListNumber3">
    <w:name w:val="List Number 3"/>
    <w:basedOn w:val="List3"/>
    <w:rsid w:val="008D293A"/>
    <w:pPr>
      <w:numPr>
        <w:numId w:val="5"/>
      </w:numPr>
    </w:pPr>
  </w:style>
  <w:style w:type="paragraph" w:styleId="ListNumber4">
    <w:name w:val="List Number 4"/>
    <w:basedOn w:val="List4"/>
    <w:rsid w:val="008D293A"/>
    <w:pPr>
      <w:numPr>
        <w:numId w:val="6"/>
      </w:numPr>
    </w:pPr>
  </w:style>
  <w:style w:type="paragraph" w:styleId="ListNumber5">
    <w:name w:val="List Number 5"/>
    <w:basedOn w:val="List5"/>
    <w:rsid w:val="008D293A"/>
    <w:pPr>
      <w:numPr>
        <w:numId w:val="7"/>
      </w:numPr>
    </w:pPr>
  </w:style>
  <w:style w:type="paragraph" w:styleId="BlockText">
    <w:name w:val="Block Text"/>
    <w:basedOn w:val="Normal"/>
    <w:rsid w:val="008D293A"/>
    <w:pPr>
      <w:spacing w:after="120"/>
      <w:ind w:left="1440" w:right="1440"/>
    </w:pPr>
  </w:style>
  <w:style w:type="character" w:customStyle="1" w:styleId="Subscript">
    <w:name w:val="Subscript"/>
    <w:basedOn w:val="DefaultParagraphFont"/>
    <w:rsid w:val="008D293A"/>
    <w:rPr>
      <w:sz w:val="16"/>
      <w:vertAlign w:val="subscript"/>
    </w:rPr>
  </w:style>
  <w:style w:type="character" w:customStyle="1" w:styleId="Superscript">
    <w:name w:val="Superscript"/>
    <w:basedOn w:val="DefaultParagraphFont"/>
    <w:rsid w:val="008D293A"/>
    <w:rPr>
      <w:sz w:val="16"/>
      <w:vertAlign w:val="superscript"/>
    </w:rPr>
  </w:style>
  <w:style w:type="character" w:customStyle="1" w:styleId="Symbols">
    <w:name w:val="Symbols"/>
    <w:basedOn w:val="DefaultParagraphFont"/>
    <w:rsid w:val="008D293A"/>
    <w:rPr>
      <w:rFonts w:ascii="Symbol" w:hAnsi="Symbol"/>
    </w:rPr>
  </w:style>
  <w:style w:type="character" w:customStyle="1" w:styleId="MenuOptions">
    <w:name w:val="Menu Options"/>
    <w:basedOn w:val="DefaultParagraphFont"/>
    <w:rsid w:val="008D293A"/>
    <w:rPr>
      <w:rFonts w:ascii="Arial Narrow" w:hAnsi="Arial Narrow"/>
      <w:smallCaps/>
    </w:rPr>
  </w:style>
  <w:style w:type="character" w:customStyle="1" w:styleId="Buttons">
    <w:name w:val="Buttons"/>
    <w:basedOn w:val="DefaultParagraphFont"/>
    <w:rsid w:val="008D293A"/>
    <w:rPr>
      <w:b/>
    </w:rPr>
  </w:style>
  <w:style w:type="character" w:customStyle="1" w:styleId="Underlined">
    <w:name w:val="Underlined"/>
    <w:basedOn w:val="DefaultParagraphFont"/>
    <w:rsid w:val="008D293A"/>
    <w:rPr>
      <w:u w:val="single"/>
    </w:rPr>
  </w:style>
  <w:style w:type="paragraph" w:customStyle="1" w:styleId="TableBodyTextRight">
    <w:name w:val="Table Body Text Right"/>
    <w:basedOn w:val="TableBodyText"/>
    <w:rsid w:val="008D293A"/>
    <w:pPr>
      <w:widowControl w:val="0"/>
      <w:autoSpaceDE w:val="0"/>
      <w:autoSpaceDN w:val="0"/>
      <w:adjustRightInd w:val="0"/>
      <w:jc w:val="right"/>
    </w:pPr>
    <w:rPr>
      <w:rFonts w:cs="Arial"/>
      <w:szCs w:val="18"/>
    </w:rPr>
  </w:style>
  <w:style w:type="paragraph" w:customStyle="1" w:styleId="CopyrightText">
    <w:name w:val="Copyright Text"/>
    <w:basedOn w:val="BodyText"/>
    <w:rsid w:val="008D293A"/>
    <w:rPr>
      <w:sz w:val="18"/>
    </w:rPr>
  </w:style>
  <w:style w:type="paragraph" w:customStyle="1" w:styleId="BodySmallRight">
    <w:name w:val="Body Small Right"/>
    <w:basedOn w:val="BodyTextRight"/>
    <w:rsid w:val="008D293A"/>
    <w:rPr>
      <w:sz w:val="18"/>
      <w:szCs w:val="18"/>
    </w:rPr>
  </w:style>
  <w:style w:type="paragraph" w:customStyle="1" w:styleId="MarginEdition">
    <w:name w:val="Margin Edition"/>
    <w:basedOn w:val="MarginNote"/>
    <w:rsid w:val="008D293A"/>
    <w:pPr>
      <w:spacing w:before="0" w:after="0"/>
    </w:pPr>
    <w:rPr>
      <w:rFonts w:ascii="Times New Roman" w:hAnsi="Times New Roman"/>
      <w:color w:val="999999"/>
    </w:rPr>
  </w:style>
  <w:style w:type="paragraph" w:customStyle="1" w:styleId="Spacer">
    <w:name w:val="Spacer"/>
    <w:basedOn w:val="Normal"/>
    <w:rsid w:val="008D293A"/>
    <w:rPr>
      <w:sz w:val="2"/>
      <w:szCs w:val="2"/>
    </w:rPr>
  </w:style>
  <w:style w:type="character" w:customStyle="1" w:styleId="Small">
    <w:name w:val="Small"/>
    <w:basedOn w:val="DefaultParagraphFont"/>
    <w:rsid w:val="008D293A"/>
    <w:rPr>
      <w:sz w:val="16"/>
    </w:rPr>
  </w:style>
  <w:style w:type="paragraph" w:customStyle="1" w:styleId="WideTable">
    <w:name w:val="Wide Table"/>
    <w:basedOn w:val="Normal"/>
    <w:rsid w:val="008D293A"/>
    <w:pPr>
      <w:ind w:left="-1418"/>
    </w:pPr>
    <w:rPr>
      <w:sz w:val="2"/>
      <w:szCs w:val="2"/>
    </w:rPr>
  </w:style>
  <w:style w:type="character" w:styleId="PageNumber">
    <w:name w:val="page number"/>
    <w:basedOn w:val="DefaultParagraphFont"/>
    <w:rsid w:val="008D293A"/>
  </w:style>
  <w:style w:type="paragraph" w:styleId="Quote">
    <w:name w:val="Quote"/>
    <w:basedOn w:val="Heading1"/>
    <w:link w:val="QuoteChar"/>
    <w:qFormat/>
    <w:rsid w:val="008D293A"/>
    <w:rPr>
      <w:b w:val="0"/>
      <w:sz w:val="72"/>
      <w:szCs w:val="72"/>
      <w:lang w:val="en-NZ"/>
    </w:rPr>
  </w:style>
  <w:style w:type="character" w:customStyle="1" w:styleId="QuoteChar">
    <w:name w:val="Quote Char"/>
    <w:basedOn w:val="DefaultParagraphFont"/>
    <w:link w:val="Quote"/>
    <w:rsid w:val="008D29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93A"/>
    <w:pPr>
      <w:pageBreakBefore/>
    </w:pPr>
  </w:style>
  <w:style w:type="paragraph" w:customStyle="1" w:styleId="Border">
    <w:name w:val="Border"/>
    <w:basedOn w:val="Normal"/>
    <w:qFormat/>
    <w:rsid w:val="008D29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93A"/>
    <w:rPr>
      <w:b/>
      <w:bCs/>
      <w:i/>
      <w:iCs/>
      <w:color w:val="auto"/>
    </w:rPr>
  </w:style>
  <w:style w:type="paragraph" w:styleId="IntenseQuote">
    <w:name w:val="Intense Quote"/>
    <w:basedOn w:val="Normal"/>
    <w:next w:val="Normal"/>
    <w:link w:val="IntenseQuoteChar"/>
    <w:uiPriority w:val="30"/>
    <w:qFormat/>
    <w:rsid w:val="008D29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9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93A"/>
    <w:rPr>
      <w:smallCaps/>
      <w:color w:val="auto"/>
      <w:u w:val="single"/>
    </w:rPr>
  </w:style>
  <w:style w:type="character" w:styleId="IntenseReference">
    <w:name w:val="Intense Reference"/>
    <w:basedOn w:val="DefaultParagraphFont"/>
    <w:uiPriority w:val="32"/>
    <w:qFormat/>
    <w:rsid w:val="008D293A"/>
    <w:rPr>
      <w:b/>
      <w:bCs/>
      <w:smallCaps/>
      <w:color w:val="auto"/>
      <w:spacing w:val="5"/>
      <w:u w:val="single"/>
    </w:rPr>
  </w:style>
  <w:style w:type="paragraph" w:customStyle="1" w:styleId="2ColumnHeading">
    <w:name w:val="2Column Heading"/>
    <w:basedOn w:val="BodyText"/>
    <w:qFormat/>
    <w:rsid w:val="008D293A"/>
    <w:pPr>
      <w:spacing w:after="60"/>
      <w:ind w:left="-2268"/>
    </w:pPr>
    <w:rPr>
      <w:b/>
    </w:rPr>
  </w:style>
  <w:style w:type="paragraph" w:customStyle="1" w:styleId="Heading1TOC">
    <w:name w:val="Heading1 TOC"/>
    <w:basedOn w:val="Normal"/>
    <w:qFormat/>
    <w:rsid w:val="008D293A"/>
    <w:pPr>
      <w:spacing w:before="240" w:after="120"/>
    </w:pPr>
    <w:rPr>
      <w:rFonts w:ascii="Times New Roman" w:hAnsi="Times New Roman"/>
      <w:b/>
      <w:sz w:val="32"/>
    </w:rPr>
  </w:style>
  <w:style w:type="paragraph" w:customStyle="1" w:styleId="Heading2TOC">
    <w:name w:val="Heading2 TOC"/>
    <w:basedOn w:val="Normal"/>
    <w:qFormat/>
    <w:rsid w:val="008D293A"/>
    <w:pPr>
      <w:spacing w:before="240" w:after="60"/>
    </w:pPr>
    <w:rPr>
      <w:rFonts w:ascii="Times New Roman" w:hAnsi="Times New Roman"/>
      <w:b/>
      <w:sz w:val="28"/>
    </w:rPr>
  </w:style>
  <w:style w:type="character" w:customStyle="1" w:styleId="Underline">
    <w:name w:val="Underline"/>
    <w:basedOn w:val="DefaultParagraphFont"/>
    <w:qFormat/>
    <w:rsid w:val="008D293A"/>
    <w:rPr>
      <w:u w:val="single"/>
    </w:rPr>
  </w:style>
  <w:style w:type="paragraph" w:styleId="BalloonText">
    <w:name w:val="Balloon Text"/>
    <w:basedOn w:val="Normal"/>
    <w:link w:val="BalloonTextChar"/>
    <w:rsid w:val="008D293A"/>
    <w:rPr>
      <w:rFonts w:ascii="Tahoma" w:hAnsi="Tahoma" w:cs="Tahoma"/>
      <w:sz w:val="16"/>
      <w:szCs w:val="16"/>
    </w:rPr>
  </w:style>
  <w:style w:type="character" w:customStyle="1" w:styleId="BalloonTextChar">
    <w:name w:val="Balloon Text Char"/>
    <w:basedOn w:val="DefaultParagraphFont"/>
    <w:link w:val="BalloonText"/>
    <w:rsid w:val="008D29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9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9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1653</Words>
  <Characters>10978</Characters>
  <Application>Microsoft Office Word</Application>
  <DocSecurity>0</DocSecurity>
  <Lines>423</Lines>
  <Paragraphs>253</Paragraphs>
  <ScaleCrop>false</ScaleCrop>
  <Company>Author-it Software Corporation Ltd.</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SFIAQUA214B Produce algal or live-feed cultures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2012-05-26T08:30:00Z</dcterms:created>
  <dcterms:modified xsi:type="dcterms:W3CDTF">2012-05-26T08:30:00Z</dcterms:modified>
</cp:coreProperties>
</file>