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DEE" w:rsidP="005C2DEE">
      <w:pPr>
        <w:pStyle w:val="Title"/>
      </w:pPr>
      <w:r>
        <w:fldChar w:fldCharType="begin"/>
      </w:r>
      <w:r>
        <w:instrText xml:space="preserve"> TITLE   \* MERGEFORMAT </w:instrText>
      </w:r>
      <w:r>
        <w:fldChar w:fldCharType="separate"/>
      </w:r>
      <w:r>
        <w:t>SFIAQUA102B Carry out basic aquaculture activities</w:t>
      </w:r>
      <w:r>
        <w:fldChar w:fldCharType="end"/>
      </w:r>
    </w:p>
    <w:p w:rsidR="005C2DEE" w:rsidP="005C2DEE">
      <w:pPr>
        <w:pStyle w:val="Version"/>
        <w:sectPr w:rsidSect="00C445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55B" w:rsidP="00C4455B">
      <w:pPr>
        <w:pStyle w:val="SuperHeading"/>
      </w:pPr>
      <w:r w:rsidRPr="00C4455B">
        <w:t>SFIAQUA102B Carry out basic aquaculture activities</w:t>
      </w:r>
    </w:p>
    <w:p w:rsidR="00000000" w:rsidRPr="00C4455B" w:rsidP="00C4455B">
      <w:pPr>
        <w:pStyle w:val="Heading1"/>
      </w:pPr>
      <w:bookmarkStart w:id="1" w:name="O_273143"/>
      <w:bookmarkEnd w:id="1"/>
      <w:r w:rsidRPr="00C4455B">
        <w:t>Modification History</w:t>
      </w:r>
    </w:p>
    <w:p w:rsidR="00000000" w:rsidRPr="00C4455B" w:rsidP="00C4455B">
      <w:pPr>
        <w:pStyle w:val="BodyText"/>
      </w:pPr>
      <w:r w:rsidRPr="00C4455B">
        <w:t>Not Applicable</w:t>
      </w:r>
    </w:p>
    <w:p w:rsidR="00000000" w:rsidRPr="00C4455B" w:rsidP="00C4455B">
      <w:pPr>
        <w:pStyle w:val="AllowPageBreak"/>
      </w:pPr>
    </w:p>
    <w:p w:rsidR="00000000" w:rsidRPr="00C4455B" w:rsidP="00C4455B">
      <w:pPr>
        <w:pStyle w:val="Heading1"/>
      </w:pPr>
      <w:bookmarkStart w:id="2" w:name="O_217492"/>
      <w:bookmarkEnd w:id="2"/>
      <w:r w:rsidRPr="00C4455B">
        <w:t>Unit Descriptor</w:t>
      </w:r>
    </w:p>
    <w:tbl>
      <w:tblPr>
        <w:tblW w:w="0" w:type="auto"/>
        <w:tblLayout w:type="fixed"/>
        <w:tblCellMar>
          <w:left w:w="62" w:type="dxa"/>
          <w:right w:w="62" w:type="dxa"/>
        </w:tblCellMar>
        <w:tblLook w:val="0000"/>
      </w:tblPr>
      <w:tblGrid>
        <w:gridCol w:w="2651"/>
        <w:gridCol w:w="5871"/>
      </w:tblGrid>
      <w:tr w:rsidTr="005C2DE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r w:rsidRPr="00C4455B">
              <w:t>This unit of competency involves carrying out a range of basic work activities in an aquaculture, se</w:t>
            </w:r>
            <w:r w:rsidRPr="00C4455B">
              <w:t xml:space="preserve">afood holding or ornamental operation. The nature of the work activities will vary between aquaculture enterprises, and involve </w:t>
            </w:r>
            <w:r w:rsidRPr="00C4455B">
              <w:rPr>
                <w:rStyle w:val="BoldandItalics"/>
              </w:rPr>
              <w:t>cultured or held stock</w:t>
            </w:r>
            <w:r w:rsidRPr="00C4455B">
              <w:t xml:space="preserve"> </w:t>
            </w:r>
          </w:p>
          <w:p w:rsidR="00000000" w:rsidRPr="00C4455B" w:rsidP="00C4455B">
            <w:pPr>
              <w:pStyle w:val="BodyText"/>
            </w:pPr>
            <w:r w:rsidRPr="00C4455B">
              <w:t>No licensing, legislative, regulatory or certification requirements apply to this unit at the time of pu</w:t>
            </w:r>
            <w:r w:rsidRPr="00C4455B">
              <w:t>blication.</w:t>
            </w:r>
          </w:p>
        </w:tc>
      </w:tr>
    </w:tbl>
    <w:p w:rsidR="005C2DEE" w:rsidP="00C4455B">
      <w:pPr>
        <w:pStyle w:val="BodyText"/>
      </w:pPr>
    </w:p>
    <w:p w:rsidR="005C2DEE" w:rsidP="00C4455B">
      <w:pPr>
        <w:pStyle w:val="BodyText"/>
      </w:pPr>
    </w:p>
    <w:p w:rsidR="00000000" w:rsidRPr="00C4455B" w:rsidP="00C4455B">
      <w:pPr>
        <w:pStyle w:val="Heading1"/>
      </w:pPr>
      <w:bookmarkStart w:id="3" w:name="O_217496"/>
      <w:bookmarkEnd w:id="3"/>
      <w:r w:rsidRPr="00C4455B">
        <w:t>Application of the Unit</w:t>
      </w:r>
    </w:p>
    <w:tbl>
      <w:tblPr>
        <w:tblW w:w="0" w:type="auto"/>
        <w:tblLayout w:type="fixed"/>
        <w:tblCellMar>
          <w:left w:w="62" w:type="dxa"/>
          <w:right w:w="62" w:type="dxa"/>
        </w:tblCellMar>
        <w:tblLook w:val="0000"/>
      </w:tblPr>
      <w:tblGrid>
        <w:gridCol w:w="2755"/>
        <w:gridCol w:w="5767"/>
      </w:tblGrid>
      <w:tr w:rsidTr="005C2DE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r w:rsidRPr="00C4455B">
              <w:t>This unit is suitable for VET in schools pathways. Work is carried out under direct supervision.</w:t>
            </w:r>
          </w:p>
        </w:tc>
      </w:tr>
    </w:tbl>
    <w:p w:rsidR="005C2DEE" w:rsidP="00C4455B">
      <w:pPr>
        <w:pStyle w:val="BodyText"/>
      </w:pPr>
    </w:p>
    <w:p w:rsidR="005C2DEE" w:rsidP="00C4455B">
      <w:pPr>
        <w:pStyle w:val="BodyText"/>
      </w:pPr>
    </w:p>
    <w:p w:rsidR="00000000" w:rsidRPr="00C4455B" w:rsidP="00C4455B">
      <w:pPr>
        <w:pStyle w:val="Heading1"/>
      </w:pPr>
      <w:bookmarkStart w:id="4" w:name="O_281403"/>
      <w:bookmarkEnd w:id="4"/>
      <w:r w:rsidRPr="00C4455B">
        <w:t>Licensing/Regulatory Information</w:t>
      </w:r>
    </w:p>
    <w:p w:rsidR="00000000" w:rsidRPr="00C4455B" w:rsidP="00C4455B">
      <w:pPr>
        <w:pStyle w:val="BodyText"/>
      </w:pPr>
      <w:r w:rsidRPr="00C4455B">
        <w:t>Refer to Unit Descriptor</w:t>
      </w:r>
    </w:p>
    <w:p w:rsidR="00000000" w:rsidRPr="00C4455B" w:rsidP="00C4455B">
      <w:pPr>
        <w:pStyle w:val="AllowPageBreak"/>
      </w:pPr>
    </w:p>
    <w:p w:rsidR="00000000" w:rsidRPr="00C4455B" w:rsidP="00C4455B">
      <w:pPr>
        <w:pStyle w:val="Heading1"/>
      </w:pPr>
      <w:bookmarkStart w:id="5" w:name="O_217494"/>
      <w:bookmarkEnd w:id="5"/>
      <w:r w:rsidRPr="00C4455B">
        <w:t>Pre-Requisites</w:t>
      </w:r>
    </w:p>
    <w:tbl>
      <w:tblPr>
        <w:tblW w:w="0" w:type="auto"/>
        <w:tblLayout w:type="fixed"/>
        <w:tblCellMar>
          <w:left w:w="62" w:type="dxa"/>
          <w:right w:w="62" w:type="dxa"/>
        </w:tblCellMar>
        <w:tblLook w:val="0000"/>
      </w:tblPr>
      <w:tblGrid>
        <w:gridCol w:w="2775"/>
        <w:gridCol w:w="1295"/>
        <w:gridCol w:w="4452"/>
      </w:tblGrid>
      <w:tr w:rsidTr="005C2D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p>
        </w:tc>
      </w:tr>
      <w:tr w:rsidTr="005C2D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p>
        </w:tc>
      </w:tr>
      <w:tr w:rsidTr="005C2D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p>
        </w:tc>
      </w:tr>
    </w:tbl>
    <w:p w:rsidR="005C2DEE" w:rsidP="00C4455B">
      <w:pPr>
        <w:pStyle w:val="BodyText"/>
      </w:pPr>
    </w:p>
    <w:p w:rsidR="005C2DEE" w:rsidP="00C4455B">
      <w:pPr>
        <w:pStyle w:val="BodyText"/>
      </w:pPr>
    </w:p>
    <w:p w:rsidR="00000000" w:rsidRPr="00C4455B" w:rsidP="00C4455B">
      <w:pPr>
        <w:pStyle w:val="Heading1"/>
      </w:pPr>
      <w:bookmarkStart w:id="6" w:name="O_217493"/>
      <w:bookmarkEnd w:id="6"/>
      <w:r w:rsidRPr="00C4455B">
        <w:t>Employability Skills Information</w:t>
      </w:r>
    </w:p>
    <w:tbl>
      <w:tblPr>
        <w:tblW w:w="0" w:type="auto"/>
        <w:tblLayout w:type="fixed"/>
        <w:tblCellMar>
          <w:left w:w="62" w:type="dxa"/>
          <w:right w:w="62" w:type="dxa"/>
        </w:tblCellMar>
        <w:tblLook w:val="0000"/>
      </w:tblPr>
      <w:tblGrid>
        <w:gridCol w:w="2802"/>
        <w:gridCol w:w="5720"/>
      </w:tblGrid>
      <w:tr w:rsidTr="005C2D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r w:rsidRPr="00C4455B">
              <w:t xml:space="preserve">This unit contains employability skills.  </w:t>
            </w:r>
          </w:p>
        </w:tc>
      </w:tr>
    </w:tbl>
    <w:p w:rsidR="005C2DEE" w:rsidP="00C4455B">
      <w:pPr>
        <w:pStyle w:val="BodyText"/>
      </w:pPr>
    </w:p>
    <w:p w:rsidR="005C2DEE" w:rsidP="00C4455B">
      <w:pPr>
        <w:pStyle w:val="BodyText"/>
      </w:pPr>
    </w:p>
    <w:p w:rsidR="00000000" w:rsidRPr="00C4455B" w:rsidP="00C4455B">
      <w:pPr>
        <w:pStyle w:val="Heading1"/>
      </w:pPr>
      <w:bookmarkStart w:id="7" w:name="O_291189"/>
      <w:bookmarkEnd w:id="7"/>
      <w:r w:rsidRPr="00C4455B">
        <w:t>Elements and Performance Criteria Pre-Content</w:t>
      </w:r>
    </w:p>
    <w:tbl>
      <w:tblPr>
        <w:tblW w:w="0" w:type="auto"/>
        <w:tblLayout w:type="fixed"/>
        <w:tblCellMar>
          <w:left w:w="62" w:type="dxa"/>
          <w:right w:w="62" w:type="dxa"/>
        </w:tblCellMar>
        <w:tblLook w:val="0000"/>
      </w:tblPr>
      <w:tblGrid>
        <w:gridCol w:w="2554"/>
        <w:gridCol w:w="5968"/>
      </w:tblGrid>
      <w:tr w:rsidTr="005C2DE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r w:rsidRPr="00C4455B">
              <w:t>Performance criteria describe the performance needed to demonstrate achievement of the element. Where bold italicised text is used, further information is detailed in the required skills and</w:t>
            </w:r>
            <w:r w:rsidRPr="00C4455B">
              <w:t xml:space="preserve"> knowledge section and the range statement. Assessment of performance is to be consistent with the evidence guide.</w:t>
            </w:r>
          </w:p>
        </w:tc>
      </w:tr>
    </w:tbl>
    <w:p w:rsidR="00000000" w:rsidRPr="00C4455B" w:rsidP="00C4455B">
      <w:pPr>
        <w:pStyle w:val="BodyText"/>
      </w:pPr>
    </w:p>
    <w:p w:rsidR="00000000" w:rsidRPr="00C4455B" w:rsidP="00C4455B">
      <w:pPr>
        <w:pStyle w:val="AllowPageBreak"/>
      </w:pPr>
    </w:p>
    <w:p w:rsidR="00000000" w:rsidRPr="00C4455B" w:rsidP="00C4455B">
      <w:pPr>
        <w:pStyle w:val="Heading1"/>
      </w:pPr>
      <w:bookmarkStart w:id="8" w:name="O_237857"/>
      <w:bookmarkEnd w:id="8"/>
      <w:r w:rsidRPr="00C4455B">
        <w:t>Elements and Performance Criteria</w:t>
      </w:r>
    </w:p>
    <w:tbl>
      <w:tblPr>
        <w:tblW w:w="0" w:type="auto"/>
        <w:tblLayout w:type="fixed"/>
        <w:tblCellMar>
          <w:left w:w="62" w:type="dxa"/>
          <w:right w:w="62" w:type="dxa"/>
        </w:tblCellMar>
        <w:tblLook w:val="0000"/>
      </w:tblPr>
      <w:tblGrid>
        <w:gridCol w:w="2554"/>
        <w:gridCol w:w="5968"/>
      </w:tblGrid>
      <w:tr w:rsidTr="005C2DEE">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r w:rsidRPr="00C4455B">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PERFORMANCE CRITERIA</w:t>
            </w:r>
          </w:p>
        </w:tc>
      </w:tr>
      <w:tr w:rsidTr="005C2DE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List"/>
              <w:rPr>
                <w:lang w:val="en-NZ"/>
              </w:rPr>
            </w:pPr>
            <w:r w:rsidRPr="00C4455B">
              <w:t>1.</w:t>
            </w:r>
            <w:r w:rsidRPr="00C4455B">
              <w:tab/>
              <w:t xml:space="preserve">Prepare for </w:t>
            </w:r>
            <w:r w:rsidRPr="00C4455B">
              <w:rPr>
                <w:rStyle w:val="BoldandItalics"/>
              </w:rPr>
              <w:t>basic aquaculture activities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List2"/>
            </w:pPr>
            <w:r w:rsidRPr="00C4455B">
              <w:t>1.1.</w:t>
            </w:r>
            <w:r w:rsidRPr="00C4455B">
              <w:tab/>
            </w:r>
            <w:r w:rsidRPr="00C4455B">
              <w:t xml:space="preserve">Instructions, including </w:t>
            </w:r>
            <w:r w:rsidRPr="00C4455B">
              <w:rPr>
                <w:rStyle w:val="BoldandItalics"/>
              </w:rPr>
              <w:t>work objectives</w:t>
            </w:r>
            <w:r w:rsidRPr="00C4455B">
              <w:t xml:space="preserve">, </w:t>
            </w:r>
            <w:r w:rsidRPr="00C4455B">
              <w:rPr>
                <w:rStyle w:val="BoldandItalics"/>
              </w:rPr>
              <w:t>work procedures</w:t>
            </w:r>
            <w:r w:rsidRPr="00C4455B">
              <w:t xml:space="preserve"> and any occupational health and safety (OHS) considerations, are received from the supervisor and confirmed as understood. </w:t>
            </w:r>
          </w:p>
          <w:p w:rsidR="00000000" w:rsidP="00C4455B">
            <w:pPr>
              <w:pStyle w:val="List2"/>
              <w:rPr>
                <w:lang w:val="en-NZ"/>
              </w:rPr>
            </w:pPr>
            <w:r w:rsidRPr="00C4455B">
              <w:t>1.2.</w:t>
            </w:r>
            <w:r w:rsidRPr="00C4455B">
              <w:tab/>
              <w:t xml:space="preserve">Materials, </w:t>
            </w:r>
            <w:r w:rsidRPr="00C4455B">
              <w:rPr>
                <w:rStyle w:val="BoldandItalics"/>
              </w:rPr>
              <w:t>tools</w:t>
            </w:r>
            <w:r w:rsidRPr="00C4455B">
              <w:t xml:space="preserve"> and any </w:t>
            </w:r>
            <w:r w:rsidRPr="00C4455B">
              <w:rPr>
                <w:rStyle w:val="BoldandItalics"/>
              </w:rPr>
              <w:t>personal protective equipment</w:t>
            </w:r>
            <w:r w:rsidRPr="00C4455B">
              <w:t xml:space="preserve"> (</w:t>
            </w:r>
            <w:r w:rsidRPr="00C4455B">
              <w:rPr>
                <w:rStyle w:val="BoldandItalics"/>
              </w:rPr>
              <w:t>PPE</w:t>
            </w:r>
            <w:r w:rsidRPr="00C4455B">
              <w:t xml:space="preserve">) required </w:t>
            </w:r>
            <w:r w:rsidRPr="00C4455B">
              <w:t xml:space="preserve">for the activities are gathered and checked off against supervisor's instructions. </w:t>
            </w:r>
          </w:p>
        </w:tc>
      </w:tr>
      <w:tr w:rsidTr="005C2DE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List"/>
              <w:rPr>
                <w:lang w:val="en-NZ"/>
              </w:rPr>
            </w:pPr>
            <w:r w:rsidRPr="00C4455B">
              <w:t>2.</w:t>
            </w:r>
            <w:r w:rsidRPr="00C4455B">
              <w:tab/>
              <w:t>Carry out aquaculture activities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List2"/>
            </w:pPr>
            <w:r w:rsidRPr="00C4455B">
              <w:t>2.1.</w:t>
            </w:r>
            <w:r w:rsidRPr="00C4455B">
              <w:tab/>
              <w:t>Work is carried out in accordance with the supervisor's instructions and work procedures.</w:t>
            </w:r>
          </w:p>
          <w:p w:rsidR="00000000" w:rsidP="00C4455B">
            <w:pPr>
              <w:pStyle w:val="List2"/>
              <w:rPr>
                <w:lang w:val="en-NZ"/>
              </w:rPr>
            </w:pPr>
            <w:r w:rsidRPr="00C4455B">
              <w:t>2.2.</w:t>
            </w:r>
            <w:r w:rsidRPr="00C4455B">
              <w:tab/>
              <w:t>Clarification of procedures and wor</w:t>
            </w:r>
            <w:r w:rsidRPr="00C4455B">
              <w:t>k objectives is sought from the supervisor should a non-standard situation or uncertainty on procedure or safety issue arise.</w:t>
            </w:r>
          </w:p>
        </w:tc>
      </w:tr>
      <w:tr w:rsidTr="005C2DE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List"/>
              <w:rPr>
                <w:lang w:val="en-NZ"/>
              </w:rPr>
            </w:pPr>
            <w:r w:rsidRPr="00C4455B">
              <w:t>3.</w:t>
            </w:r>
            <w:r w:rsidRPr="00C4455B">
              <w:tab/>
              <w:t>Clean up after aquaculture activities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List2"/>
            </w:pPr>
            <w:r w:rsidRPr="00C4455B">
              <w:t>3.1.</w:t>
            </w:r>
            <w:r w:rsidRPr="00C4455B">
              <w:tab/>
              <w:t>Materials, tools and any PPE are cleaned, checked for obvious damage and returned t</w:t>
            </w:r>
            <w:r w:rsidRPr="00C4455B">
              <w:t xml:space="preserve">o storage. </w:t>
            </w:r>
          </w:p>
          <w:p w:rsidR="00000000" w:rsidRPr="00C4455B" w:rsidP="00C4455B">
            <w:pPr>
              <w:pStyle w:val="List2"/>
            </w:pPr>
            <w:r w:rsidRPr="00C4455B">
              <w:t>3.2.</w:t>
            </w:r>
            <w:r w:rsidRPr="00C4455B">
              <w:tab/>
              <w:t>Verbal work report is given to the supervisor indicating work objectives achieved, any obvious damage to tools and PPE, abnormal stock behaviour and any other problems that may have arisen.</w:t>
            </w:r>
          </w:p>
        </w:tc>
      </w:tr>
    </w:tbl>
    <w:p w:rsidR="005C2DEE" w:rsidP="00C4455B">
      <w:pPr>
        <w:pStyle w:val="BodyText"/>
      </w:pPr>
    </w:p>
    <w:p w:rsidR="005C2DEE" w:rsidP="00C4455B">
      <w:pPr>
        <w:pStyle w:val="BodyText"/>
      </w:pPr>
    </w:p>
    <w:p w:rsidR="00000000" w:rsidRPr="00C4455B" w:rsidP="00C4455B">
      <w:pPr>
        <w:pStyle w:val="Heading1"/>
      </w:pPr>
      <w:bookmarkStart w:id="9" w:name="O_261648"/>
      <w:bookmarkEnd w:id="9"/>
      <w:r w:rsidRPr="00C4455B">
        <w:t>Required S</w:t>
      </w:r>
      <w:r w:rsidRPr="00C4455B">
        <w:t>kills and Knowledge</w:t>
      </w:r>
    </w:p>
    <w:tbl>
      <w:tblPr>
        <w:tblW w:w="0" w:type="auto"/>
        <w:tblLayout w:type="fixed"/>
        <w:tblCellMar>
          <w:left w:w="62" w:type="dxa"/>
          <w:right w:w="62" w:type="dxa"/>
        </w:tblCellMar>
        <w:tblLook w:val="0000"/>
      </w:tblPr>
      <w:tblGrid>
        <w:gridCol w:w="8522"/>
      </w:tblGrid>
      <w:tr w:rsidTr="005C2D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REQUIRED SKILLS AND KNOWLEDGE</w:t>
            </w:r>
          </w:p>
        </w:tc>
      </w:tr>
      <w:tr w:rsidTr="005C2D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t>This section describes the skills and knowledge required for this unit.</w:t>
            </w:r>
          </w:p>
        </w:tc>
      </w:tr>
      <w:tr w:rsidTr="005C2D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Required skills</w:t>
            </w:r>
          </w:p>
        </w:tc>
      </w:tr>
      <w:tr w:rsidTr="005C2D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ListBullet"/>
            </w:pPr>
            <w:r w:rsidRPr="00C4455B">
              <w:t>clarifying instructions when not clearly understood</w:t>
            </w:r>
          </w:p>
          <w:p w:rsidR="00000000" w:rsidRPr="00C4455B" w:rsidP="00C4455B">
            <w:pPr>
              <w:pStyle w:val="ListBullet"/>
            </w:pPr>
            <w:r w:rsidRPr="00C4455B">
              <w:t>following instructions</w:t>
            </w:r>
          </w:p>
          <w:p w:rsidR="00000000" w:rsidRPr="00C4455B" w:rsidP="00C4455B">
            <w:pPr>
              <w:pStyle w:val="ListBullet"/>
            </w:pPr>
            <w:r w:rsidRPr="00C4455B">
              <w:t>providing oral reports to the supervisor</w:t>
            </w:r>
          </w:p>
          <w:p w:rsidR="00000000" w:rsidRPr="00C4455B" w:rsidP="00C4455B">
            <w:pPr>
              <w:pStyle w:val="ListBullet"/>
            </w:pPr>
            <w:r w:rsidRPr="00C4455B">
              <w:t>using hand-held tools and basic repair materials.</w:t>
            </w:r>
          </w:p>
          <w:p w:rsidR="00000000" w:rsidRPr="00C4455B" w:rsidP="00C4455B">
            <w:pPr>
              <w:pStyle w:val="BodyText"/>
            </w:pPr>
          </w:p>
          <w:p w:rsidR="00000000" w:rsidRPr="00C4455B" w:rsidP="00C4455B">
            <w:pPr>
              <w:pStyle w:val="BodyText"/>
            </w:pPr>
            <w:r w:rsidRPr="00C4455B">
              <w:rPr>
                <w:rStyle w:val="SpecialBold"/>
              </w:rPr>
              <w:t>Literacy skills used for</w:t>
            </w:r>
            <w:r w:rsidRPr="00C4455B">
              <w:t xml:space="preserve">: </w:t>
            </w:r>
          </w:p>
          <w:p w:rsidR="00000000" w:rsidRPr="00C4455B" w:rsidP="00C4455B">
            <w:pPr>
              <w:pStyle w:val="ListBullet"/>
            </w:pPr>
            <w:r w:rsidRPr="00C4455B">
              <w:t>interpreting instructions, guidelines and work procedures</w:t>
            </w:r>
          </w:p>
          <w:p w:rsidR="00000000" w:rsidRPr="00C4455B" w:rsidP="00C4455B">
            <w:pPr>
              <w:pStyle w:val="ListBullet"/>
            </w:pPr>
            <w:r w:rsidRPr="00C4455B">
              <w:t>interpreting schedules relating to feeding, grading or harvesting.</w:t>
            </w:r>
          </w:p>
          <w:p w:rsidR="00000000" w:rsidRPr="00C4455B" w:rsidP="00C4455B">
            <w:pPr>
              <w:pStyle w:val="BodyText"/>
            </w:pPr>
          </w:p>
          <w:p w:rsidR="00000000" w:rsidRPr="00C4455B" w:rsidP="00C4455B">
            <w:pPr>
              <w:pStyle w:val="BodyText"/>
            </w:pPr>
            <w:r w:rsidRPr="00C4455B">
              <w:rPr>
                <w:rStyle w:val="SpecialBold"/>
              </w:rPr>
              <w:t>Numeracy s</w:t>
            </w:r>
            <w:r w:rsidRPr="00C4455B">
              <w:rPr>
                <w:rStyle w:val="SpecialBold"/>
              </w:rPr>
              <w:t>kills used for</w:t>
            </w:r>
            <w:r w:rsidRPr="00C4455B">
              <w:t xml:space="preserve">: </w:t>
            </w:r>
          </w:p>
          <w:p w:rsidR="00000000" w:rsidRPr="00C4455B" w:rsidP="00C4455B">
            <w:pPr>
              <w:pStyle w:val="ListBullet"/>
            </w:pPr>
            <w:r w:rsidRPr="00C4455B">
              <w:t>estimating duration of tasks and organising personal schedules</w:t>
            </w:r>
          </w:p>
          <w:p w:rsidR="00000000" w:rsidP="00C4455B">
            <w:pPr>
              <w:pStyle w:val="ListBullet"/>
              <w:rPr>
                <w:lang w:val="en-NZ"/>
              </w:rPr>
            </w:pPr>
            <w:r w:rsidRPr="00C4455B">
              <w:t>recording and reporting data.</w:t>
            </w:r>
          </w:p>
        </w:tc>
      </w:tr>
      <w:tr w:rsidTr="005C2D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Required knowledge</w:t>
            </w:r>
          </w:p>
        </w:tc>
      </w:tr>
      <w:tr w:rsidTr="005C2D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ListBullet"/>
            </w:pPr>
            <w:r w:rsidRPr="00C4455B">
              <w:t>basic requirements for survival and growth of aquatic organisms</w:t>
            </w:r>
          </w:p>
          <w:p w:rsidR="00000000" w:rsidRPr="00C4455B" w:rsidP="00C4455B">
            <w:pPr>
              <w:pStyle w:val="ListBullet"/>
            </w:pPr>
            <w:r w:rsidRPr="00C4455B">
              <w:t>personal safety requirements</w:t>
            </w:r>
          </w:p>
          <w:p w:rsidR="00000000" w:rsidRPr="00C4455B" w:rsidP="00C4455B">
            <w:pPr>
              <w:pStyle w:val="ListBullet"/>
            </w:pPr>
            <w:r w:rsidRPr="00C4455B">
              <w:t>purpose of, and principles for, the operation of basic hand-held tools</w:t>
            </w:r>
          </w:p>
          <w:p w:rsidR="00000000" w:rsidRPr="00C4455B" w:rsidP="00C4455B">
            <w:pPr>
              <w:pStyle w:val="ListBullet"/>
            </w:pPr>
            <w:r w:rsidRPr="00C4455B">
              <w:t>work procedures for basic activities.</w:t>
            </w:r>
          </w:p>
        </w:tc>
      </w:tr>
    </w:tbl>
    <w:p w:rsidR="005C2DEE" w:rsidP="00C4455B">
      <w:pPr>
        <w:pStyle w:val="BodyText"/>
      </w:pPr>
    </w:p>
    <w:p w:rsidR="005C2DEE" w:rsidP="00C4455B">
      <w:pPr>
        <w:pStyle w:val="BodyText"/>
      </w:pPr>
    </w:p>
    <w:p w:rsidR="00000000" w:rsidRPr="00C4455B" w:rsidP="00C4455B">
      <w:pPr>
        <w:pStyle w:val="AllowPageBreak"/>
      </w:pPr>
    </w:p>
    <w:p w:rsidR="00000000" w:rsidRPr="00C4455B" w:rsidP="00C4455B">
      <w:pPr>
        <w:pStyle w:val="Heading1"/>
      </w:pPr>
      <w:bookmarkStart w:id="10" w:name="O_245841"/>
      <w:bookmarkEnd w:id="10"/>
      <w:r w:rsidRPr="00C4455B">
        <w:t>Evidence Guide</w:t>
      </w:r>
    </w:p>
    <w:tbl>
      <w:tblPr>
        <w:tblW w:w="9570" w:type="dxa"/>
        <w:tblLayout w:type="fixed"/>
        <w:tblCellMar>
          <w:left w:w="62" w:type="dxa"/>
          <w:right w:w="62" w:type="dxa"/>
        </w:tblCellMar>
        <w:tblLook w:val="0000"/>
      </w:tblPr>
      <w:tblGrid>
        <w:gridCol w:w="3908"/>
        <w:gridCol w:w="5662"/>
      </w:tblGrid>
      <w:tr w:rsidTr="005C2D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EVIDENCE GUIDE</w:t>
            </w:r>
          </w:p>
        </w:tc>
      </w:tr>
      <w:tr w:rsidTr="005C2D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t>The evidence guide provides advice on assessment and must be read in conjunction with the performance criteria, required skills and knowledge, range statement and the Assessment Guidelines for the Training Package.</w:t>
            </w:r>
          </w:p>
        </w:tc>
      </w:tr>
      <w:tr w:rsidTr="005C2D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p>
        </w:tc>
      </w:tr>
      <w:tr w:rsidTr="005C2D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r w:rsidRPr="00C4455B">
              <w:t xml:space="preserve">Assessment must confirm the ability to: </w:t>
            </w:r>
          </w:p>
          <w:p w:rsidR="00000000" w:rsidRPr="00C4455B" w:rsidP="00C4455B">
            <w:pPr>
              <w:pStyle w:val="ListBullet"/>
            </w:pPr>
            <w:r w:rsidRPr="00C4455B">
              <w:t>follow supervisor's instructions in carrying out basic activities that are typical of aquaculture, seafood holding or ornamen</w:t>
            </w:r>
            <w:r w:rsidRPr="00C4455B">
              <w:t>tal enterprises in the region.</w:t>
            </w:r>
          </w:p>
          <w:p w:rsidR="00000000" w:rsidRPr="00C4455B" w:rsidP="00C4455B">
            <w:pPr>
              <w:pStyle w:val="BodyText"/>
            </w:pPr>
          </w:p>
          <w:p w:rsidR="00000000" w:rsidRPr="00C4455B" w:rsidP="00C4455B">
            <w:pPr>
              <w:pStyle w:val="BodyText"/>
            </w:pPr>
            <w:r w:rsidRPr="00C4455B">
              <w:t xml:space="preserve">Assessment must confirm knowledge of: </w:t>
            </w:r>
          </w:p>
          <w:p w:rsidR="00000000" w:rsidP="00C4455B">
            <w:pPr>
              <w:pStyle w:val="ListBullet"/>
              <w:rPr>
                <w:lang w:val="en-NZ"/>
              </w:rPr>
            </w:pPr>
            <w:r w:rsidRPr="00C4455B">
              <w:t>personal safety requirements in relation to a range of basic activities typically performed.</w:t>
            </w:r>
          </w:p>
        </w:tc>
      </w:tr>
      <w:tr w:rsidTr="005C2D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r w:rsidRPr="00C4455B">
              <w:t>Assessment is to be conducted at the work</w:t>
            </w:r>
            <w:r w:rsidRPr="00C4455B">
              <w:t>place or in a simulated work environment.</w:t>
            </w:r>
          </w:p>
          <w:p w:rsidR="00000000" w:rsidRPr="00C4455B" w:rsidP="00C4455B">
            <w:pPr>
              <w:pStyle w:val="BodyText"/>
            </w:pPr>
          </w:p>
          <w:p w:rsidR="00000000" w:rsidRPr="00C4455B" w:rsidP="00C4455B">
            <w:pPr>
              <w:pStyle w:val="BodyText"/>
            </w:pPr>
            <w:r w:rsidRPr="00C4455B">
              <w:t xml:space="preserve">Resources may include: </w:t>
            </w:r>
          </w:p>
          <w:p w:rsidR="00000000" w:rsidRPr="00C4455B" w:rsidP="00C4455B">
            <w:pPr>
              <w:pStyle w:val="ListBullet"/>
            </w:pPr>
            <w:r w:rsidRPr="00C4455B">
              <w:t>equipment, material and PPE required to undertake activities</w:t>
            </w:r>
          </w:p>
          <w:p w:rsidR="00000000" w:rsidP="00C4455B">
            <w:pPr>
              <w:pStyle w:val="ListBullet"/>
              <w:rPr>
                <w:lang w:val="en-NZ"/>
              </w:rPr>
            </w:pPr>
            <w:r w:rsidRPr="00C4455B">
              <w:t>supervisor.</w:t>
            </w:r>
          </w:p>
        </w:tc>
      </w:tr>
      <w:tr w:rsidTr="005C2D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r w:rsidRPr="00C4455B">
              <w:t xml:space="preserve">The following assessment methods are suggested: </w:t>
            </w:r>
          </w:p>
          <w:p w:rsidR="00000000" w:rsidRPr="00C4455B" w:rsidP="00C4455B">
            <w:pPr>
              <w:pStyle w:val="ListBullet"/>
            </w:pPr>
            <w:r w:rsidRPr="00C4455B">
              <w:t>observation of practical demonstration</w:t>
            </w:r>
          </w:p>
          <w:p w:rsidR="00000000" w:rsidP="00C4455B">
            <w:pPr>
              <w:pStyle w:val="ListBullet"/>
              <w:rPr>
                <w:lang w:val="en-NZ"/>
              </w:rPr>
            </w:pPr>
            <w:r w:rsidRPr="00C4455B">
              <w:t>practical exercises.</w:t>
            </w:r>
          </w:p>
        </w:tc>
      </w:tr>
      <w:tr w:rsidTr="005C2D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r w:rsidRPr="00C4455B">
              <w:t>This unit may be assessed holistically with other units within a qualification.</w:t>
            </w:r>
          </w:p>
        </w:tc>
      </w:tr>
    </w:tbl>
    <w:p w:rsidR="005C2DEE" w:rsidP="00C4455B">
      <w:pPr>
        <w:pStyle w:val="BodyText"/>
      </w:pPr>
    </w:p>
    <w:p w:rsidR="005C2DEE" w:rsidP="00C4455B">
      <w:pPr>
        <w:pStyle w:val="BodyText"/>
      </w:pPr>
    </w:p>
    <w:p w:rsidR="00000000" w:rsidRPr="00C4455B" w:rsidP="00C4455B">
      <w:pPr>
        <w:pStyle w:val="Heading1"/>
      </w:pPr>
      <w:bookmarkStart w:id="11" w:name="O_253824"/>
      <w:bookmarkEnd w:id="11"/>
      <w:r w:rsidRPr="00C4455B">
        <w:t>Range Statement</w:t>
      </w:r>
    </w:p>
    <w:tbl>
      <w:tblPr>
        <w:tblW w:w="0" w:type="auto"/>
        <w:tblLayout w:type="fixed"/>
        <w:tblCellMar>
          <w:left w:w="62" w:type="dxa"/>
          <w:right w:w="62" w:type="dxa"/>
        </w:tblCellMar>
        <w:tblLook w:val="0000"/>
      </w:tblPr>
      <w:tblGrid>
        <w:gridCol w:w="3440"/>
        <w:gridCol w:w="5082"/>
      </w:tblGrid>
      <w:tr w:rsidTr="005C2D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RANGE STATEMENT</w:t>
            </w:r>
          </w:p>
        </w:tc>
      </w:tr>
      <w:tr w:rsidTr="005C2D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t>The range statement relates to the unit of competency as a whole. It allows for different work environments and situations that may affect performance. Bold italicised wording, if used in the performance criteria, is detailed below. Essential operating con</w:t>
            </w:r>
            <w:r w:rsidRPr="00C4455B">
              <w:t xml:space="preserve">ditions that may be present with training and assessment (depending on the work </w:t>
            </w:r>
            <w:r w:rsidRPr="00C4455B">
              <w:t>situation, needs of the candidate, accessibility of the item, and local industry and regional contexts) may also be included.</w:t>
            </w:r>
          </w:p>
        </w:tc>
      </w:tr>
      <w:tr w:rsidTr="005C2DEE">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BoldandItalics"/>
              </w:rPr>
              <w:t>Cultured or held stock</w:t>
            </w:r>
            <w:r w:rsidRPr="00C4455B">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ListBullet"/>
            </w:pPr>
            <w:r w:rsidRPr="00C4455B">
              <w:t>adults, br</w:t>
            </w:r>
            <w:r w:rsidRPr="00C4455B">
              <w:t>oodstock (ready to breed), seedstock or stockers, eggs and sperm, fertilised eggs, larvae, post-larvae, seed, spat, hatchlings, yearlings, juveniles, fry, fingerlings, yearlings, smolt, sporophytes, seedlings and tissue cultures</w:t>
            </w:r>
          </w:p>
          <w:p w:rsidR="00000000" w:rsidRPr="00C4455B" w:rsidP="00C4455B">
            <w:pPr>
              <w:pStyle w:val="ListBullet"/>
            </w:pPr>
            <w:r w:rsidRPr="00C4455B">
              <w:t>finfish, crustaceans, molluscs, aquatic reptiles, amphibians, polychaete and oligochaete worms, plankton, micro-algae, seaweed, aquatic plants, live rock, sponges and other aquatic invertebrates</w:t>
            </w:r>
          </w:p>
          <w:p w:rsidR="00000000" w:rsidRPr="00C4455B" w:rsidP="00C4455B">
            <w:pPr>
              <w:pStyle w:val="ListBullet"/>
            </w:pPr>
            <w:r w:rsidRPr="00C4455B">
              <w:t>for human consumption (seafood), stockers for other farms, st</w:t>
            </w:r>
            <w:r w:rsidRPr="00C4455B">
              <w:t>ockers for conservation or recreational fishing, display or companion animals (ornamentals), and other products, including pearls, skins, shells, eggs, chemicals and pigments</w:t>
            </w:r>
          </w:p>
          <w:p w:rsidR="00000000" w:rsidP="00C4455B">
            <w:pPr>
              <w:pStyle w:val="ListBullet"/>
              <w:rPr>
                <w:lang w:val="en-NZ"/>
              </w:rPr>
            </w:pPr>
            <w:r w:rsidRPr="00C4455B">
              <w:t>wild caught, hatchery or nursery reared.</w:t>
            </w:r>
          </w:p>
        </w:tc>
      </w:tr>
      <w:tr w:rsidTr="005C2DEE">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BoldandItalics"/>
              </w:rPr>
              <w:t>Basic aquaculture activities</w:t>
            </w:r>
            <w:r w:rsidRPr="00C4455B">
              <w:t xml:space="preserve"> may includ</w:t>
            </w:r>
            <w:r w:rsidRPr="00C4455B">
              <w:t>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ListBullet"/>
            </w:pPr>
            <w:r w:rsidRPr="00C4455B">
              <w:t>cleaning, drying out, untangling or carrying out minor construction on culture or holding structures and farm structures, such as:</w:t>
            </w:r>
          </w:p>
          <w:p w:rsidR="00000000" w:rsidRPr="00C4455B" w:rsidP="00C4455B">
            <w:pPr>
              <w:pStyle w:val="ListBullet2"/>
            </w:pPr>
            <w:r w:rsidRPr="00C4455B">
              <w:t xml:space="preserve">open, flow-through, closed and semi-closed systems </w:t>
            </w:r>
          </w:p>
          <w:p w:rsidR="00000000" w:rsidRPr="00C4455B" w:rsidP="00C4455B">
            <w:pPr>
              <w:pStyle w:val="ListBullet2"/>
            </w:pPr>
            <w:r w:rsidRPr="00C4455B">
              <w:t>dams, ponds and pools</w:t>
            </w:r>
          </w:p>
          <w:p w:rsidR="00000000" w:rsidRPr="00C4455B" w:rsidP="00C4455B">
            <w:pPr>
              <w:pStyle w:val="ListBullet2"/>
            </w:pPr>
            <w:r w:rsidRPr="00C4455B">
              <w:t>cages, pontoons, enclos</w:t>
            </w:r>
            <w:r w:rsidRPr="00C4455B">
              <w:t>ures and pens, including associated moorings, floats, anchors and markers</w:t>
            </w:r>
          </w:p>
          <w:p w:rsidR="00000000" w:rsidRPr="00C4455B" w:rsidP="00C4455B">
            <w:pPr>
              <w:pStyle w:val="ListBullet2"/>
            </w:pPr>
            <w:r w:rsidRPr="00C4455B">
              <w:t>longlines, posts, racks and rails, rafts, fences, socks, trays, sticks, baskets, modules, barrels, bags and panels</w:t>
            </w:r>
          </w:p>
          <w:p w:rsidR="00000000" w:rsidRPr="00C4455B" w:rsidP="00C4455B">
            <w:pPr>
              <w:pStyle w:val="ListBullet2"/>
            </w:pPr>
            <w:r w:rsidRPr="00C4455B">
              <w:t>tanks, raceways and recirculating systems</w:t>
            </w:r>
          </w:p>
          <w:p w:rsidR="00000000" w:rsidRPr="00C4455B" w:rsidP="00C4455B">
            <w:pPr>
              <w:pStyle w:val="ListBullet2"/>
            </w:pPr>
            <w:r w:rsidRPr="00C4455B">
              <w:t>harvesting swimways, cana</w:t>
            </w:r>
            <w:r w:rsidRPr="00C4455B">
              <w:t>ls or channels</w:t>
            </w:r>
          </w:p>
          <w:p w:rsidR="00000000" w:rsidRPr="00C4455B" w:rsidP="00C4455B">
            <w:pPr>
              <w:pStyle w:val="ListBullet2"/>
            </w:pPr>
            <w:r w:rsidRPr="00C4455B">
              <w:t>live holding tanks, bins, cages and pens</w:t>
            </w:r>
          </w:p>
          <w:p w:rsidR="00000000" w:rsidRPr="00C4455B" w:rsidP="00C4455B">
            <w:pPr>
              <w:pStyle w:val="ListBullet2"/>
            </w:pPr>
            <w:r w:rsidRPr="00C4455B">
              <w:t>purging or depurating systems</w:t>
            </w:r>
          </w:p>
          <w:p w:rsidR="00000000" w:rsidRPr="00C4455B" w:rsidP="00C4455B">
            <w:pPr>
              <w:pStyle w:val="ListBullet2"/>
            </w:pPr>
            <w:r w:rsidRPr="00C4455B">
              <w:t>display tanks, aquaria and aquascapes</w:t>
            </w:r>
          </w:p>
          <w:p w:rsidR="00000000" w:rsidRPr="00C4455B" w:rsidP="00C4455B">
            <w:pPr>
              <w:pStyle w:val="ListBullet2"/>
            </w:pPr>
            <w:r w:rsidRPr="00C4455B">
              <w:t>grow out facilities, hatcheries and nurseries</w:t>
            </w:r>
          </w:p>
          <w:p w:rsidR="00000000" w:rsidRPr="00C4455B" w:rsidP="00C4455B">
            <w:pPr>
              <w:pStyle w:val="ListBullet"/>
            </w:pPr>
            <w:r w:rsidRPr="00C4455B">
              <w:t>feeding stock</w:t>
            </w:r>
          </w:p>
          <w:p w:rsidR="00000000" w:rsidRPr="00C4455B" w:rsidP="00C4455B">
            <w:pPr>
              <w:pStyle w:val="ListBullet"/>
            </w:pPr>
            <w:r w:rsidRPr="00C4455B">
              <w:t>manual activities:</w:t>
            </w:r>
          </w:p>
          <w:p w:rsidR="00000000" w:rsidRPr="00C4455B" w:rsidP="00C4455B">
            <w:pPr>
              <w:pStyle w:val="ListBullet2"/>
            </w:pPr>
            <w:r w:rsidRPr="00C4455B">
              <w:t>moving (e.g. materials and equipment)</w:t>
            </w:r>
          </w:p>
          <w:p w:rsidR="00000000" w:rsidRPr="00C4455B" w:rsidP="00C4455B">
            <w:pPr>
              <w:pStyle w:val="ListBullet2"/>
            </w:pPr>
            <w:r w:rsidRPr="00C4455B">
              <w:t xml:space="preserve">painting and </w:t>
            </w:r>
            <w:r w:rsidRPr="00C4455B">
              <w:t>stripping</w:t>
            </w:r>
          </w:p>
          <w:p w:rsidR="00000000" w:rsidRPr="00C4455B" w:rsidP="00C4455B">
            <w:pPr>
              <w:pStyle w:val="ListBullet2"/>
            </w:pPr>
            <w:r w:rsidRPr="00C4455B">
              <w:t>weeding, mowing and digging</w:t>
            </w:r>
          </w:p>
          <w:p w:rsidR="00000000" w:rsidRPr="00C4455B" w:rsidP="00C4455B">
            <w:pPr>
              <w:pStyle w:val="ListBullet"/>
            </w:pPr>
            <w:r w:rsidRPr="00C4455B">
              <w:t>minor plant and equipment cleaning, maintenance and operation</w:t>
            </w:r>
          </w:p>
          <w:p w:rsidR="00000000" w:rsidRPr="00C4455B" w:rsidP="00C4455B">
            <w:pPr>
              <w:pStyle w:val="ListBullet"/>
            </w:pPr>
            <w:r w:rsidRPr="00C4455B">
              <w:t>operating associated equipment or systems:</w:t>
            </w:r>
          </w:p>
          <w:p w:rsidR="00000000" w:rsidRPr="00C4455B" w:rsidP="00C4455B">
            <w:pPr>
              <w:pStyle w:val="ListBullet2"/>
            </w:pPr>
            <w:r w:rsidRPr="00C4455B">
              <w:t xml:space="preserve">water supply and disposal or effluent systems, including pumps, pipes, canals, channels, </w:t>
            </w:r>
            <w:r w:rsidRPr="00C4455B">
              <w:t>settlement ponds and storage dams</w:t>
            </w:r>
          </w:p>
          <w:p w:rsidR="00000000" w:rsidRPr="00C4455B" w:rsidP="00C4455B">
            <w:pPr>
              <w:pStyle w:val="ListBullet2"/>
            </w:pPr>
            <w:r w:rsidRPr="00C4455B">
              <w:t>blowers, aerators, paddlewheels and aspirators</w:t>
            </w:r>
          </w:p>
          <w:p w:rsidR="00000000" w:rsidRPr="00C4455B" w:rsidP="00C4455B">
            <w:pPr>
              <w:pStyle w:val="ListBullet2"/>
            </w:pPr>
            <w:r w:rsidRPr="00C4455B">
              <w:t>greenhouses, hothouses and igloos</w:t>
            </w:r>
          </w:p>
          <w:p w:rsidR="00000000" w:rsidRPr="00C4455B" w:rsidP="00C4455B">
            <w:pPr>
              <w:pStyle w:val="ListBullet2"/>
            </w:pPr>
            <w:r w:rsidRPr="00C4455B">
              <w:t>pest, predator and disease control structures</w:t>
            </w:r>
          </w:p>
          <w:p w:rsidR="00000000" w:rsidRPr="00C4455B" w:rsidP="00C4455B">
            <w:pPr>
              <w:pStyle w:val="ListBullet"/>
            </w:pPr>
            <w:r w:rsidRPr="00C4455B">
              <w:t>stock handling and harvesting:</w:t>
            </w:r>
          </w:p>
          <w:p w:rsidR="00000000" w:rsidRPr="00C4455B" w:rsidP="00C4455B">
            <w:pPr>
              <w:pStyle w:val="ListBullet2"/>
            </w:pPr>
            <w:r w:rsidRPr="00C4455B">
              <w:t>collecting</w:t>
            </w:r>
          </w:p>
          <w:p w:rsidR="00000000" w:rsidRPr="00C4455B" w:rsidP="00C4455B">
            <w:pPr>
              <w:pStyle w:val="ListBullet2"/>
            </w:pPr>
            <w:r w:rsidRPr="00C4455B">
              <w:t>moving</w:t>
            </w:r>
          </w:p>
          <w:p w:rsidR="00000000" w:rsidRPr="00C4455B" w:rsidP="00C4455B">
            <w:pPr>
              <w:pStyle w:val="ListBullet2"/>
            </w:pPr>
            <w:r w:rsidRPr="00C4455B">
              <w:t>packing live and dead stock</w:t>
            </w:r>
          </w:p>
          <w:p w:rsidR="00000000" w:rsidP="00C4455B">
            <w:pPr>
              <w:pStyle w:val="ListBullet2"/>
              <w:rPr>
                <w:lang w:val="en-NZ"/>
              </w:rPr>
            </w:pPr>
            <w:r w:rsidRPr="00C4455B">
              <w:t>sorting and grad</w:t>
            </w:r>
            <w:r w:rsidRPr="00C4455B">
              <w:t>ing.</w:t>
            </w:r>
          </w:p>
        </w:tc>
      </w:tr>
      <w:tr w:rsidTr="005C2DEE">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BoldandItalics"/>
              </w:rPr>
              <w:t>Work objectives</w:t>
            </w:r>
            <w:r w:rsidRPr="00C4455B">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ListBullet"/>
            </w:pPr>
            <w:r w:rsidRPr="00C4455B">
              <w:t>standards expected, such as minimal stress and risk of injury to stock</w:t>
            </w:r>
          </w:p>
          <w:p w:rsidR="00000000" w:rsidRPr="00C4455B" w:rsidP="00C4455B">
            <w:pPr>
              <w:pStyle w:val="ListBullet"/>
            </w:pPr>
            <w:r w:rsidRPr="00C4455B">
              <w:t>timeframe for completing the activity</w:t>
            </w:r>
          </w:p>
          <w:p w:rsidR="00000000" w:rsidP="00C4455B">
            <w:pPr>
              <w:pStyle w:val="ListBullet"/>
              <w:rPr>
                <w:lang w:val="en-NZ"/>
              </w:rPr>
            </w:pPr>
            <w:r w:rsidRPr="00C4455B">
              <w:t>work outcomes.</w:t>
            </w:r>
          </w:p>
        </w:tc>
      </w:tr>
      <w:tr w:rsidTr="005C2DEE">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BoldandItalics"/>
              </w:rPr>
              <w:t>Work procedures</w:t>
            </w:r>
            <w:r w:rsidRPr="00C4455B">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ListBullet"/>
            </w:pPr>
            <w:r w:rsidRPr="00C4455B">
              <w:t>activity steps</w:t>
            </w:r>
          </w:p>
          <w:p w:rsidR="00000000" w:rsidRPr="00C4455B" w:rsidP="00C4455B">
            <w:pPr>
              <w:pStyle w:val="ListBullet"/>
            </w:pPr>
            <w:r w:rsidRPr="00C4455B">
              <w:t>supervisor and supervisor's role</w:t>
            </w:r>
          </w:p>
          <w:p w:rsidR="00000000" w:rsidP="00C4455B">
            <w:pPr>
              <w:pStyle w:val="ListBullet"/>
              <w:rPr>
                <w:lang w:val="en-NZ"/>
              </w:rPr>
            </w:pPr>
            <w:r w:rsidRPr="00C4455B">
              <w:t>tools, materials and PPE required for the activity.</w:t>
            </w:r>
          </w:p>
        </w:tc>
      </w:tr>
      <w:tr w:rsidTr="005C2DEE">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BoldandItalics"/>
              </w:rPr>
              <w:t>Tools</w:t>
            </w:r>
            <w:r w:rsidRPr="00C4455B">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ListBullet"/>
            </w:pPr>
            <w:r w:rsidRPr="00C4455B">
              <w:t>basic repair materials, such as glue and plumbers tape</w:t>
            </w:r>
          </w:p>
          <w:p w:rsidR="00000000" w:rsidP="00C4455B">
            <w:pPr>
              <w:pStyle w:val="ListBullet"/>
              <w:rPr>
                <w:lang w:val="en-NZ"/>
              </w:rPr>
            </w:pPr>
            <w:r w:rsidRPr="00C4455B">
              <w:t>hand-held equipment.</w:t>
            </w:r>
          </w:p>
        </w:tc>
      </w:tr>
      <w:tr w:rsidTr="005C2DEE">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BoldandItalics"/>
              </w:rPr>
              <w:t>PPE</w:t>
            </w:r>
            <w:r w:rsidRPr="00C4455B">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ListBullet"/>
            </w:pPr>
            <w:r w:rsidRPr="00C4455B">
              <w:t>buoyancy vest or personal floatation device (PFD)</w:t>
            </w:r>
          </w:p>
          <w:p w:rsidR="00000000" w:rsidRPr="00C4455B" w:rsidP="00C4455B">
            <w:pPr>
              <w:pStyle w:val="ListBullet"/>
            </w:pPr>
            <w:r w:rsidRPr="00C4455B">
              <w:t>gloves, mitts or gauntlets, and protective hand and arm covering</w:t>
            </w:r>
          </w:p>
          <w:p w:rsidR="00000000" w:rsidRPr="00C4455B" w:rsidP="00C4455B">
            <w:pPr>
              <w:pStyle w:val="ListBullet"/>
            </w:pPr>
            <w:r w:rsidRPr="00C4455B">
              <w:t xml:space="preserve">hard hat or protective head covering </w:t>
            </w:r>
          </w:p>
          <w:p w:rsidR="00000000" w:rsidRPr="00C4455B" w:rsidP="00C4455B">
            <w:pPr>
              <w:pStyle w:val="ListBullet"/>
            </w:pPr>
            <w:r w:rsidRPr="00C4455B">
              <w:t>hearing protection (e.g. ear plugs and ear muffs)</w:t>
            </w:r>
          </w:p>
          <w:p w:rsidR="00000000" w:rsidRPr="00C4455B" w:rsidP="00C4455B">
            <w:pPr>
              <w:pStyle w:val="ListBullet"/>
            </w:pPr>
            <w:r w:rsidRPr="00C4455B">
              <w:t>non-slip and waterproof boots (gumboots) or other safety footwear</w:t>
            </w:r>
          </w:p>
          <w:p w:rsidR="00000000" w:rsidRPr="00C4455B" w:rsidP="00C4455B">
            <w:pPr>
              <w:pStyle w:val="ListBullet"/>
            </w:pPr>
            <w:r w:rsidRPr="00C4455B">
              <w:t xml:space="preserve">personal locator beacon or Emergency </w:t>
            </w:r>
            <w:r w:rsidRPr="00C4455B">
              <w:t>Position Indicating Radio Beacon (EPIRB)</w:t>
            </w:r>
          </w:p>
          <w:p w:rsidR="00000000" w:rsidRPr="00C4455B" w:rsidP="00C4455B">
            <w:pPr>
              <w:pStyle w:val="ListBullet"/>
            </w:pPr>
            <w:r w:rsidRPr="00C4455B">
              <w:t xml:space="preserve">protective outdoor clothing for tropical conditions </w:t>
            </w:r>
          </w:p>
          <w:p w:rsidR="00000000" w:rsidRPr="00C4455B" w:rsidP="00C4455B">
            <w:pPr>
              <w:pStyle w:val="ListBullet"/>
            </w:pPr>
            <w:r w:rsidRPr="00C4455B">
              <w:t>safety harness</w:t>
            </w:r>
          </w:p>
          <w:p w:rsidR="00000000" w:rsidRPr="00C4455B" w:rsidP="00C4455B">
            <w:pPr>
              <w:pStyle w:val="ListBullet"/>
            </w:pPr>
            <w:r w:rsidRPr="00C4455B">
              <w:t>sun protection (e.g. sun hat, sunscreen and sunglasses)</w:t>
            </w:r>
          </w:p>
          <w:p w:rsidR="00000000" w:rsidRPr="00C4455B" w:rsidP="00C4455B">
            <w:pPr>
              <w:pStyle w:val="ListBullet"/>
            </w:pPr>
            <w:r w:rsidRPr="00C4455B">
              <w:t>uniforms, overalls or protective clothing (e.g. mesh and waterproof aprons)</w:t>
            </w:r>
          </w:p>
          <w:p w:rsidR="00000000" w:rsidRPr="00C4455B" w:rsidP="00C4455B">
            <w:pPr>
              <w:pStyle w:val="ListBullet"/>
            </w:pPr>
            <w:r w:rsidRPr="00C4455B">
              <w:t>waterproof clot</w:t>
            </w:r>
            <w:r w:rsidRPr="00C4455B">
              <w:t>hing (e.g. wet weather gear and waders).</w:t>
            </w:r>
          </w:p>
        </w:tc>
      </w:tr>
    </w:tbl>
    <w:p w:rsidR="005C2DEE" w:rsidP="00C4455B">
      <w:pPr>
        <w:pStyle w:val="BodyText"/>
      </w:pPr>
    </w:p>
    <w:p w:rsidR="005C2DEE" w:rsidP="00C4455B">
      <w:pPr>
        <w:pStyle w:val="BodyText"/>
      </w:pPr>
    </w:p>
    <w:p w:rsidR="00000000" w:rsidRPr="00C4455B" w:rsidP="00C4455B">
      <w:pPr>
        <w:pStyle w:val="Heading1"/>
      </w:pPr>
      <w:bookmarkStart w:id="12" w:name="O_217498"/>
      <w:bookmarkEnd w:id="12"/>
      <w:r w:rsidRPr="00C4455B">
        <w:t>Unit Sector(s)</w:t>
      </w:r>
    </w:p>
    <w:tbl>
      <w:tblPr>
        <w:tblW w:w="0" w:type="auto"/>
        <w:tblLayout w:type="fixed"/>
        <w:tblCellMar>
          <w:left w:w="62" w:type="dxa"/>
          <w:right w:w="62" w:type="dxa"/>
        </w:tblCellMar>
        <w:tblLook w:val="0000"/>
      </w:tblPr>
      <w:tblGrid>
        <w:gridCol w:w="2605"/>
        <w:gridCol w:w="5917"/>
      </w:tblGrid>
      <w:tr w:rsidTr="005C2DEE">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r w:rsidRPr="00C4455B">
              <w:t>Aquaculture operations</w:t>
            </w:r>
          </w:p>
        </w:tc>
      </w:tr>
    </w:tbl>
    <w:p w:rsidR="005C2DEE" w:rsidP="00C4455B">
      <w:pPr>
        <w:pStyle w:val="BodyText"/>
      </w:pPr>
    </w:p>
    <w:p w:rsidR="005C2DEE" w:rsidP="00C4455B">
      <w:pPr>
        <w:pStyle w:val="BodyText"/>
      </w:pPr>
    </w:p>
    <w:p w:rsidR="00000000" w:rsidRPr="00C4455B" w:rsidP="00C4455B">
      <w:pPr>
        <w:pStyle w:val="Heading1"/>
      </w:pPr>
      <w:bookmarkStart w:id="13" w:name="O_217495"/>
      <w:bookmarkEnd w:id="13"/>
      <w:r w:rsidRPr="00C4455B">
        <w:t>Co-requisite units</w:t>
      </w:r>
    </w:p>
    <w:tbl>
      <w:tblPr>
        <w:tblW w:w="0" w:type="auto"/>
        <w:tblLayout w:type="fixed"/>
        <w:tblCellMar>
          <w:left w:w="62" w:type="dxa"/>
          <w:right w:w="62" w:type="dxa"/>
        </w:tblCellMar>
        <w:tblLook w:val="0000"/>
      </w:tblPr>
      <w:tblGrid>
        <w:gridCol w:w="2641"/>
        <w:gridCol w:w="1322"/>
        <w:gridCol w:w="4559"/>
      </w:tblGrid>
      <w:tr w:rsidTr="005C2D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p>
        </w:tc>
      </w:tr>
      <w:tr w:rsidTr="005C2D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p>
        </w:tc>
      </w:tr>
      <w:tr w:rsidTr="005C2D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p>
        </w:tc>
      </w:tr>
    </w:tbl>
    <w:p w:rsidR="005C2DEE" w:rsidP="00C4455B">
      <w:pPr>
        <w:pStyle w:val="BodyText"/>
      </w:pPr>
    </w:p>
    <w:p w:rsidR="005C2DEE" w:rsidP="00C4455B">
      <w:pPr>
        <w:pStyle w:val="BodyText"/>
      </w:pPr>
    </w:p>
    <w:p w:rsidR="00000000" w:rsidRPr="00C4455B" w:rsidP="00C4455B">
      <w:pPr>
        <w:pStyle w:val="Heading1"/>
      </w:pPr>
      <w:bookmarkStart w:id="14" w:name="O_217497"/>
      <w:bookmarkEnd w:id="14"/>
      <w:r w:rsidRPr="00C4455B">
        <w:t>Competency field</w:t>
      </w:r>
    </w:p>
    <w:tbl>
      <w:tblPr>
        <w:tblW w:w="0" w:type="auto"/>
        <w:tblLayout w:type="fixed"/>
        <w:tblCellMar>
          <w:left w:w="62" w:type="dxa"/>
          <w:right w:w="62" w:type="dxa"/>
        </w:tblCellMar>
        <w:tblLook w:val="0000"/>
      </w:tblPr>
      <w:tblGrid>
        <w:gridCol w:w="2784"/>
        <w:gridCol w:w="5738"/>
      </w:tblGrid>
      <w:tr w:rsidTr="005C2D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5B">
            <w:pPr>
              <w:pStyle w:val="BodyText"/>
              <w:rPr>
                <w:lang w:val="en-NZ"/>
              </w:rPr>
            </w:pPr>
            <w:r w:rsidRPr="00C445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5B" w:rsidP="00C4455B">
            <w:pPr>
              <w:pStyle w:val="BodyText"/>
            </w:pPr>
          </w:p>
        </w:tc>
      </w:tr>
    </w:tbl>
    <w:p w:rsidR="005C2DEE" w:rsidP="00C4455B">
      <w:pPr>
        <w:pStyle w:val="BodyText"/>
      </w:pPr>
    </w:p>
    <w:p w:rsidR="005C2DEE" w:rsidP="00C4455B">
      <w:pPr>
        <w:pStyle w:val="BodyText"/>
      </w:pPr>
    </w:p>
    <w:p w:rsidR="00000000" w:rsidRPr="00C4455B" w:rsidP="00C4455B"/>
    <w:sectPr w:rsidSect="00C445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2DEE" w:rsidP="005C2D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EE" w:rsidP="00C44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2DEE" w:rsidP="00C445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C2DEE" w:rsidP="00C445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2DEE" w:rsidP="005C2D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EE" w:rsidP="00C4455B">
    <w:pPr>
      <w:pStyle w:val="Header"/>
      <w:framePr w:wrap="around"/>
    </w:pPr>
    <w:r>
      <w:fldChar w:fldCharType="begin"/>
    </w:r>
    <w:r>
      <w:instrText xml:space="preserve"> TITLE   \* MERGEFORMAT </w:instrText>
    </w:r>
    <w:r>
      <w:fldChar w:fldCharType="separate"/>
    </w:r>
    <w:r>
      <w:t>SFIAQUA102B Carry out basic aquaculture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2DEE" w:rsidP="00C445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D43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58C3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346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5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455B"/>
    <w:pPr>
      <w:spacing w:before="360" w:after="60"/>
      <w:outlineLvl w:val="0"/>
    </w:pPr>
    <w:rPr>
      <w:sz w:val="32"/>
    </w:rPr>
  </w:style>
  <w:style w:type="paragraph" w:styleId="Heading2">
    <w:name w:val="heading 2"/>
    <w:basedOn w:val="HeadingBase"/>
    <w:next w:val="BodyText"/>
    <w:link w:val="Heading2Char"/>
    <w:qFormat/>
    <w:rsid w:val="00C4455B"/>
    <w:pPr>
      <w:keepLines/>
      <w:spacing w:before="240" w:after="120"/>
      <w:outlineLvl w:val="1"/>
    </w:pPr>
    <w:rPr>
      <w:sz w:val="28"/>
      <w:szCs w:val="40"/>
    </w:rPr>
  </w:style>
  <w:style w:type="paragraph" w:styleId="Heading3">
    <w:name w:val="heading 3"/>
    <w:basedOn w:val="HeadingBase"/>
    <w:next w:val="BodyText"/>
    <w:link w:val="Heading3Char"/>
    <w:qFormat/>
    <w:rsid w:val="00C4455B"/>
    <w:pPr>
      <w:spacing w:before="180" w:after="120"/>
      <w:outlineLvl w:val="2"/>
    </w:pPr>
    <w:rPr>
      <w:spacing w:val="-10"/>
      <w:kern w:val="32"/>
    </w:rPr>
  </w:style>
  <w:style w:type="paragraph" w:styleId="Heading4">
    <w:name w:val="heading 4"/>
    <w:basedOn w:val="HeadingBase"/>
    <w:next w:val="BodyText"/>
    <w:link w:val="Heading4Char"/>
    <w:qFormat/>
    <w:rsid w:val="00C4455B"/>
    <w:pPr>
      <w:spacing w:before="160" w:after="120"/>
      <w:outlineLvl w:val="3"/>
    </w:pPr>
    <w:rPr>
      <w:sz w:val="22"/>
    </w:rPr>
  </w:style>
  <w:style w:type="paragraph" w:styleId="Heading5">
    <w:name w:val="heading 5"/>
    <w:basedOn w:val="HeadingBase"/>
    <w:next w:val="Normal"/>
    <w:link w:val="Heading5Char"/>
    <w:qFormat/>
    <w:rsid w:val="00C4455B"/>
    <w:pPr>
      <w:spacing w:before="80"/>
      <w:outlineLvl w:val="4"/>
    </w:pPr>
    <w:rPr>
      <w:color w:val="918585"/>
      <w:sz w:val="20"/>
    </w:rPr>
  </w:style>
  <w:style w:type="paragraph" w:styleId="Heading6">
    <w:name w:val="heading 6"/>
    <w:basedOn w:val="HeadingBase"/>
    <w:next w:val="Normal"/>
    <w:link w:val="Heading6Char"/>
    <w:qFormat/>
    <w:rsid w:val="00C4455B"/>
    <w:pPr>
      <w:spacing w:before="60"/>
      <w:outlineLvl w:val="5"/>
    </w:pPr>
    <w:rPr>
      <w:color w:val="918585"/>
      <w:sz w:val="20"/>
    </w:rPr>
  </w:style>
  <w:style w:type="paragraph" w:styleId="Heading7">
    <w:name w:val="heading 7"/>
    <w:basedOn w:val="Normal"/>
    <w:next w:val="Normal"/>
    <w:link w:val="Heading7Char"/>
    <w:qFormat/>
    <w:rsid w:val="00C4455B"/>
    <w:pPr>
      <w:ind w:left="720"/>
      <w:outlineLvl w:val="6"/>
    </w:pPr>
    <w:rPr>
      <w:i/>
    </w:rPr>
  </w:style>
  <w:style w:type="paragraph" w:styleId="Heading8">
    <w:name w:val="heading 8"/>
    <w:basedOn w:val="Normal"/>
    <w:next w:val="Normal"/>
    <w:link w:val="Heading8Char"/>
    <w:qFormat/>
    <w:rsid w:val="00C4455B"/>
    <w:pPr>
      <w:ind w:left="720"/>
      <w:outlineLvl w:val="7"/>
    </w:pPr>
    <w:rPr>
      <w:i/>
    </w:rPr>
  </w:style>
  <w:style w:type="paragraph" w:styleId="Heading9">
    <w:name w:val="heading 9"/>
    <w:basedOn w:val="Normal"/>
    <w:next w:val="Normal"/>
    <w:link w:val="Heading9Char"/>
    <w:qFormat/>
    <w:rsid w:val="00C4455B"/>
    <w:pPr>
      <w:ind w:left="720"/>
      <w:outlineLvl w:val="8"/>
    </w:pPr>
    <w:rPr>
      <w:i/>
    </w:rPr>
  </w:style>
  <w:style w:type="character" w:default="1" w:styleId="DefaultParagraphFont">
    <w:name w:val="Default Paragraph Font"/>
    <w:uiPriority w:val="1"/>
    <w:unhideWhenUsed/>
    <w:rsid w:val="00C44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55B"/>
  </w:style>
  <w:style w:type="character" w:customStyle="1" w:styleId="Heading1Char">
    <w:name w:val="Heading 1 Char"/>
    <w:basedOn w:val="DefaultParagraphFont"/>
    <w:link w:val="Heading1"/>
    <w:rsid w:val="00C4455B"/>
    <w:rPr>
      <w:rFonts w:ascii="Times New Roman" w:eastAsia="Times New Roman" w:hAnsi="Times New Roman" w:cs="Times New Roman"/>
      <w:b/>
      <w:sz w:val="32"/>
      <w:szCs w:val="20"/>
      <w:lang w:eastAsia="en-US"/>
    </w:rPr>
  </w:style>
  <w:style w:type="paragraph" w:styleId="BodyText">
    <w:name w:val="Body Text"/>
    <w:basedOn w:val="Normal"/>
    <w:link w:val="BodyTextChar"/>
    <w:rsid w:val="00C445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55B"/>
    <w:rPr>
      <w:rFonts w:ascii="Times New Roman" w:eastAsia="Times New Roman" w:hAnsi="Times New Roman" w:cs="Times New Roman"/>
      <w:sz w:val="24"/>
      <w:lang w:val="en-US" w:eastAsia="en-US"/>
    </w:rPr>
  </w:style>
  <w:style w:type="paragraph" w:styleId="Footer">
    <w:name w:val="footer"/>
    <w:basedOn w:val="Normal"/>
    <w:link w:val="FooterChar"/>
    <w:rsid w:val="00C44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55B"/>
    <w:rPr>
      <w:rFonts w:ascii="Times New Roman" w:eastAsia="Times New Roman" w:hAnsi="Times New Roman" w:cs="Times New Roman"/>
      <w:sz w:val="16"/>
      <w:lang w:val="en-US" w:eastAsia="en-US"/>
    </w:rPr>
  </w:style>
  <w:style w:type="paragraph" w:styleId="List">
    <w:name w:val="List"/>
    <w:basedOn w:val="BodyText"/>
    <w:next w:val="BodyText"/>
    <w:rsid w:val="00C4455B"/>
    <w:pPr>
      <w:tabs>
        <w:tab w:val="left" w:pos="340"/>
      </w:tabs>
      <w:spacing w:before="60" w:after="60"/>
      <w:ind w:left="340" w:hanging="340"/>
    </w:pPr>
  </w:style>
  <w:style w:type="paragraph" w:styleId="ListBullet">
    <w:name w:val="List Bullet"/>
    <w:basedOn w:val="List"/>
    <w:rsid w:val="00C4455B"/>
    <w:pPr>
      <w:numPr>
        <w:numId w:val="13"/>
      </w:numPr>
      <w:tabs>
        <w:tab w:val="clear" w:pos="340"/>
      </w:tabs>
      <w:spacing w:before="40" w:after="40"/>
    </w:pPr>
  </w:style>
  <w:style w:type="character" w:customStyle="1" w:styleId="SpecialBold">
    <w:name w:val="Special Bold"/>
    <w:basedOn w:val="DefaultParagraphFont"/>
    <w:rsid w:val="00C4455B"/>
    <w:rPr>
      <w:b/>
      <w:spacing w:val="0"/>
    </w:rPr>
  </w:style>
  <w:style w:type="paragraph" w:styleId="ListBullet2">
    <w:name w:val="List Bullet 2"/>
    <w:basedOn w:val="List2"/>
    <w:rsid w:val="00C4455B"/>
    <w:pPr>
      <w:numPr>
        <w:numId w:val="14"/>
      </w:numPr>
      <w:tabs>
        <w:tab w:val="clear" w:pos="680"/>
      </w:tabs>
    </w:pPr>
  </w:style>
  <w:style w:type="paragraph" w:styleId="Header">
    <w:name w:val="header"/>
    <w:basedOn w:val="Normal"/>
    <w:link w:val="HeaderChar"/>
    <w:rsid w:val="00C44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5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455B"/>
    <w:pPr>
      <w:spacing w:before="240" w:after="120"/>
      <w:outlineLvl w:val="0"/>
    </w:pPr>
    <w:rPr>
      <w:rFonts w:ascii="Times New Roman" w:hAnsi="Times New Roman"/>
      <w:b/>
      <w:sz w:val="28"/>
    </w:rPr>
  </w:style>
  <w:style w:type="paragraph" w:customStyle="1" w:styleId="AllowPageBreak">
    <w:name w:val="AllowPageBreak"/>
    <w:rsid w:val="00C445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455B"/>
    <w:pPr>
      <w:tabs>
        <w:tab w:val="left" w:pos="680"/>
      </w:tabs>
      <w:spacing w:before="60" w:after="60"/>
      <w:ind w:left="680" w:hanging="340"/>
    </w:pPr>
  </w:style>
  <w:style w:type="character" w:customStyle="1" w:styleId="BoldandItalics">
    <w:name w:val="Bold and Italics"/>
    <w:qFormat/>
    <w:rsid w:val="00C4455B"/>
    <w:rPr>
      <w:b/>
      <w:i/>
      <w:u w:val="none"/>
    </w:rPr>
  </w:style>
  <w:style w:type="character" w:customStyle="1" w:styleId="Heading2Char">
    <w:name w:val="Heading 2 Char"/>
    <w:basedOn w:val="DefaultParagraphFont"/>
    <w:link w:val="Heading2"/>
    <w:rsid w:val="00C44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5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45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455B"/>
    <w:rPr>
      <w:rFonts w:ascii="Courier New" w:eastAsia="Times New Roman" w:hAnsi="Courier New" w:cs="Times New Roman"/>
      <w:i/>
      <w:szCs w:val="20"/>
      <w:lang w:val="en-US" w:eastAsia="en-US"/>
    </w:rPr>
  </w:style>
  <w:style w:type="paragraph" w:customStyle="1" w:styleId="HeadingBase">
    <w:name w:val="Heading Base"/>
    <w:rsid w:val="00C44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55B"/>
    <w:pPr>
      <w:tabs>
        <w:tab w:val="right" w:leader="dot" w:pos="9072"/>
      </w:tabs>
      <w:ind w:left="567"/>
    </w:pPr>
    <w:rPr>
      <w:szCs w:val="22"/>
    </w:rPr>
  </w:style>
  <w:style w:type="paragraph" w:customStyle="1" w:styleId="TOCBase">
    <w:name w:val="TOC Base"/>
    <w:rsid w:val="00C44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55B"/>
    <w:pPr>
      <w:tabs>
        <w:tab w:val="right" w:leader="dot" w:pos="9072"/>
      </w:tabs>
      <w:spacing w:before="40" w:after="40"/>
      <w:ind w:left="284"/>
    </w:pPr>
    <w:rPr>
      <w:rFonts w:ascii="Times New Roman" w:hAnsi="Times New Roman"/>
    </w:rPr>
  </w:style>
  <w:style w:type="paragraph" w:styleId="TOC1">
    <w:name w:val="toc 1"/>
    <w:basedOn w:val="TOCBase"/>
    <w:next w:val="Normal"/>
    <w:rsid w:val="00C445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55B"/>
    <w:pPr>
      <w:spacing w:before="5040"/>
      <w:jc w:val="center"/>
    </w:pPr>
    <w:rPr>
      <w:sz w:val="48"/>
      <w:szCs w:val="72"/>
      <w:lang w:val="en-US"/>
    </w:rPr>
  </w:style>
  <w:style w:type="character" w:customStyle="1" w:styleId="TitleChar">
    <w:name w:val="Title Char"/>
    <w:basedOn w:val="DefaultParagraphFont"/>
    <w:link w:val="Title"/>
    <w:rsid w:val="00C44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55B"/>
    <w:pPr>
      <w:tabs>
        <w:tab w:val="left" w:pos="3600"/>
        <w:tab w:val="left" w:pos="3958"/>
      </w:tabs>
    </w:pPr>
  </w:style>
  <w:style w:type="paragraph" w:customStyle="1" w:styleId="Note">
    <w:name w:val="Note"/>
    <w:basedOn w:val="BodyText"/>
    <w:rsid w:val="00C44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55B"/>
    <w:pPr>
      <w:framePr w:wrap="auto" w:hAnchor="text" w:y="6049"/>
    </w:pPr>
    <w:rPr>
      <w:color w:val="000000"/>
      <w:sz w:val="40"/>
    </w:rPr>
  </w:style>
  <w:style w:type="paragraph" w:customStyle="1" w:styleId="TOCTitle">
    <w:name w:val="TOCTitle"/>
    <w:basedOn w:val="Heading1"/>
    <w:rsid w:val="00C4455B"/>
    <w:pPr>
      <w:spacing w:after="240"/>
      <w:jc w:val="center"/>
      <w:outlineLvl w:val="9"/>
    </w:pPr>
    <w:rPr>
      <w:caps/>
    </w:rPr>
  </w:style>
  <w:style w:type="paragraph" w:customStyle="1" w:styleId="Version">
    <w:name w:val="Version"/>
    <w:rsid w:val="00C445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55B"/>
    <w:pPr>
      <w:keepNext w:val="0"/>
      <w:tabs>
        <w:tab w:val="right" w:pos="4176"/>
      </w:tabs>
      <w:ind w:left="198" w:hanging="198"/>
    </w:pPr>
    <w:rPr>
      <w:rFonts w:ascii="Garamond" w:hAnsi="Garamond"/>
    </w:rPr>
  </w:style>
  <w:style w:type="paragraph" w:styleId="IndexHeading">
    <w:name w:val="index heading"/>
    <w:basedOn w:val="Normal"/>
    <w:next w:val="Index1"/>
    <w:semiHidden/>
    <w:rsid w:val="00C4455B"/>
    <w:pPr>
      <w:spacing w:before="120" w:after="120"/>
    </w:pPr>
    <w:rPr>
      <w:rFonts w:ascii="Arial" w:hAnsi="Arial"/>
      <w:b/>
      <w:color w:val="918585"/>
      <w:sz w:val="24"/>
    </w:rPr>
  </w:style>
  <w:style w:type="paragraph" w:customStyle="1" w:styleId="Chapter">
    <w:name w:val="Chapter"/>
    <w:basedOn w:val="Normal"/>
    <w:rsid w:val="00C4455B"/>
    <w:pPr>
      <w:spacing w:before="240"/>
    </w:pPr>
    <w:rPr>
      <w:rFonts w:ascii="Times New Roman" w:hAnsi="Times New Roman"/>
      <w:smallCaps/>
      <w:spacing w:val="80"/>
      <w:sz w:val="28"/>
    </w:rPr>
  </w:style>
  <w:style w:type="paragraph" w:customStyle="1" w:styleId="InChapter">
    <w:name w:val="InChapter"/>
    <w:basedOn w:val="Heading3"/>
    <w:rsid w:val="00C4455B"/>
    <w:pPr>
      <w:spacing w:after="240"/>
      <w:outlineLvl w:val="9"/>
    </w:pPr>
    <w:rPr>
      <w:noProof/>
    </w:rPr>
  </w:style>
  <w:style w:type="paragraph" w:styleId="Index2">
    <w:name w:val="index 2"/>
    <w:basedOn w:val="Normal"/>
    <w:next w:val="Normal"/>
    <w:semiHidden/>
    <w:rsid w:val="00C4455B"/>
    <w:pPr>
      <w:tabs>
        <w:tab w:val="right" w:pos="4176"/>
      </w:tabs>
      <w:ind w:left="568" w:hanging="284"/>
    </w:pPr>
    <w:rPr>
      <w:rFonts w:ascii="Garamond" w:hAnsi="Garamond"/>
    </w:rPr>
  </w:style>
  <w:style w:type="paragraph" w:customStyle="1" w:styleId="Byline">
    <w:name w:val="Byline"/>
    <w:rsid w:val="00C44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55B"/>
    <w:pPr>
      <w:tabs>
        <w:tab w:val="clear" w:pos="3600"/>
        <w:tab w:val="clear" w:pos="3958"/>
      </w:tabs>
      <w:jc w:val="right"/>
    </w:pPr>
  </w:style>
  <w:style w:type="character" w:styleId="Emphasis">
    <w:name w:val="Emphasis"/>
    <w:basedOn w:val="DefaultParagraphFont"/>
    <w:qFormat/>
    <w:rsid w:val="00C4455B"/>
    <w:rPr>
      <w:i/>
    </w:rPr>
  </w:style>
  <w:style w:type="paragraph" w:styleId="Caption">
    <w:name w:val="caption"/>
    <w:basedOn w:val="BodyText"/>
    <w:next w:val="Normal"/>
    <w:qFormat/>
    <w:rsid w:val="00C4455B"/>
    <w:pPr>
      <w:framePr w:w="2268" w:hSpace="181" w:vSpace="181" w:wrap="around" w:vAnchor="text" w:hAnchor="page" w:x="1135" w:y="285" w:anchorLock="1"/>
    </w:pPr>
    <w:rPr>
      <w:i/>
    </w:rPr>
  </w:style>
  <w:style w:type="paragraph" w:customStyle="1" w:styleId="MiniTOCTitle">
    <w:name w:val="MiniTOCTitle"/>
    <w:basedOn w:val="Heading4"/>
    <w:rsid w:val="00C4455B"/>
    <w:pPr>
      <w:spacing w:before="240"/>
      <w:outlineLvl w:val="9"/>
    </w:pPr>
    <w:rPr>
      <w:noProof/>
      <w:sz w:val="24"/>
    </w:rPr>
  </w:style>
  <w:style w:type="paragraph" w:customStyle="1" w:styleId="MiniTOCItem">
    <w:name w:val="MiniTOCItem"/>
    <w:basedOn w:val="ListBullet"/>
    <w:rsid w:val="00C4455B"/>
    <w:pPr>
      <w:numPr>
        <w:numId w:val="0"/>
      </w:numPr>
      <w:tabs>
        <w:tab w:val="right" w:leader="dot" w:pos="6521"/>
      </w:tabs>
      <w:spacing w:before="0" w:after="0"/>
    </w:pPr>
  </w:style>
  <w:style w:type="paragraph" w:customStyle="1" w:styleId="TOFTitle">
    <w:name w:val="TOFTitle"/>
    <w:basedOn w:val="TOCTitle"/>
    <w:rsid w:val="00C4455B"/>
  </w:style>
  <w:style w:type="paragraph" w:styleId="TableofFigures">
    <w:name w:val="table of figures"/>
    <w:basedOn w:val="Normal"/>
    <w:next w:val="Normal"/>
    <w:semiHidden/>
    <w:rsid w:val="00C4455B"/>
    <w:pPr>
      <w:tabs>
        <w:tab w:val="right" w:leader="dot" w:pos="9072"/>
      </w:tabs>
      <w:ind w:left="970" w:hanging="403"/>
    </w:pPr>
    <w:rPr>
      <w:rFonts w:ascii="Times New Roman" w:hAnsi="Times New Roman"/>
      <w:b/>
    </w:rPr>
  </w:style>
  <w:style w:type="paragraph" w:styleId="ListNumber">
    <w:name w:val="List Number"/>
    <w:basedOn w:val="List"/>
    <w:rsid w:val="00C4455B"/>
    <w:pPr>
      <w:numPr>
        <w:numId w:val="11"/>
      </w:numPr>
    </w:pPr>
  </w:style>
  <w:style w:type="character" w:customStyle="1" w:styleId="WingdingSymbols">
    <w:name w:val="Wingding Symbols"/>
    <w:rsid w:val="00C4455B"/>
    <w:rPr>
      <w:rFonts w:ascii="Wingdings" w:hAnsi="Wingdings"/>
    </w:rPr>
  </w:style>
  <w:style w:type="paragraph" w:customStyle="1" w:styleId="TableHeading">
    <w:name w:val="Table Heading"/>
    <w:basedOn w:val="HeadingBase"/>
    <w:rsid w:val="00C4455B"/>
    <w:pPr>
      <w:keepLines/>
      <w:pBdr>
        <w:bottom w:val="single" w:sz="6" w:space="1" w:color="918585"/>
      </w:pBdr>
      <w:spacing w:before="240"/>
    </w:pPr>
  </w:style>
  <w:style w:type="character" w:customStyle="1" w:styleId="HotSpot">
    <w:name w:val="HotSpot"/>
    <w:rsid w:val="00C4455B"/>
    <w:rPr>
      <w:color w:val="0033CC"/>
      <w:u w:val="none"/>
    </w:rPr>
  </w:style>
  <w:style w:type="paragraph" w:customStyle="1" w:styleId="BodyTextRight">
    <w:name w:val="Body Text Right"/>
    <w:basedOn w:val="BodyText"/>
    <w:rsid w:val="00C4455B"/>
    <w:pPr>
      <w:spacing w:before="0" w:after="0"/>
      <w:jc w:val="right"/>
    </w:pPr>
  </w:style>
  <w:style w:type="paragraph" w:styleId="Index3">
    <w:name w:val="index 3"/>
    <w:basedOn w:val="ListNumber2"/>
    <w:next w:val="Normal"/>
    <w:semiHidden/>
    <w:rsid w:val="00C4455B"/>
    <w:pPr>
      <w:numPr>
        <w:numId w:val="0"/>
      </w:numPr>
      <w:tabs>
        <w:tab w:val="right" w:leader="dot" w:pos="4176"/>
      </w:tabs>
    </w:pPr>
  </w:style>
  <w:style w:type="paragraph" w:styleId="ListNumber2">
    <w:name w:val="List Number 2"/>
    <w:basedOn w:val="List2"/>
    <w:rsid w:val="00C4455B"/>
    <w:pPr>
      <w:numPr>
        <w:numId w:val="10"/>
      </w:numPr>
      <w:tabs>
        <w:tab w:val="clear" w:pos="1060"/>
      </w:tabs>
    </w:pPr>
  </w:style>
  <w:style w:type="paragraph" w:customStyle="1" w:styleId="MarginNote">
    <w:name w:val="Margin Note"/>
    <w:basedOn w:val="BodyText"/>
    <w:rsid w:val="00C44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5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455B"/>
    <w:rPr>
      <w:sz w:val="32"/>
    </w:rPr>
  </w:style>
  <w:style w:type="paragraph" w:customStyle="1" w:styleId="HeadingProcedure">
    <w:name w:val="Heading Procedure"/>
    <w:basedOn w:val="HeadingBase"/>
    <w:next w:val="Normal"/>
    <w:rsid w:val="00C4455B"/>
    <w:pPr>
      <w:tabs>
        <w:tab w:val="left" w:pos="0"/>
      </w:tabs>
      <w:spacing w:before="120" w:after="60"/>
    </w:pPr>
    <w:rPr>
      <w:i/>
      <w:color w:val="918585"/>
      <w:sz w:val="22"/>
    </w:rPr>
  </w:style>
  <w:style w:type="paragraph" w:customStyle="1" w:styleId="TableBodyText">
    <w:name w:val="Table Body Text"/>
    <w:basedOn w:val="BodyText"/>
    <w:rsid w:val="00C4455B"/>
    <w:pPr>
      <w:spacing w:before="60" w:after="60"/>
    </w:pPr>
  </w:style>
  <w:style w:type="paragraph" w:styleId="ListContinue">
    <w:name w:val="List Continue"/>
    <w:basedOn w:val="List"/>
    <w:rsid w:val="00C4455B"/>
    <w:pPr>
      <w:ind w:firstLine="0"/>
    </w:pPr>
  </w:style>
  <w:style w:type="paragraph" w:customStyle="1" w:styleId="ListNote">
    <w:name w:val="List Note"/>
    <w:basedOn w:val="List"/>
    <w:rsid w:val="00C4455B"/>
    <w:pPr>
      <w:pBdr>
        <w:top w:val="single" w:sz="6" w:space="2" w:color="918585"/>
        <w:bottom w:val="single" w:sz="6" w:space="2" w:color="918585"/>
      </w:pBdr>
      <w:tabs>
        <w:tab w:val="left" w:pos="1021"/>
      </w:tabs>
      <w:ind w:firstLine="0"/>
    </w:pPr>
  </w:style>
  <w:style w:type="paragraph" w:customStyle="1" w:styleId="Warning">
    <w:name w:val="Warning"/>
    <w:basedOn w:val="BodyText"/>
    <w:rsid w:val="00C4455B"/>
    <w:pPr>
      <w:shd w:val="clear" w:color="auto" w:fill="D9D9D9"/>
      <w:tabs>
        <w:tab w:val="left" w:pos="992"/>
      </w:tabs>
      <w:ind w:left="119" w:right="119"/>
    </w:pPr>
    <w:rPr>
      <w:sz w:val="20"/>
    </w:rPr>
  </w:style>
  <w:style w:type="paragraph" w:customStyle="1" w:styleId="MarginIcons">
    <w:name w:val="Margin Icons"/>
    <w:basedOn w:val="BodyText"/>
    <w:rsid w:val="00C44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55B"/>
    <w:rPr>
      <w:rFonts w:ascii="Courier New" w:hAnsi="Courier New"/>
    </w:rPr>
  </w:style>
  <w:style w:type="paragraph" w:customStyle="1" w:styleId="NoteBullet">
    <w:name w:val="Note Bullet"/>
    <w:basedOn w:val="Note"/>
    <w:rsid w:val="00C4455B"/>
    <w:pPr>
      <w:tabs>
        <w:tab w:val="clear" w:pos="680"/>
      </w:tabs>
      <w:spacing w:before="60" w:after="60"/>
    </w:pPr>
  </w:style>
  <w:style w:type="paragraph" w:customStyle="1" w:styleId="SubHeading2">
    <w:name w:val="SubHeading2"/>
    <w:basedOn w:val="HeadingBase"/>
    <w:rsid w:val="00C4455B"/>
    <w:pPr>
      <w:spacing w:before="240" w:after="60"/>
    </w:pPr>
    <w:rPr>
      <w:sz w:val="20"/>
    </w:rPr>
  </w:style>
  <w:style w:type="paragraph" w:customStyle="1" w:styleId="SubHeading1">
    <w:name w:val="SubHeading1"/>
    <w:basedOn w:val="HeadingBase"/>
    <w:rsid w:val="00C4455B"/>
    <w:pPr>
      <w:spacing w:before="240" w:after="60"/>
    </w:pPr>
    <w:rPr>
      <w:color w:val="918585"/>
      <w:sz w:val="22"/>
    </w:rPr>
  </w:style>
  <w:style w:type="paragraph" w:customStyle="1" w:styleId="SideHeading">
    <w:name w:val="Side Heading"/>
    <w:basedOn w:val="HeadingBase"/>
    <w:rsid w:val="00C44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55B"/>
    <w:pPr>
      <w:numPr>
        <w:numId w:val="12"/>
      </w:numPr>
    </w:pPr>
  </w:style>
  <w:style w:type="paragraph" w:styleId="PlainText">
    <w:name w:val="Plain Text"/>
    <w:basedOn w:val="Normal"/>
    <w:link w:val="PlainTextChar"/>
    <w:rsid w:val="00C4455B"/>
    <w:rPr>
      <w:sz w:val="20"/>
    </w:rPr>
  </w:style>
  <w:style w:type="character" w:customStyle="1" w:styleId="PlainTextChar">
    <w:name w:val="Plain Text Char"/>
    <w:basedOn w:val="DefaultParagraphFont"/>
    <w:link w:val="PlainText"/>
    <w:rsid w:val="00C445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455B"/>
    <w:rPr>
      <w:b/>
      <w:smallCaps/>
    </w:rPr>
  </w:style>
  <w:style w:type="paragraph" w:customStyle="1" w:styleId="TableListNumber">
    <w:name w:val="Table List Number"/>
    <w:basedOn w:val="ListNumber"/>
    <w:rsid w:val="00C4455B"/>
    <w:pPr>
      <w:numPr>
        <w:numId w:val="0"/>
      </w:numPr>
    </w:pPr>
  </w:style>
  <w:style w:type="paragraph" w:styleId="TOC4">
    <w:name w:val="toc 4"/>
    <w:basedOn w:val="TOCBase"/>
    <w:next w:val="Normal"/>
    <w:semiHidden/>
    <w:rsid w:val="00C4455B"/>
    <w:pPr>
      <w:tabs>
        <w:tab w:val="right" w:leader="dot" w:pos="9071"/>
      </w:tabs>
      <w:ind w:left="1701"/>
    </w:pPr>
  </w:style>
  <w:style w:type="paragraph" w:customStyle="1" w:styleId="ListAlpha">
    <w:name w:val="List Alpha"/>
    <w:basedOn w:val="List"/>
    <w:rsid w:val="00C4455B"/>
    <w:pPr>
      <w:numPr>
        <w:numId w:val="9"/>
      </w:numPr>
    </w:pPr>
  </w:style>
  <w:style w:type="paragraph" w:customStyle="1" w:styleId="ListAlpha2">
    <w:name w:val="List Alpha 2"/>
    <w:basedOn w:val="List2"/>
    <w:rsid w:val="00C4455B"/>
    <w:pPr>
      <w:numPr>
        <w:numId w:val="8"/>
      </w:numPr>
    </w:pPr>
  </w:style>
  <w:style w:type="paragraph" w:styleId="List3">
    <w:name w:val="List 3"/>
    <w:basedOn w:val="BodyText"/>
    <w:rsid w:val="00C4455B"/>
    <w:pPr>
      <w:tabs>
        <w:tab w:val="left" w:pos="1021"/>
      </w:tabs>
      <w:spacing w:before="60" w:after="60"/>
      <w:ind w:left="1020" w:hanging="340"/>
    </w:pPr>
  </w:style>
  <w:style w:type="paragraph" w:styleId="List4">
    <w:name w:val="List 4"/>
    <w:basedOn w:val="BodyText"/>
    <w:rsid w:val="00C4455B"/>
    <w:pPr>
      <w:tabs>
        <w:tab w:val="left" w:pos="1361"/>
      </w:tabs>
      <w:spacing w:before="60" w:after="60"/>
      <w:ind w:left="1361" w:hanging="340"/>
    </w:pPr>
  </w:style>
  <w:style w:type="paragraph" w:styleId="List5">
    <w:name w:val="List 5"/>
    <w:basedOn w:val="BodyText"/>
    <w:rsid w:val="00C4455B"/>
    <w:pPr>
      <w:tabs>
        <w:tab w:val="left" w:pos="1701"/>
      </w:tabs>
      <w:spacing w:before="60" w:after="60"/>
      <w:ind w:left="1701" w:hanging="340"/>
    </w:pPr>
  </w:style>
  <w:style w:type="paragraph" w:styleId="ListBullet3">
    <w:name w:val="List Bullet 3"/>
    <w:basedOn w:val="List3"/>
    <w:rsid w:val="00C4455B"/>
    <w:pPr>
      <w:numPr>
        <w:numId w:val="15"/>
      </w:numPr>
      <w:tabs>
        <w:tab w:val="clear" w:pos="1021"/>
      </w:tabs>
      <w:ind w:left="1037" w:hanging="357"/>
    </w:pPr>
  </w:style>
  <w:style w:type="paragraph" w:styleId="ListBullet4">
    <w:name w:val="List Bullet 4"/>
    <w:basedOn w:val="List4"/>
    <w:rsid w:val="00C4455B"/>
    <w:pPr>
      <w:numPr>
        <w:numId w:val="3"/>
      </w:numPr>
    </w:pPr>
  </w:style>
  <w:style w:type="paragraph" w:styleId="ListBullet5">
    <w:name w:val="List Bullet 5"/>
    <w:basedOn w:val="List5"/>
    <w:rsid w:val="00C4455B"/>
    <w:pPr>
      <w:numPr>
        <w:numId w:val="4"/>
      </w:numPr>
    </w:pPr>
  </w:style>
  <w:style w:type="paragraph" w:styleId="ListContinue2">
    <w:name w:val="List Continue 2"/>
    <w:basedOn w:val="List2"/>
    <w:rsid w:val="00C4455B"/>
    <w:pPr>
      <w:ind w:firstLine="0"/>
    </w:pPr>
  </w:style>
  <w:style w:type="paragraph" w:styleId="ListContinue3">
    <w:name w:val="List Continue 3"/>
    <w:basedOn w:val="List3"/>
    <w:rsid w:val="00C4455B"/>
    <w:pPr>
      <w:ind w:left="1021" w:firstLine="0"/>
    </w:pPr>
  </w:style>
  <w:style w:type="paragraph" w:styleId="ListContinue4">
    <w:name w:val="List Continue 4"/>
    <w:basedOn w:val="List4"/>
    <w:rsid w:val="00C4455B"/>
    <w:pPr>
      <w:ind w:firstLine="0"/>
    </w:pPr>
  </w:style>
  <w:style w:type="paragraph" w:styleId="ListContinue5">
    <w:name w:val="List Continue 5"/>
    <w:basedOn w:val="List5"/>
    <w:rsid w:val="00C4455B"/>
    <w:pPr>
      <w:ind w:firstLine="0"/>
    </w:pPr>
  </w:style>
  <w:style w:type="paragraph" w:styleId="ListNumber3">
    <w:name w:val="List Number 3"/>
    <w:basedOn w:val="List3"/>
    <w:rsid w:val="00C4455B"/>
    <w:pPr>
      <w:numPr>
        <w:numId w:val="5"/>
      </w:numPr>
    </w:pPr>
  </w:style>
  <w:style w:type="paragraph" w:styleId="ListNumber4">
    <w:name w:val="List Number 4"/>
    <w:basedOn w:val="List4"/>
    <w:rsid w:val="00C4455B"/>
    <w:pPr>
      <w:numPr>
        <w:numId w:val="6"/>
      </w:numPr>
    </w:pPr>
  </w:style>
  <w:style w:type="paragraph" w:styleId="ListNumber5">
    <w:name w:val="List Number 5"/>
    <w:basedOn w:val="List5"/>
    <w:rsid w:val="00C4455B"/>
    <w:pPr>
      <w:numPr>
        <w:numId w:val="7"/>
      </w:numPr>
    </w:pPr>
  </w:style>
  <w:style w:type="paragraph" w:styleId="BlockText">
    <w:name w:val="Block Text"/>
    <w:basedOn w:val="Normal"/>
    <w:rsid w:val="00C4455B"/>
    <w:pPr>
      <w:spacing w:after="120"/>
      <w:ind w:left="1440" w:right="1440"/>
    </w:pPr>
  </w:style>
  <w:style w:type="character" w:customStyle="1" w:styleId="Subscript">
    <w:name w:val="Subscript"/>
    <w:basedOn w:val="DefaultParagraphFont"/>
    <w:rsid w:val="00C4455B"/>
    <w:rPr>
      <w:sz w:val="16"/>
      <w:vertAlign w:val="subscript"/>
    </w:rPr>
  </w:style>
  <w:style w:type="character" w:customStyle="1" w:styleId="Superscript">
    <w:name w:val="Superscript"/>
    <w:basedOn w:val="DefaultParagraphFont"/>
    <w:rsid w:val="00C4455B"/>
    <w:rPr>
      <w:sz w:val="16"/>
      <w:vertAlign w:val="superscript"/>
    </w:rPr>
  </w:style>
  <w:style w:type="character" w:customStyle="1" w:styleId="Symbols">
    <w:name w:val="Symbols"/>
    <w:basedOn w:val="DefaultParagraphFont"/>
    <w:rsid w:val="00C4455B"/>
    <w:rPr>
      <w:rFonts w:ascii="Symbol" w:hAnsi="Symbol"/>
    </w:rPr>
  </w:style>
  <w:style w:type="character" w:customStyle="1" w:styleId="MenuOptions">
    <w:name w:val="Menu Options"/>
    <w:basedOn w:val="DefaultParagraphFont"/>
    <w:rsid w:val="00C4455B"/>
    <w:rPr>
      <w:rFonts w:ascii="Arial Narrow" w:hAnsi="Arial Narrow"/>
      <w:smallCaps/>
    </w:rPr>
  </w:style>
  <w:style w:type="character" w:customStyle="1" w:styleId="Buttons">
    <w:name w:val="Buttons"/>
    <w:basedOn w:val="DefaultParagraphFont"/>
    <w:rsid w:val="00C4455B"/>
    <w:rPr>
      <w:b/>
    </w:rPr>
  </w:style>
  <w:style w:type="character" w:customStyle="1" w:styleId="Underlined">
    <w:name w:val="Underlined"/>
    <w:basedOn w:val="DefaultParagraphFont"/>
    <w:rsid w:val="00C4455B"/>
    <w:rPr>
      <w:u w:val="single"/>
    </w:rPr>
  </w:style>
  <w:style w:type="paragraph" w:customStyle="1" w:styleId="TableBodyTextRight">
    <w:name w:val="Table Body Text Right"/>
    <w:basedOn w:val="TableBodyText"/>
    <w:rsid w:val="00C4455B"/>
    <w:pPr>
      <w:widowControl w:val="0"/>
      <w:autoSpaceDE w:val="0"/>
      <w:autoSpaceDN w:val="0"/>
      <w:adjustRightInd w:val="0"/>
      <w:jc w:val="right"/>
    </w:pPr>
    <w:rPr>
      <w:rFonts w:cs="Arial"/>
      <w:szCs w:val="18"/>
    </w:rPr>
  </w:style>
  <w:style w:type="paragraph" w:customStyle="1" w:styleId="CopyrightText">
    <w:name w:val="Copyright Text"/>
    <w:basedOn w:val="BodyText"/>
    <w:rsid w:val="00C4455B"/>
    <w:rPr>
      <w:sz w:val="18"/>
    </w:rPr>
  </w:style>
  <w:style w:type="paragraph" w:customStyle="1" w:styleId="BodySmallRight">
    <w:name w:val="Body Small Right"/>
    <w:basedOn w:val="BodyTextRight"/>
    <w:rsid w:val="00C4455B"/>
    <w:rPr>
      <w:sz w:val="18"/>
      <w:szCs w:val="18"/>
    </w:rPr>
  </w:style>
  <w:style w:type="paragraph" w:customStyle="1" w:styleId="MarginEdition">
    <w:name w:val="Margin Edition"/>
    <w:basedOn w:val="MarginNote"/>
    <w:rsid w:val="00C4455B"/>
    <w:pPr>
      <w:spacing w:before="0" w:after="0"/>
    </w:pPr>
    <w:rPr>
      <w:rFonts w:ascii="Times New Roman" w:hAnsi="Times New Roman"/>
      <w:color w:val="999999"/>
    </w:rPr>
  </w:style>
  <w:style w:type="paragraph" w:customStyle="1" w:styleId="Spacer">
    <w:name w:val="Spacer"/>
    <w:basedOn w:val="Normal"/>
    <w:rsid w:val="00C4455B"/>
    <w:rPr>
      <w:sz w:val="2"/>
      <w:szCs w:val="2"/>
    </w:rPr>
  </w:style>
  <w:style w:type="character" w:customStyle="1" w:styleId="Small">
    <w:name w:val="Small"/>
    <w:basedOn w:val="DefaultParagraphFont"/>
    <w:rsid w:val="00C4455B"/>
    <w:rPr>
      <w:sz w:val="16"/>
    </w:rPr>
  </w:style>
  <w:style w:type="paragraph" w:customStyle="1" w:styleId="WideTable">
    <w:name w:val="Wide Table"/>
    <w:basedOn w:val="Normal"/>
    <w:rsid w:val="00C4455B"/>
    <w:pPr>
      <w:ind w:left="-1418"/>
    </w:pPr>
    <w:rPr>
      <w:sz w:val="2"/>
      <w:szCs w:val="2"/>
    </w:rPr>
  </w:style>
  <w:style w:type="character" w:styleId="PageNumber">
    <w:name w:val="page number"/>
    <w:basedOn w:val="DefaultParagraphFont"/>
    <w:rsid w:val="00C4455B"/>
  </w:style>
  <w:style w:type="paragraph" w:styleId="Quote">
    <w:name w:val="Quote"/>
    <w:basedOn w:val="Heading1"/>
    <w:link w:val="QuoteChar"/>
    <w:qFormat/>
    <w:rsid w:val="00C4455B"/>
    <w:rPr>
      <w:b w:val="0"/>
      <w:sz w:val="72"/>
      <w:szCs w:val="72"/>
      <w:lang w:val="en-NZ"/>
    </w:rPr>
  </w:style>
  <w:style w:type="character" w:customStyle="1" w:styleId="QuoteChar">
    <w:name w:val="Quote Char"/>
    <w:basedOn w:val="DefaultParagraphFont"/>
    <w:link w:val="Quote"/>
    <w:rsid w:val="00C44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55B"/>
    <w:pPr>
      <w:pageBreakBefore/>
    </w:pPr>
  </w:style>
  <w:style w:type="paragraph" w:customStyle="1" w:styleId="Border">
    <w:name w:val="Border"/>
    <w:basedOn w:val="Normal"/>
    <w:qFormat/>
    <w:rsid w:val="00C44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55B"/>
    <w:rPr>
      <w:b/>
      <w:bCs/>
      <w:i/>
      <w:iCs/>
      <w:color w:val="auto"/>
    </w:rPr>
  </w:style>
  <w:style w:type="paragraph" w:styleId="IntenseQuote">
    <w:name w:val="Intense Quote"/>
    <w:basedOn w:val="Normal"/>
    <w:next w:val="Normal"/>
    <w:link w:val="IntenseQuoteChar"/>
    <w:uiPriority w:val="30"/>
    <w:qFormat/>
    <w:rsid w:val="00C44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5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455B"/>
    <w:rPr>
      <w:smallCaps/>
      <w:color w:val="auto"/>
      <w:u w:val="single"/>
    </w:rPr>
  </w:style>
  <w:style w:type="character" w:styleId="IntenseReference">
    <w:name w:val="Intense Reference"/>
    <w:basedOn w:val="DefaultParagraphFont"/>
    <w:uiPriority w:val="32"/>
    <w:qFormat/>
    <w:rsid w:val="00C4455B"/>
    <w:rPr>
      <w:b/>
      <w:bCs/>
      <w:smallCaps/>
      <w:color w:val="auto"/>
      <w:spacing w:val="5"/>
      <w:u w:val="single"/>
    </w:rPr>
  </w:style>
  <w:style w:type="paragraph" w:customStyle="1" w:styleId="2ColumnHeading">
    <w:name w:val="2Column Heading"/>
    <w:basedOn w:val="BodyText"/>
    <w:qFormat/>
    <w:rsid w:val="00C4455B"/>
    <w:pPr>
      <w:spacing w:after="60"/>
      <w:ind w:left="-2268"/>
    </w:pPr>
    <w:rPr>
      <w:b/>
    </w:rPr>
  </w:style>
  <w:style w:type="paragraph" w:customStyle="1" w:styleId="Heading1TOC">
    <w:name w:val="Heading1 TOC"/>
    <w:basedOn w:val="Normal"/>
    <w:qFormat/>
    <w:rsid w:val="00C4455B"/>
    <w:pPr>
      <w:spacing w:before="240" w:after="120"/>
    </w:pPr>
    <w:rPr>
      <w:rFonts w:ascii="Times New Roman" w:hAnsi="Times New Roman"/>
      <w:b/>
      <w:sz w:val="32"/>
    </w:rPr>
  </w:style>
  <w:style w:type="paragraph" w:customStyle="1" w:styleId="Heading2TOC">
    <w:name w:val="Heading2 TOC"/>
    <w:basedOn w:val="Normal"/>
    <w:qFormat/>
    <w:rsid w:val="00C4455B"/>
    <w:pPr>
      <w:spacing w:before="240" w:after="60"/>
    </w:pPr>
    <w:rPr>
      <w:rFonts w:ascii="Times New Roman" w:hAnsi="Times New Roman"/>
      <w:b/>
      <w:sz w:val="28"/>
    </w:rPr>
  </w:style>
  <w:style w:type="character" w:customStyle="1" w:styleId="Underline">
    <w:name w:val="Underline"/>
    <w:basedOn w:val="DefaultParagraphFont"/>
    <w:qFormat/>
    <w:rsid w:val="00C4455B"/>
    <w:rPr>
      <w:u w:val="single"/>
    </w:rPr>
  </w:style>
  <w:style w:type="paragraph" w:styleId="BalloonText">
    <w:name w:val="Balloon Text"/>
    <w:basedOn w:val="Normal"/>
    <w:link w:val="BalloonTextChar"/>
    <w:rsid w:val="00C4455B"/>
    <w:rPr>
      <w:rFonts w:ascii="Tahoma" w:hAnsi="Tahoma" w:cs="Tahoma"/>
      <w:sz w:val="16"/>
      <w:szCs w:val="16"/>
    </w:rPr>
  </w:style>
  <w:style w:type="character" w:customStyle="1" w:styleId="BalloonTextChar">
    <w:name w:val="Balloon Text Char"/>
    <w:basedOn w:val="DefaultParagraphFont"/>
    <w:link w:val="BalloonText"/>
    <w:rsid w:val="00C445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45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5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1089</Words>
  <Characters>6947</Characters>
  <Application>Microsoft Office Word</Application>
  <DocSecurity>0</DocSecurity>
  <Lines>276</Lines>
  <Paragraphs>139</Paragraphs>
  <ScaleCrop>false</ScaleCrop>
  <Company>Author-it Software Corporation Ltd.</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SFIAQUA102B Carry out basic aquaculture activities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2012-05-26T08:29:00Z</dcterms:created>
  <dcterms:modified xsi:type="dcterms:W3CDTF">2012-05-26T08:29:00Z</dcterms:modified>
</cp:coreProperties>
</file>