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F11" w:rsidP="007B2F11">
      <w:pPr>
        <w:pStyle w:val="Title"/>
      </w:pPr>
      <w:r>
        <w:fldChar w:fldCharType="begin"/>
      </w:r>
      <w:r>
        <w:instrText xml:space="preserve"> TITLE   \* MERGEFORMAT </w:instrText>
      </w:r>
      <w:r>
        <w:fldChar w:fldCharType="separate"/>
      </w:r>
      <w:r>
        <w:t>SFI40311 Certificate IV in Seafood Industry (Environmental Management)</w:t>
      </w:r>
      <w:r>
        <w:fldChar w:fldCharType="end"/>
      </w:r>
    </w:p>
    <w:p w:rsidR="007B2F11" w:rsidP="007B2F11">
      <w:pPr>
        <w:pStyle w:val="Version"/>
        <w:sectPr w:rsidSect="000321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3215E" w:rsidP="0003215E">
      <w:pPr>
        <w:pStyle w:val="SuperHeading"/>
      </w:pPr>
      <w:r w:rsidRPr="0003215E">
        <w:t>SFI40311 Certificate IV in Seafood Industry (Environmental Management)</w:t>
      </w:r>
    </w:p>
    <w:p w:rsidR="00000000" w:rsidRPr="0003215E" w:rsidP="0003215E">
      <w:pPr>
        <w:pStyle w:val="Heading1"/>
      </w:pPr>
      <w:bookmarkStart w:id="1" w:name="O_726613"/>
      <w:bookmarkEnd w:id="1"/>
      <w:r w:rsidRPr="0003215E">
        <w:t>Modification History</w:t>
      </w:r>
    </w:p>
    <w:tbl>
      <w:tblPr>
        <w:tblW w:w="0" w:type="auto"/>
        <w:tblLayout w:type="fixed"/>
        <w:tblCellMar>
          <w:left w:w="62" w:type="dxa"/>
          <w:right w:w="62" w:type="dxa"/>
        </w:tblCellMar>
        <w:tblLook w:val="0000"/>
      </w:tblPr>
      <w:tblGrid>
        <w:gridCol w:w="1803"/>
        <w:gridCol w:w="2247"/>
        <w:gridCol w:w="5084"/>
      </w:tblGrid>
      <w:tr w:rsidTr="007B2F11">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5E" w:rsidP="0003215E">
            <w:pPr>
              <w:pStyle w:val="BodyText"/>
            </w:pPr>
            <w:r w:rsidRPr="0003215E">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5E" w:rsidP="0003215E">
            <w:pPr>
              <w:pStyle w:val="BodyText"/>
            </w:pPr>
            <w:r w:rsidRPr="0003215E">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5E">
            <w:pPr>
              <w:pStyle w:val="BodyText"/>
              <w:rPr>
                <w:lang w:val="en-NZ"/>
              </w:rPr>
            </w:pPr>
            <w:r w:rsidRPr="0003215E">
              <w:rPr>
                <w:rStyle w:val="SpecialBold"/>
              </w:rPr>
              <w:t>Comments</w:t>
            </w:r>
          </w:p>
        </w:tc>
      </w:tr>
      <w:tr w:rsidTr="007B2F1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5E">
            <w:pPr>
              <w:pStyle w:val="BodyText"/>
              <w:rPr>
                <w:lang w:val="en-NZ"/>
              </w:rPr>
            </w:pPr>
            <w:r w:rsidRPr="0003215E">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5E">
            <w:pPr>
              <w:pStyle w:val="BodyText"/>
              <w:rPr>
                <w:lang w:val="en-NZ"/>
              </w:rPr>
            </w:pPr>
            <w:r w:rsidRPr="0003215E">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5E">
            <w:pPr>
              <w:pStyle w:val="BodyText"/>
              <w:rPr>
                <w:lang w:val="en-NZ"/>
              </w:rPr>
            </w:pPr>
            <w:r w:rsidRPr="0003215E">
              <w:t xml:space="preserve">Superseded HRM units from </w:t>
            </w:r>
            <w:r w:rsidRPr="0003215E">
              <w:rPr>
                <w:rStyle w:val="Emphasis"/>
              </w:rPr>
              <w:t xml:space="preserve">BSB07 Business Services Training Package </w:t>
            </w:r>
            <w:r w:rsidRPr="0003215E">
              <w:t>updated</w:t>
            </w:r>
          </w:p>
        </w:tc>
      </w:tr>
      <w:tr w:rsidTr="007B2F1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5E">
            <w:pPr>
              <w:pStyle w:val="BodyText"/>
              <w:rPr>
                <w:lang w:val="en-NZ"/>
              </w:rPr>
            </w:pPr>
            <w:r w:rsidRPr="0003215E">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5E" w:rsidP="0003215E">
            <w:pPr>
              <w:pStyle w:val="BodyText"/>
            </w:pPr>
            <w:r w:rsidRPr="0003215E">
              <w:t>SFI11v2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5E">
            <w:pPr>
              <w:pStyle w:val="BodyText"/>
              <w:rPr>
                <w:lang w:val="en-NZ"/>
              </w:rPr>
            </w:pPr>
            <w:r w:rsidRPr="0003215E">
              <w:rPr>
                <w:rStyle w:val="Emphasis"/>
              </w:rPr>
              <w:t xml:space="preserve">SFIAQUA412A Develop emergency procedures for on-land operations </w:t>
            </w:r>
            <w:r w:rsidRPr="0003215E">
              <w:t xml:space="preserve">replaced with </w:t>
            </w:r>
            <w:r w:rsidRPr="0003215E">
              <w:rPr>
                <w:rStyle w:val="Emphasis"/>
              </w:rPr>
              <w:t>SFIAQUA413A Develop emergency procedures for an aquaculture enterprise</w:t>
            </w:r>
          </w:p>
        </w:tc>
      </w:tr>
      <w:tr w:rsidTr="007B2F1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5E">
            <w:pPr>
              <w:pStyle w:val="BodyText"/>
              <w:rPr>
                <w:lang w:val="en-NZ"/>
              </w:rPr>
            </w:pPr>
            <w:r w:rsidRPr="0003215E">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5E">
            <w:pPr>
              <w:pStyle w:val="BodyText"/>
              <w:rPr>
                <w:lang w:val="en-NZ"/>
              </w:rPr>
            </w:pPr>
            <w:r w:rsidRPr="0003215E">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5E">
            <w:pPr>
              <w:pStyle w:val="BodyText"/>
              <w:rPr>
                <w:lang w:val="en-NZ"/>
              </w:rPr>
            </w:pPr>
            <w:r w:rsidRPr="0003215E">
              <w:t>Equivalent imported units updated</w:t>
            </w:r>
          </w:p>
        </w:tc>
      </w:tr>
      <w:tr w:rsidTr="007B2F1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5E">
            <w:pPr>
              <w:pStyle w:val="BodyText"/>
              <w:rPr>
                <w:lang w:val="en-NZ"/>
              </w:rPr>
            </w:pPr>
            <w:r w:rsidRPr="0003215E">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5E">
            <w:pPr>
              <w:pStyle w:val="BodyText"/>
              <w:rPr>
                <w:lang w:val="en-NZ"/>
              </w:rPr>
            </w:pPr>
            <w:r w:rsidRPr="0003215E">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5E" w:rsidP="0003215E">
            <w:pPr>
              <w:pStyle w:val="BodyText"/>
            </w:pPr>
            <w:r w:rsidRPr="0003215E">
              <w:t>Initial release</w:t>
            </w:r>
          </w:p>
        </w:tc>
      </w:tr>
    </w:tbl>
    <w:p w:rsidR="00000000" w:rsidRPr="0003215E" w:rsidP="0003215E">
      <w:pPr>
        <w:pStyle w:val="BodyText"/>
      </w:pPr>
    </w:p>
    <w:p w:rsidR="00000000" w:rsidRPr="0003215E" w:rsidP="0003215E">
      <w:pPr>
        <w:pStyle w:val="AllowPageBreak"/>
      </w:pPr>
    </w:p>
    <w:p w:rsidR="00000000" w:rsidRPr="0003215E" w:rsidP="0003215E">
      <w:pPr>
        <w:pStyle w:val="Heading1"/>
      </w:pPr>
      <w:bookmarkStart w:id="2" w:name="O_726612"/>
      <w:bookmarkEnd w:id="2"/>
      <w:r w:rsidRPr="0003215E">
        <w:t>Description</w:t>
      </w:r>
    </w:p>
    <w:p w:rsidR="00000000" w:rsidRPr="0003215E" w:rsidP="0003215E">
      <w:pPr>
        <w:pStyle w:val="BodyText"/>
      </w:pPr>
      <w:r w:rsidRPr="0003215E">
        <w:t>This qualification specifies the competencies relevant to a person in the seafood industry whose work involves implementing and monitoring an environmental management system (EMS) of some complexity. This may involve community consultation, cooperative act</w:t>
      </w:r>
      <w:r w:rsidRPr="0003215E">
        <w:t>ion and reporting in relation to environmental management within the local region .The qualification has the flexibility to accommodate an integrated approach to occupational health and safety (OHS), quality assurance, food safety and environmental managem</w:t>
      </w:r>
      <w:r w:rsidRPr="0003215E">
        <w:t xml:space="preserve">ent within the organisation. </w:t>
      </w:r>
    </w:p>
    <w:p w:rsidR="00000000" w:rsidRPr="0003215E" w:rsidP="0003215E">
      <w:pPr>
        <w:pStyle w:val="BodyText"/>
      </w:pPr>
    </w:p>
    <w:p w:rsidR="00000000" w:rsidRPr="0003215E" w:rsidP="0003215E">
      <w:pPr>
        <w:pStyle w:val="BodyText"/>
      </w:pPr>
      <w:r w:rsidRPr="0003215E">
        <w:t>The qualification will have application for people implementing environmental management systems:</w:t>
      </w:r>
    </w:p>
    <w:p w:rsidR="00000000" w:rsidRPr="0003215E" w:rsidP="0003215E">
      <w:pPr>
        <w:pStyle w:val="ListBullet"/>
      </w:pPr>
      <w:r w:rsidRPr="0003215E">
        <w:t>on aquaculture farms or fishout/put-and-take operations</w:t>
      </w:r>
    </w:p>
    <w:p w:rsidR="00000000" w:rsidRPr="0003215E" w:rsidP="0003215E">
      <w:pPr>
        <w:pStyle w:val="ListBullet"/>
      </w:pPr>
      <w:r w:rsidRPr="0003215E">
        <w:t>in hatcheries and nurseries</w:t>
      </w:r>
    </w:p>
    <w:p w:rsidR="00000000" w:rsidRPr="0003215E" w:rsidP="0003215E">
      <w:pPr>
        <w:pStyle w:val="ListBullet"/>
      </w:pPr>
      <w:r w:rsidRPr="0003215E">
        <w:t>in live post-harvest holding facilities, s</w:t>
      </w:r>
      <w:r w:rsidRPr="0003215E">
        <w:t>uch as processing plants, wholesalers or transporters</w:t>
      </w:r>
    </w:p>
    <w:p w:rsidR="00000000" w:rsidRPr="0003215E" w:rsidP="0003215E">
      <w:pPr>
        <w:pStyle w:val="ListBullet"/>
      </w:pPr>
      <w:r w:rsidRPr="0003215E">
        <w:t>in pet shops, public aquaria, zoos or other facilities with aquatic animals</w:t>
      </w:r>
    </w:p>
    <w:p w:rsidR="00000000" w:rsidRPr="0003215E" w:rsidP="0003215E">
      <w:pPr>
        <w:pStyle w:val="ListBullet"/>
      </w:pPr>
      <w:r w:rsidRPr="0003215E">
        <w:t>for companies providing contract specialist services for aquaculture operations</w:t>
      </w:r>
    </w:p>
    <w:p w:rsidR="00000000" w:rsidRPr="0003215E" w:rsidP="0003215E">
      <w:pPr>
        <w:pStyle w:val="ListBullet"/>
      </w:pPr>
      <w:r w:rsidRPr="0003215E">
        <w:t>for seafood wholesalers, fish markets or retailers</w:t>
      </w:r>
    </w:p>
    <w:p w:rsidR="00000000" w:rsidRPr="0003215E" w:rsidP="0003215E">
      <w:pPr>
        <w:pStyle w:val="ListBullet"/>
      </w:pPr>
      <w:r w:rsidRPr="0003215E">
        <w:t>fishing companies.</w:t>
      </w:r>
    </w:p>
    <w:p w:rsidR="00000000" w:rsidRPr="0003215E" w:rsidP="0003215E">
      <w:pPr>
        <w:pStyle w:val="BodyText"/>
      </w:pPr>
    </w:p>
    <w:p w:rsidR="00000000" w:rsidRPr="0003215E" w:rsidP="0003215E">
      <w:pPr>
        <w:pStyle w:val="BodyText"/>
      </w:pPr>
      <w:r w:rsidRPr="0003215E">
        <w:t>This qualification caters for two vocational pathways. Pathway One includes competencies that support a specialist EMS role within an organisation. Pathway Two includes the competencies</w:t>
      </w:r>
      <w:r w:rsidRPr="0003215E">
        <w:t xml:space="preserve"> that support a facilitator working with a team from a number of organisations in the development of an EMS. </w:t>
      </w:r>
    </w:p>
    <w:p w:rsidR="00000000" w:rsidRPr="0003215E" w:rsidP="0003215E">
      <w:pPr>
        <w:pStyle w:val="BodyText"/>
      </w:pPr>
    </w:p>
    <w:p w:rsidR="00000000" w:rsidRPr="0003215E" w:rsidP="0003215E">
      <w:pPr>
        <w:pStyle w:val="BodyText"/>
      </w:pPr>
      <w:r w:rsidRPr="0003215E">
        <w:rPr>
          <w:rStyle w:val="SpecialBold"/>
        </w:rPr>
        <w:t>Job roles</w:t>
      </w:r>
    </w:p>
    <w:p w:rsidR="00000000" w:rsidRPr="0003215E" w:rsidP="0003215E">
      <w:pPr>
        <w:pStyle w:val="BodyText"/>
      </w:pPr>
      <w:r w:rsidRPr="0003215E">
        <w:t>A person would typically apply ecological sustainability principles, implement procedures and maintain the organisation’s EMS. That per</w:t>
      </w:r>
      <w:r w:rsidRPr="0003215E">
        <w:t>son would be proactive in monitoring the effectiveness of the EMS and lead its continued improvement. The role may include responsibility for training, development of a workplace learning system or facilitating an EMS group in the application of ecological</w:t>
      </w:r>
      <w:r w:rsidRPr="0003215E">
        <w:t xml:space="preserve"> sustainability principles. The group may develop a shared EMS or group members may each develop an EMS for their organisation.</w:t>
      </w:r>
    </w:p>
    <w:p w:rsidR="00000000" w:rsidRPr="0003215E" w:rsidP="0003215E">
      <w:pPr>
        <w:pStyle w:val="BodyText"/>
      </w:pPr>
      <w:r w:rsidRPr="0003215E">
        <w:t xml:space="preserve">Work may vary between enterprises.  </w:t>
      </w:r>
    </w:p>
    <w:p w:rsidR="00000000" w:rsidRPr="0003215E" w:rsidP="0003215E">
      <w:pPr>
        <w:pStyle w:val="BodyText"/>
      </w:pPr>
    </w:p>
    <w:p w:rsidR="00000000" w:rsidRPr="0003215E" w:rsidP="0003215E">
      <w:pPr>
        <w:pStyle w:val="BodyText"/>
      </w:pPr>
      <w:r w:rsidRPr="0003215E">
        <w:t>Job role titles may include:</w:t>
      </w:r>
    </w:p>
    <w:p w:rsidR="00000000" w:rsidRPr="0003215E" w:rsidP="0003215E">
      <w:pPr>
        <w:pStyle w:val="ListBullet"/>
      </w:pPr>
      <w:r w:rsidRPr="0003215E">
        <w:t>environmental, risk or compliance supervisor or leader</w:t>
      </w:r>
    </w:p>
    <w:p w:rsidR="00000000" w:rsidRPr="0003215E" w:rsidP="0003215E">
      <w:pPr>
        <w:pStyle w:val="ListBullet"/>
      </w:pPr>
      <w:r w:rsidRPr="0003215E">
        <w:t>envir</w:t>
      </w:r>
      <w:r w:rsidRPr="0003215E">
        <w:t>onmental, risk or compliance manager.</w:t>
      </w:r>
    </w:p>
    <w:p w:rsidR="00000000" w:rsidRPr="0003215E" w:rsidP="0003215E">
      <w:pPr>
        <w:pStyle w:val="AllowPageBreak"/>
      </w:pPr>
    </w:p>
    <w:p w:rsidR="00000000" w:rsidRPr="0003215E" w:rsidP="0003215E">
      <w:pPr>
        <w:pStyle w:val="Heading1"/>
      </w:pPr>
      <w:bookmarkStart w:id="3" w:name="O_726611"/>
      <w:bookmarkEnd w:id="3"/>
      <w:r w:rsidRPr="0003215E">
        <w:t>Pathways Information</w:t>
      </w:r>
    </w:p>
    <w:p w:rsidR="00000000" w:rsidRPr="0003215E" w:rsidP="0003215E">
      <w:pPr>
        <w:pStyle w:val="BodyText"/>
      </w:pPr>
      <w:r w:rsidRPr="0003215E">
        <w:rPr>
          <w:rStyle w:val="SpecialBold"/>
        </w:rPr>
        <w:t>Pathways into the qualification</w:t>
      </w:r>
    </w:p>
    <w:p w:rsidR="00000000" w:rsidRPr="0003215E" w:rsidP="0003215E">
      <w:pPr>
        <w:pStyle w:val="BodyText"/>
      </w:pPr>
      <w:r w:rsidRPr="0003215E">
        <w:t>Pathways for candidates considering this qualification include:</w:t>
      </w:r>
    </w:p>
    <w:p w:rsidR="00000000" w:rsidRPr="0003215E" w:rsidP="0003215E">
      <w:pPr>
        <w:pStyle w:val="ListBullet"/>
      </w:pPr>
      <w:r w:rsidRPr="0003215E">
        <w:t>direct entry with prior experience in environmental management</w:t>
      </w:r>
    </w:p>
    <w:p w:rsidR="00000000" w:rsidRPr="0003215E" w:rsidP="0003215E">
      <w:pPr>
        <w:pStyle w:val="ListBullet"/>
      </w:pPr>
      <w:r w:rsidRPr="0003215E">
        <w:t>SFI30111 Certificate</w:t>
      </w:r>
      <w:r w:rsidRPr="0003215E">
        <w:t xml:space="preserve"> III in Aquaculture</w:t>
      </w:r>
    </w:p>
    <w:p w:rsidR="00000000" w:rsidRPr="0003215E" w:rsidP="0003215E">
      <w:pPr>
        <w:pStyle w:val="ListBullet"/>
      </w:pPr>
      <w:r w:rsidRPr="0003215E">
        <w:t>SFI30211 Certificate III in Fishing Operations</w:t>
      </w:r>
    </w:p>
    <w:p w:rsidR="00000000" w:rsidRPr="0003215E" w:rsidP="0003215E">
      <w:pPr>
        <w:pStyle w:val="ListBullet"/>
      </w:pPr>
      <w:r w:rsidRPr="0003215E">
        <w:t>SFI30311 Certificate III in Seafood Industry (Environmental Management Support)</w:t>
      </w:r>
    </w:p>
    <w:p w:rsidR="00000000" w:rsidRPr="0003215E" w:rsidP="0003215E">
      <w:pPr>
        <w:pStyle w:val="ListBullet"/>
      </w:pPr>
      <w:r w:rsidRPr="0003215E">
        <w:t>SFI30511 Certificate III in Seafood Processing</w:t>
      </w:r>
    </w:p>
    <w:p w:rsidR="00000000" w:rsidRPr="0003215E" w:rsidP="0003215E">
      <w:pPr>
        <w:pStyle w:val="ListBullet"/>
      </w:pPr>
      <w:r w:rsidRPr="0003215E">
        <w:t>SFI30611 Certificate III in Seafood Industry (Sales and Distribution)</w:t>
      </w:r>
    </w:p>
    <w:p w:rsidR="00000000" w:rsidRPr="0003215E" w:rsidP="0003215E">
      <w:pPr>
        <w:pStyle w:val="ListBullet"/>
      </w:pPr>
      <w:r w:rsidRPr="0003215E">
        <w:t>vocational or tertiary studies related to environmental management.</w:t>
      </w:r>
    </w:p>
    <w:p w:rsidR="00000000" w:rsidRPr="0003215E" w:rsidP="0003215E">
      <w:pPr>
        <w:pStyle w:val="BodyText"/>
      </w:pPr>
    </w:p>
    <w:p w:rsidR="00000000" w:rsidRPr="0003215E" w:rsidP="0003215E">
      <w:pPr>
        <w:pStyle w:val="BodyText"/>
      </w:pPr>
      <w:r w:rsidRPr="0003215E">
        <w:rPr>
          <w:rStyle w:val="SpecialBold"/>
        </w:rPr>
        <w:t>Pathways from the qualification</w:t>
      </w:r>
    </w:p>
    <w:p w:rsidR="00000000" w:rsidRPr="0003215E" w:rsidP="0003215E">
      <w:pPr>
        <w:pStyle w:val="BodyText"/>
      </w:pPr>
      <w:r w:rsidRPr="0003215E">
        <w:t>After achieving this qualification, candidates may undertake:</w:t>
      </w:r>
    </w:p>
    <w:p w:rsidR="00000000" w:rsidRPr="0003215E" w:rsidP="0003215E">
      <w:pPr>
        <w:pStyle w:val="ListBullet"/>
      </w:pPr>
      <w:r w:rsidRPr="0003215E">
        <w:t>SFI50111 Diploma of Aq</w:t>
      </w:r>
      <w:r w:rsidRPr="0003215E">
        <w:t>uaculture</w:t>
      </w:r>
    </w:p>
    <w:p w:rsidR="00000000" w:rsidRPr="0003215E" w:rsidP="0003215E">
      <w:pPr>
        <w:pStyle w:val="ListBullet"/>
      </w:pPr>
      <w:r w:rsidRPr="0003215E">
        <w:t>SFI50211 Diploma of Fishing Operations.</w:t>
      </w:r>
    </w:p>
    <w:p w:rsidR="00000000" w:rsidRPr="0003215E" w:rsidP="0003215E">
      <w:pPr>
        <w:pStyle w:val="AllowPageBreak"/>
      </w:pPr>
    </w:p>
    <w:p w:rsidR="00000000" w:rsidRPr="0003215E" w:rsidP="0003215E">
      <w:pPr>
        <w:pStyle w:val="Heading1"/>
      </w:pPr>
      <w:bookmarkStart w:id="4" w:name="O_726610"/>
      <w:bookmarkEnd w:id="4"/>
      <w:r w:rsidRPr="0003215E">
        <w:t>Licensing/Regulatory Information</w:t>
      </w:r>
    </w:p>
    <w:p w:rsidR="00000000" w:rsidRPr="0003215E" w:rsidP="0003215E">
      <w:pPr>
        <w:pStyle w:val="BodyText"/>
      </w:pPr>
      <w:r w:rsidRPr="0003215E">
        <w:rPr>
          <w:rStyle w:val="SpecialBold"/>
        </w:rPr>
        <w:t>Licensing</w:t>
      </w:r>
      <w:r w:rsidRPr="0003215E">
        <w:t xml:space="preserve">, </w:t>
      </w:r>
      <w:r w:rsidRPr="0003215E">
        <w:rPr>
          <w:rStyle w:val="SpecialBold"/>
        </w:rPr>
        <w:t>legislative</w:t>
      </w:r>
      <w:r w:rsidRPr="0003215E">
        <w:t xml:space="preserve">, </w:t>
      </w:r>
      <w:r w:rsidRPr="0003215E">
        <w:rPr>
          <w:rStyle w:val="SpecialBold"/>
        </w:rPr>
        <w:t>regulatory or certification considerations</w:t>
      </w:r>
    </w:p>
    <w:p w:rsidR="007B2F11" w:rsidP="0003215E">
      <w:pPr>
        <w:pStyle w:val="BodyText"/>
      </w:pPr>
      <w:r w:rsidRPr="0003215E">
        <w:t>Licences for operating motor vehicles, tractors, forklifts, vessels and other plant apply</w:t>
      </w:r>
      <w:r w:rsidRPr="0003215E">
        <w:t xml:space="preserve"> to some competencies.</w:t>
      </w:r>
    </w:p>
    <w:p w:rsidR="007B2F11" w:rsidP="0003215E">
      <w:pPr>
        <w:pStyle w:val="BodyText"/>
      </w:pPr>
    </w:p>
    <w:p w:rsidR="00000000" w:rsidRPr="0003215E" w:rsidP="0003215E">
      <w:pPr>
        <w:pStyle w:val="Heading1"/>
      </w:pPr>
      <w:bookmarkStart w:id="5" w:name="O_726609"/>
      <w:bookmarkEnd w:id="5"/>
      <w:r w:rsidRPr="0003215E">
        <w:t>Entry Requirements</w:t>
      </w:r>
    </w:p>
    <w:p w:rsidR="00000000" w:rsidRPr="0003215E" w:rsidP="0003215E">
      <w:pPr>
        <w:pStyle w:val="BodyText"/>
      </w:pPr>
      <w:r w:rsidRPr="0003215E">
        <w:t>Not Applicable</w:t>
      </w:r>
    </w:p>
    <w:p w:rsidR="00000000" w:rsidRPr="0003215E" w:rsidP="0003215E">
      <w:pPr>
        <w:pStyle w:val="AllowPageBreak"/>
      </w:pPr>
    </w:p>
    <w:p w:rsidR="00000000" w:rsidRPr="0003215E" w:rsidP="0003215E">
      <w:pPr>
        <w:pStyle w:val="Heading1"/>
      </w:pPr>
      <w:bookmarkStart w:id="6" w:name="O_726608"/>
      <w:bookmarkEnd w:id="6"/>
      <w:r w:rsidRPr="0003215E">
        <w:t>Employability Skills Summary</w:t>
      </w:r>
    </w:p>
    <w:tbl>
      <w:tblPr>
        <w:tblW w:w="9570" w:type="dxa"/>
        <w:tblLayout w:type="fixed"/>
        <w:tblCellMar>
          <w:left w:w="62" w:type="dxa"/>
          <w:right w:w="62" w:type="dxa"/>
        </w:tblCellMar>
        <w:tblLook w:val="0000"/>
      </w:tblPr>
      <w:tblGrid>
        <w:gridCol w:w="2892"/>
        <w:gridCol w:w="6678"/>
      </w:tblGrid>
      <w:tr w:rsidTr="007B2F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rPr>
                <w:rStyle w:val="SpecialBold"/>
              </w:rPr>
              <w:t>EMPLOYABILITY SKILLS QUALIFICATION SUMMARY</w:t>
            </w:r>
          </w:p>
        </w:tc>
      </w:tr>
      <w:tr w:rsidTr="007B2F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rPr>
                <w:rStyle w:val="SpecialBold"/>
              </w:rPr>
              <w:t>SFI40311 Certificate IV in Seafood Industry</w:t>
            </w:r>
            <w:r w:rsidRPr="0003215E">
              <w:t xml:space="preserve"> (</w:t>
            </w:r>
            <w:r w:rsidRPr="0003215E">
              <w:rPr>
                <w:rStyle w:val="SpecialBold"/>
              </w:rPr>
              <w:t>Environmental Management</w:t>
            </w:r>
            <w:r w:rsidRPr="0003215E">
              <w:t>)</w:t>
            </w:r>
          </w:p>
          <w:p w:rsidR="00000000" w:rsidP="0003215E">
            <w:pPr>
              <w:pStyle w:val="BodyText"/>
              <w:rPr>
                <w:lang w:val="en-NZ"/>
              </w:rPr>
            </w:pPr>
            <w:r w:rsidRPr="0003215E">
              <w:t>The following table contains a summary of the employability skills as identified by the aquaculture sector for this qualification. This table should be interpreted in conjunction with the detailed requirements of each unit of competency packaged in this qu</w:t>
            </w:r>
            <w:r w:rsidRPr="0003215E">
              <w:t>alification. The outcomes described here are broad industry requirements and may vary from one agency to another.</w:t>
            </w:r>
          </w:p>
        </w:tc>
      </w:tr>
      <w:tr w:rsidTr="007B2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rPr>
                <w:rStyle w:val="SpecialBold"/>
              </w:rPr>
              <w:t>Industry requirements for this qualification include</w:t>
            </w:r>
            <w:r w:rsidRPr="0003215E">
              <w:t>:</w:t>
            </w:r>
          </w:p>
        </w:tc>
      </w:tr>
      <w:tr w:rsidTr="007B2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ListBullet"/>
            </w:pPr>
            <w:r w:rsidRPr="0003215E">
              <w:t>consulting with work group, k</w:t>
            </w:r>
            <w:r w:rsidRPr="0003215E">
              <w:t>ey personnel and specialists on implementation and improvements in environmental and resource efficiency</w:t>
            </w:r>
          </w:p>
          <w:p w:rsidR="00000000" w:rsidRPr="0003215E" w:rsidP="0003215E">
            <w:pPr>
              <w:pStyle w:val="ListBullet"/>
            </w:pPr>
            <w:r w:rsidRPr="0003215E">
              <w:t>explaining roles and responsibilities to staff</w:t>
            </w:r>
          </w:p>
          <w:p w:rsidR="00000000" w:rsidRPr="0003215E" w:rsidP="0003215E">
            <w:pPr>
              <w:pStyle w:val="ListBullet"/>
            </w:pPr>
            <w:r w:rsidRPr="0003215E">
              <w:t>measuring resource usage</w:t>
            </w:r>
          </w:p>
          <w:p w:rsidR="00000000" w:rsidP="0003215E">
            <w:pPr>
              <w:pStyle w:val="ListBullet"/>
              <w:rPr>
                <w:lang w:val="en-NZ"/>
              </w:rPr>
            </w:pPr>
            <w:r w:rsidRPr="0003215E">
              <w:t>writing and presenting reports to management.</w:t>
            </w:r>
          </w:p>
        </w:tc>
      </w:tr>
      <w:tr w:rsidTr="007B2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ListBullet"/>
            </w:pPr>
            <w:r w:rsidRPr="0003215E">
              <w:t xml:space="preserve">facilitating teams to </w:t>
            </w:r>
            <w:r w:rsidRPr="0003215E">
              <w:t>identify potential improvements</w:t>
            </w:r>
          </w:p>
          <w:p w:rsidR="00000000" w:rsidRPr="0003215E" w:rsidP="0003215E">
            <w:pPr>
              <w:pStyle w:val="ListBullet"/>
            </w:pPr>
            <w:r w:rsidRPr="0003215E">
              <w:t>liaising with emergency agencies</w:t>
            </w:r>
          </w:p>
          <w:p w:rsidR="00000000" w:rsidP="0003215E">
            <w:pPr>
              <w:pStyle w:val="ListBullet"/>
              <w:rPr>
                <w:lang w:val="en-NZ"/>
              </w:rPr>
            </w:pPr>
            <w:r w:rsidRPr="0003215E">
              <w:t>supporting staff to meet work schedules and production outcomes.</w:t>
            </w:r>
          </w:p>
        </w:tc>
      </w:tr>
      <w:tr w:rsidTr="007B2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ListBullet"/>
            </w:pPr>
            <w:r w:rsidRPr="0003215E">
              <w:t>developing alternative approaches as required</w:t>
            </w:r>
          </w:p>
          <w:p w:rsidR="00000000" w:rsidRPr="0003215E" w:rsidP="0003215E">
            <w:pPr>
              <w:pStyle w:val="ListBullet"/>
            </w:pPr>
            <w:r w:rsidRPr="0003215E">
              <w:t>developing measurement methods for monitoring non-routine wate</w:t>
            </w:r>
            <w:r w:rsidRPr="0003215E">
              <w:t>r quality and environment parameters</w:t>
            </w:r>
          </w:p>
          <w:p w:rsidR="00000000" w:rsidRPr="0003215E" w:rsidP="0003215E">
            <w:pPr>
              <w:pStyle w:val="ListBullet"/>
            </w:pPr>
            <w:r w:rsidRPr="0003215E">
              <w:t>devising approaches to improving environmental sustainability</w:t>
            </w:r>
          </w:p>
          <w:p w:rsidR="00000000" w:rsidP="0003215E">
            <w:pPr>
              <w:pStyle w:val="ListBullet"/>
              <w:rPr>
                <w:lang w:val="en-NZ"/>
              </w:rPr>
            </w:pPr>
            <w:r w:rsidRPr="0003215E">
              <w:t>recommending corrective actions to non-compliances with food safety or environmental management standards.</w:t>
            </w:r>
          </w:p>
        </w:tc>
      </w:tr>
      <w:tr w:rsidTr="007B2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ListBullet"/>
            </w:pPr>
            <w:r w:rsidRPr="0003215E">
              <w:t>applying knowledge about resource use to organisational activities</w:t>
            </w:r>
          </w:p>
          <w:p w:rsidR="00000000" w:rsidRPr="0003215E" w:rsidP="0003215E">
            <w:pPr>
              <w:pStyle w:val="ListBullet"/>
            </w:pPr>
            <w:r w:rsidRPr="0003215E">
              <w:t>identifying improvements</w:t>
            </w:r>
          </w:p>
          <w:p w:rsidR="00000000" w:rsidP="0003215E">
            <w:pPr>
              <w:pStyle w:val="ListBullet"/>
              <w:rPr>
                <w:lang w:val="en-NZ"/>
              </w:rPr>
            </w:pPr>
            <w:r w:rsidRPr="0003215E">
              <w:t>reporting non-compliances with food safety program and/or environmental standards.</w:t>
            </w:r>
          </w:p>
        </w:tc>
      </w:tr>
      <w:tr w:rsidTr="007B2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ListBullet"/>
              <w:rPr>
                <w:lang w:val="en-NZ"/>
              </w:rPr>
            </w:pPr>
            <w:r w:rsidRPr="0003215E">
              <w:t>implementing environmental and energy efficiency manage</w:t>
            </w:r>
            <w:r w:rsidRPr="0003215E">
              <w:t>ment policies and procedures relevant to own work area.</w:t>
            </w:r>
          </w:p>
        </w:tc>
      </w:tr>
      <w:tr w:rsidTr="007B2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ListBullet"/>
            </w:pPr>
            <w:r w:rsidRPr="0003215E">
              <w:t>following through on commitments</w:t>
            </w:r>
          </w:p>
          <w:p w:rsidR="00000000" w:rsidRPr="0003215E" w:rsidP="0003215E">
            <w:pPr>
              <w:pStyle w:val="ListBullet"/>
            </w:pPr>
            <w:r w:rsidRPr="0003215E">
              <w:t>modelling professional behaviour to others</w:t>
            </w:r>
          </w:p>
          <w:p w:rsidR="00000000" w:rsidP="0003215E">
            <w:pPr>
              <w:pStyle w:val="ListBullet"/>
              <w:rPr>
                <w:lang w:val="en-NZ"/>
              </w:rPr>
            </w:pPr>
            <w:r w:rsidRPr="0003215E">
              <w:t>taking responsibility and being accountable for planning and environmental sustainability outcomes.</w:t>
            </w:r>
          </w:p>
        </w:tc>
      </w:tr>
      <w:tr w:rsidTr="007B2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ListBullet"/>
            </w:pPr>
            <w:r w:rsidRPr="0003215E">
              <w:t>being open to learning, new ideas and techniques</w:t>
            </w:r>
          </w:p>
          <w:p w:rsidR="00000000" w:rsidRPr="0003215E" w:rsidP="0003215E">
            <w:pPr>
              <w:pStyle w:val="ListBullet"/>
            </w:pPr>
            <w:r w:rsidRPr="0003215E">
              <w:t>contributing to the learning of others</w:t>
            </w:r>
          </w:p>
          <w:p w:rsidR="00000000" w:rsidRPr="0003215E" w:rsidP="0003215E">
            <w:pPr>
              <w:pStyle w:val="ListBullet"/>
            </w:pPr>
            <w:r w:rsidRPr="0003215E">
              <w:t>learning in order to take up new opportunities</w:t>
            </w:r>
          </w:p>
          <w:p w:rsidR="00000000" w:rsidP="0003215E">
            <w:pPr>
              <w:pStyle w:val="ListBullet"/>
              <w:rPr>
                <w:lang w:val="en-NZ"/>
              </w:rPr>
            </w:pPr>
            <w:r w:rsidRPr="0003215E">
              <w:t>participating in ongoing learning.</w:t>
            </w:r>
          </w:p>
        </w:tc>
      </w:tr>
      <w:tr w:rsidTr="007B2F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ListBullet"/>
            </w:pPr>
            <w:r w:rsidRPr="0003215E">
              <w:t>using technology to maintain and store records, data and inform</w:t>
            </w:r>
            <w:r w:rsidRPr="0003215E">
              <w:t>ation</w:t>
            </w:r>
          </w:p>
          <w:p w:rsidR="00000000" w:rsidRPr="0003215E" w:rsidP="0003215E">
            <w:pPr>
              <w:pStyle w:val="ListBullet"/>
            </w:pPr>
            <w:r w:rsidRPr="0003215E">
              <w:t>using technology to create graphs and charts to present data and information visually.</w:t>
            </w:r>
          </w:p>
        </w:tc>
      </w:tr>
    </w:tbl>
    <w:p w:rsidR="007B2F11" w:rsidP="0003215E">
      <w:pPr>
        <w:pStyle w:val="BodyText"/>
      </w:pPr>
    </w:p>
    <w:p w:rsidR="007B2F11" w:rsidP="0003215E">
      <w:pPr>
        <w:pStyle w:val="BodyText"/>
      </w:pPr>
    </w:p>
    <w:p w:rsidR="00000000" w:rsidRPr="0003215E" w:rsidP="0003215E">
      <w:pPr>
        <w:pStyle w:val="Heading1"/>
      </w:pPr>
      <w:bookmarkStart w:id="7" w:name="O_726607"/>
      <w:bookmarkEnd w:id="7"/>
      <w:r w:rsidRPr="0003215E">
        <w:t>Packaging Rules</w:t>
      </w:r>
    </w:p>
    <w:p w:rsidR="00000000" w:rsidRPr="0003215E" w:rsidP="0003215E">
      <w:pPr>
        <w:pStyle w:val="BodyText"/>
      </w:pPr>
      <w:r w:rsidRPr="0003215E">
        <w:rPr>
          <w:rStyle w:val="SpecialBold"/>
        </w:rPr>
        <w:t>Packaging Rules</w:t>
      </w:r>
    </w:p>
    <w:p w:rsidR="00000000" w:rsidRPr="0003215E" w:rsidP="0003215E">
      <w:pPr>
        <w:pStyle w:val="BodyText"/>
      </w:pPr>
    </w:p>
    <w:p w:rsidR="00000000" w:rsidRPr="0003215E" w:rsidP="0003215E">
      <w:pPr>
        <w:pStyle w:val="BodyText"/>
      </w:pPr>
      <w:r w:rsidRPr="0003215E">
        <w:t>A total of twenty (20) units of competency must be achieved.</w:t>
      </w:r>
    </w:p>
    <w:p w:rsidR="00000000" w:rsidRPr="0003215E" w:rsidP="0003215E">
      <w:pPr>
        <w:pStyle w:val="ListBullet"/>
      </w:pPr>
      <w:r w:rsidRPr="0003215E">
        <w:t xml:space="preserve">six (6) core units </w:t>
      </w:r>
      <w:r w:rsidRPr="0003215E">
        <w:rPr>
          <w:rStyle w:val="BoldandItalics"/>
        </w:rPr>
        <w:t>plus</w:t>
      </w:r>
      <w:r w:rsidRPr="0003215E">
        <w:t xml:space="preserve"> </w:t>
      </w:r>
    </w:p>
    <w:p w:rsidR="00000000" w:rsidRPr="0003215E" w:rsidP="0003215E">
      <w:pPr>
        <w:pStyle w:val="ListBullet"/>
      </w:pPr>
      <w:r w:rsidRPr="0003215E">
        <w:t xml:space="preserve">five (5) environmental management specialist elective units (Group A) </w:t>
      </w:r>
      <w:r w:rsidRPr="0003215E">
        <w:rPr>
          <w:rStyle w:val="BoldandItalics"/>
        </w:rPr>
        <w:t>plus</w:t>
      </w:r>
      <w:r w:rsidRPr="0003215E">
        <w:t xml:space="preserve"> </w:t>
      </w:r>
    </w:p>
    <w:p w:rsidR="00000000" w:rsidRPr="0003215E" w:rsidP="0003215E">
      <w:pPr>
        <w:pStyle w:val="ListBullet"/>
      </w:pPr>
      <w:r w:rsidRPr="0003215E">
        <w:t>nine (9) elective units that may be selected from a combination of:</w:t>
      </w:r>
    </w:p>
    <w:p w:rsidR="00000000" w:rsidRPr="0003215E" w:rsidP="0003215E">
      <w:pPr>
        <w:pStyle w:val="ListBullet2"/>
      </w:pPr>
      <w:r w:rsidRPr="0003215E">
        <w:t>Group A environmental management specialist units not yet selected for this qualification</w:t>
      </w:r>
    </w:p>
    <w:p w:rsidR="00000000" w:rsidRPr="0003215E" w:rsidP="0003215E">
      <w:pPr>
        <w:pStyle w:val="ListBullet2"/>
      </w:pPr>
      <w:r w:rsidRPr="0003215E">
        <w:t>Group B elective unit</w:t>
      </w:r>
      <w:r w:rsidRPr="0003215E">
        <w:t>s</w:t>
      </w:r>
    </w:p>
    <w:p w:rsidR="00000000" w:rsidRPr="0003215E" w:rsidP="0003215E">
      <w:pPr>
        <w:pStyle w:val="ListBullet2"/>
      </w:pPr>
      <w:r w:rsidRPr="0003215E">
        <w:t>imported units from this Training Package or from any other nationally endorsed Training Package or accredited course. A maximum of four (4) units can be imported, however, at least two (2) of those units must be aligned to Certificate IV or Diploma leve</w:t>
      </w:r>
      <w:r w:rsidRPr="0003215E">
        <w:t xml:space="preserve">l. Units must be relevant to environmental management and not duplicate units already selected. </w:t>
      </w:r>
    </w:p>
    <w:p w:rsidR="00000000" w:rsidRPr="0003215E" w:rsidP="0003215E">
      <w:pPr>
        <w:pStyle w:val="BodyText"/>
      </w:pPr>
    </w:p>
    <w:p w:rsidR="00000000" w:rsidRPr="0003215E" w:rsidP="0003215E">
      <w:pPr>
        <w:pStyle w:val="BodyText"/>
      </w:pPr>
      <w:r w:rsidRPr="0003215E">
        <w:rPr>
          <w:rStyle w:val="SpecialBold"/>
        </w:rPr>
        <w:t>Core units of competency</w:t>
      </w:r>
    </w:p>
    <w:p w:rsidR="00000000" w:rsidRPr="0003215E" w:rsidP="0003215E">
      <w:pPr>
        <w:pStyle w:val="BodyText"/>
      </w:pPr>
    </w:p>
    <w:tbl>
      <w:tblPr>
        <w:tblW w:w="0" w:type="auto"/>
        <w:tblLayout w:type="fixed"/>
        <w:tblCellMar>
          <w:left w:w="62" w:type="dxa"/>
          <w:right w:w="62" w:type="dxa"/>
        </w:tblCellMar>
        <w:tblLook w:val="0000"/>
      </w:tblPr>
      <w:tblGrid>
        <w:gridCol w:w="2784"/>
        <w:gridCol w:w="6282"/>
      </w:tblGrid>
      <w:tr w:rsidTr="007B2F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rPr>
                <w:rStyle w:val="SpecialBold"/>
              </w:rPr>
              <w:t>Unit title</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 xml:space="preserve">Apply basic food handling and safety practices </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Communicate in the seafood industry</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Work effectively in the seafood industry</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Meet workplace OHS requirements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SFIEMS301B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 xml:space="preserve">Implement and monitor environmentally sustainable work practices </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BSBRSK401A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t>Identify risk and apply risk management processes</w:t>
            </w:r>
          </w:p>
        </w:tc>
      </w:tr>
    </w:tbl>
    <w:p w:rsidR="00000000" w:rsidRPr="0003215E" w:rsidP="0003215E">
      <w:pPr>
        <w:pStyle w:val="BodyText"/>
      </w:pPr>
      <w:r w:rsidRPr="0003215E">
        <w:t xml:space="preserve">* </w:t>
      </w:r>
      <w:r w:rsidRPr="0003215E">
        <w:rPr>
          <w:rStyle w:val="Emphasis"/>
        </w:rPr>
        <w:t>Note</w:t>
      </w:r>
      <w:r w:rsidRPr="0003215E">
        <w:t xml:space="preserve">: </w:t>
      </w:r>
      <w:r w:rsidRPr="0003215E">
        <w:rPr>
          <w:rStyle w:val="Emphasis"/>
        </w:rPr>
        <w:t>SFICORE101C is not a required unit for operations that are growing or holding species not destined for human consumption</w:t>
      </w:r>
      <w:r w:rsidRPr="0003215E">
        <w:t xml:space="preserve">. </w:t>
      </w:r>
      <w:r w:rsidRPr="0003215E">
        <w:rPr>
          <w:rStyle w:val="Emphasis"/>
        </w:rPr>
        <w:t>This includes ornamental or display species</w:t>
      </w:r>
      <w:r w:rsidRPr="0003215E">
        <w:t xml:space="preserve">, </w:t>
      </w:r>
      <w:r w:rsidRPr="0003215E">
        <w:rPr>
          <w:rStyle w:val="Emphasis"/>
        </w:rPr>
        <w:t>stock for pearls</w:t>
      </w:r>
      <w:r w:rsidRPr="0003215E">
        <w:t xml:space="preserve">, </w:t>
      </w:r>
      <w:r w:rsidRPr="0003215E">
        <w:rPr>
          <w:rStyle w:val="Emphasis"/>
        </w:rPr>
        <w:t>and stockers for conservation purposes</w:t>
      </w:r>
      <w:r w:rsidRPr="0003215E">
        <w:t xml:space="preserve">. </w:t>
      </w:r>
      <w:r w:rsidRPr="0003215E">
        <w:rPr>
          <w:rStyle w:val="Emphasis"/>
        </w:rPr>
        <w:t>The unit FDFOP2063A</w:t>
      </w:r>
      <w:r w:rsidRPr="0003215E">
        <w:t xml:space="preserve"> </w:t>
      </w:r>
      <w:r w:rsidRPr="0003215E">
        <w:rPr>
          <w:rStyle w:val="Emphasis"/>
        </w:rPr>
        <w:t>Apply quali</w:t>
      </w:r>
      <w:r w:rsidRPr="0003215E">
        <w:rPr>
          <w:rStyle w:val="Emphasis"/>
        </w:rPr>
        <w:t>ty systems and procedures</w:t>
      </w:r>
      <w:r w:rsidRPr="0003215E">
        <w:t xml:space="preserve">, </w:t>
      </w:r>
      <w:r w:rsidRPr="0003215E">
        <w:rPr>
          <w:rStyle w:val="Emphasis"/>
        </w:rPr>
        <w:t>is to be used in its place</w:t>
      </w:r>
      <w:r w:rsidRPr="0003215E">
        <w:t>.</w:t>
      </w:r>
    </w:p>
    <w:p w:rsidR="00000000" w:rsidRPr="0003215E" w:rsidP="0003215E">
      <w:pPr>
        <w:pStyle w:val="BodyText"/>
      </w:pPr>
    </w:p>
    <w:p w:rsidR="00000000" w:rsidRPr="0003215E" w:rsidP="0003215E">
      <w:pPr>
        <w:pStyle w:val="BodyText"/>
      </w:pPr>
      <w:r w:rsidRPr="0003215E">
        <w:rPr>
          <w:rStyle w:val="SpecialBold"/>
        </w:rPr>
        <w:t>Elective units of competency</w:t>
      </w:r>
    </w:p>
    <w:p w:rsidR="00000000" w:rsidRPr="0003215E" w:rsidP="0003215E">
      <w:pPr>
        <w:pStyle w:val="BodyText"/>
      </w:pPr>
    </w:p>
    <w:p w:rsidR="00000000" w:rsidRPr="0003215E" w:rsidP="0003215E">
      <w:pPr>
        <w:pStyle w:val="BodyText"/>
      </w:pPr>
      <w:r w:rsidRPr="0003215E">
        <w:rPr>
          <w:rStyle w:val="SpecialBold"/>
        </w:rPr>
        <w:t>Group A</w:t>
      </w:r>
      <w:r w:rsidRPr="0003215E">
        <w:t xml:space="preserve">: </w:t>
      </w:r>
      <w:r w:rsidRPr="0003215E">
        <w:rPr>
          <w:rStyle w:val="SpecialBold"/>
        </w:rPr>
        <w:t>Environmental management specialist units</w:t>
      </w:r>
    </w:p>
    <w:p w:rsidR="00000000" w:rsidRPr="0003215E" w:rsidP="0003215E">
      <w:pPr>
        <w:pStyle w:val="BodyText"/>
      </w:pPr>
    </w:p>
    <w:tbl>
      <w:tblPr>
        <w:tblW w:w="0" w:type="auto"/>
        <w:tblLayout w:type="fixed"/>
        <w:tblCellMar>
          <w:left w:w="62" w:type="dxa"/>
          <w:right w:w="62" w:type="dxa"/>
        </w:tblCellMar>
        <w:tblLook w:val="0000"/>
      </w:tblPr>
      <w:tblGrid>
        <w:gridCol w:w="2784"/>
        <w:gridCol w:w="6282"/>
      </w:tblGrid>
      <w:tr w:rsidTr="007B2F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rPr>
                <w:rStyle w:val="SpecialBold"/>
              </w:rPr>
              <w:t>Unit title</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SFIAQUA413A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Develop emergency procedures for an aquaculture enterprise</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SFIEMS302B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Act to prevent interaction with protected species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SFIEMS401B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Conduct an internal audit of an environmental management system</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SFIEMS501B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Develop workplace policy for sustainability</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SFIOHS501C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Establish and maintain the enterprise OHS program</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AHCCCF405A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Develop community networks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BSBAUD402B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Participate in a quality audit</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BSBRES401A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Analyse and present research information</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BSBMGT403A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 xml:space="preserve">Implement continuous improvement </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BSBLED401A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Develop teams and individuals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MTMCOR402C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Facilitate Quality Assurance process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MTMPSR406B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Manage and maintain a food safety plan</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MTMPSR412A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Participate in product recall</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MTMPSR414A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t>Establish sampling program</w:t>
            </w:r>
          </w:p>
        </w:tc>
      </w:tr>
    </w:tbl>
    <w:p w:rsidR="00000000" w:rsidRPr="0003215E" w:rsidP="0003215E">
      <w:pPr>
        <w:pStyle w:val="BodyText"/>
      </w:pPr>
    </w:p>
    <w:p w:rsidR="00000000" w:rsidRPr="0003215E" w:rsidP="0003215E">
      <w:pPr>
        <w:pStyle w:val="BodyText"/>
      </w:pPr>
      <w:r w:rsidRPr="0003215E">
        <w:rPr>
          <w:rStyle w:val="SpecialBold"/>
        </w:rPr>
        <w:t>Group B</w:t>
      </w:r>
      <w:r w:rsidRPr="0003215E">
        <w:t xml:space="preserve">: </w:t>
      </w:r>
      <w:r w:rsidRPr="0003215E">
        <w:rPr>
          <w:rStyle w:val="SpecialBold"/>
        </w:rPr>
        <w:t>Other elective units</w:t>
      </w:r>
    </w:p>
    <w:p w:rsidR="00000000" w:rsidRPr="0003215E" w:rsidP="0003215E">
      <w:pPr>
        <w:pStyle w:val="BodyText"/>
      </w:pPr>
    </w:p>
    <w:p w:rsidR="00000000" w:rsidRPr="0003215E" w:rsidP="0003215E">
      <w:pPr>
        <w:pStyle w:val="BodyText"/>
      </w:pPr>
      <w:r w:rsidRPr="0003215E">
        <w:rPr>
          <w:rStyle w:val="SpecialBold"/>
        </w:rPr>
        <w:t>Community management</w:t>
      </w:r>
    </w:p>
    <w:p w:rsidR="00000000" w:rsidRPr="0003215E" w:rsidP="0003215E">
      <w:pPr>
        <w:pStyle w:val="BodyText"/>
      </w:pPr>
    </w:p>
    <w:tbl>
      <w:tblPr>
        <w:tblW w:w="0" w:type="auto"/>
        <w:tblLayout w:type="fixed"/>
        <w:tblCellMar>
          <w:left w:w="62" w:type="dxa"/>
          <w:right w:w="62" w:type="dxa"/>
        </w:tblCellMar>
        <w:tblLook w:val="0000"/>
      </w:tblPr>
      <w:tblGrid>
        <w:gridCol w:w="2784"/>
        <w:gridCol w:w="6282"/>
      </w:tblGrid>
      <w:tr w:rsidTr="007B2F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rPr>
                <w:rStyle w:val="SpecialBold"/>
              </w:rPr>
              <w:t>Unit title</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AHCCCF403A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Obtain and manage sponsorship</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AHCCCF404A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Contribute to association governance</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AHCCCF407A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Obtain resources from community and group</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AHCCCF408A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Promote community programs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AHCCCF409A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Participate in assessments of project submissions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AHCCCF410A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Support individuals in resource management change processes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AHCCCF411A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Develop approaches to include cultural and human diversity</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AHCILM403A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Contribute to the proposal for a negotiated outcome for a given area of country</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AHCILM404A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Record and document c</w:t>
            </w:r>
            <w:r w:rsidRPr="0003215E">
              <w:t>ommunity history</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AHCWRK402A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Provide information on issues and policies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BSBATSIC411C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t>Communicate with the community</w:t>
            </w:r>
          </w:p>
        </w:tc>
      </w:tr>
    </w:tbl>
    <w:p w:rsidR="00000000" w:rsidRPr="0003215E" w:rsidP="0003215E">
      <w:pPr>
        <w:pStyle w:val="BodyText"/>
      </w:pPr>
    </w:p>
    <w:p w:rsidR="00000000" w:rsidRPr="0003215E" w:rsidP="0003215E">
      <w:pPr>
        <w:pStyle w:val="BodyText"/>
      </w:pPr>
      <w:r w:rsidRPr="0003215E">
        <w:t>Conservation and land management</w:t>
      </w:r>
    </w:p>
    <w:p w:rsidR="00000000" w:rsidRPr="0003215E" w:rsidP="0003215E">
      <w:pPr>
        <w:pStyle w:val="BodyText"/>
      </w:pPr>
    </w:p>
    <w:tbl>
      <w:tblPr>
        <w:tblW w:w="0" w:type="auto"/>
        <w:tblLayout w:type="fixed"/>
        <w:tblCellMar>
          <w:left w:w="62" w:type="dxa"/>
          <w:right w:w="62" w:type="dxa"/>
        </w:tblCellMar>
        <w:tblLook w:val="0000"/>
      </w:tblPr>
      <w:tblGrid>
        <w:gridCol w:w="2784"/>
        <w:gridCol w:w="6282"/>
      </w:tblGrid>
      <w:tr w:rsidTr="007B2F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rPr>
                <w:rStyle w:val="SpecialBold"/>
              </w:rPr>
              <w:t>Unit title</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AHCCHM403A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Prepare safe operating procedures for calibration of equipment</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AHCILM401A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Protect places of cultural significance</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AHCILM405A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Develop work practices to accommodate cultural identity</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AHCLPW403A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Inspect and monitor cultural places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AHCLPW404A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Produce maps for land management purposes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AHCLPW405A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Monitor biodiversity</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AHCNAR401A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Supervise natural area restoration works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AHCNAR402A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Plan the implementation of revegetation works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AHCPCM502A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Collect and classify plants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AHCPMG401A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Define the pest problem in a local area</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AHCPMG402A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Develop a pest management action plan with</w:t>
            </w:r>
            <w:r w:rsidRPr="0003215E">
              <w:t>in a local area</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AHCPMG403A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Develop monitoring procedures for the local pest management strategy</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AHCPMG404A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Coordinate the local pest management strategy</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AHCPMG405A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Implement pest management action plans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AHCPMG406A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Investigate a reported pest treatment failure</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AHCSAW401A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Set out conservation earthworks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AHCSAW402A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t>Supervise on-site implementation of conservation earthworks</w:t>
            </w:r>
          </w:p>
        </w:tc>
      </w:tr>
    </w:tbl>
    <w:p w:rsidR="00000000" w:rsidRPr="0003215E" w:rsidP="0003215E">
      <w:pPr>
        <w:pStyle w:val="BodyText"/>
      </w:pPr>
    </w:p>
    <w:p w:rsidR="00000000" w:rsidRPr="0003215E" w:rsidP="0003215E">
      <w:pPr>
        <w:pStyle w:val="BodyText"/>
      </w:pPr>
    </w:p>
    <w:p w:rsidR="00000000" w:rsidRPr="0003215E" w:rsidP="0003215E">
      <w:pPr>
        <w:pStyle w:val="BodyText"/>
      </w:pPr>
      <w:r w:rsidRPr="0003215E">
        <w:rPr>
          <w:rStyle w:val="SpecialBold"/>
        </w:rPr>
        <w:t>Business services</w:t>
      </w:r>
    </w:p>
    <w:p w:rsidR="00000000" w:rsidRPr="0003215E" w:rsidP="0003215E">
      <w:pPr>
        <w:pStyle w:val="BodyText"/>
      </w:pPr>
    </w:p>
    <w:tbl>
      <w:tblPr>
        <w:tblW w:w="0" w:type="auto"/>
        <w:tblLayout w:type="fixed"/>
        <w:tblCellMar>
          <w:left w:w="62" w:type="dxa"/>
          <w:right w:w="62" w:type="dxa"/>
        </w:tblCellMar>
        <w:tblLook w:val="0000"/>
      </w:tblPr>
      <w:tblGrid>
        <w:gridCol w:w="2784"/>
        <w:gridCol w:w="6282"/>
      </w:tblGrid>
      <w:tr w:rsidTr="007B2F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rPr>
                <w:rStyle w:val="SpecialBold"/>
              </w:rPr>
              <w:t>Unit title</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BSBADM407B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Administer projects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BSBADM409A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Coordinate business resources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BSBCUS401B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Coordinate implementation of customer service strategies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BSBEBU401A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Review and maintain a website</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BSBFIA302A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Process payroll</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BSBFIA401A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Prepare financial reports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BSBITU203A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Communicate electronically</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BSBITU305A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Conduct online transactions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BSBITU404A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Produce complex desktop published documents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BSBPUR401B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Plan purchasing</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BSBPUR402B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Negotiate contracts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BSBWOR301B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Organise personal work priorities and development</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SITXMPR401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Coordinate production of brochures and marketing materials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TLIR4002A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t>Source goods/services and evaluate contractors</w:t>
            </w:r>
          </w:p>
        </w:tc>
      </w:tr>
    </w:tbl>
    <w:p w:rsidR="00000000" w:rsidRPr="0003215E" w:rsidP="0003215E">
      <w:pPr>
        <w:pStyle w:val="BodyText"/>
      </w:pPr>
    </w:p>
    <w:p w:rsidR="00000000" w:rsidRPr="0003215E" w:rsidP="0003215E">
      <w:pPr>
        <w:pStyle w:val="BodyText"/>
      </w:pPr>
      <w:r w:rsidRPr="0003215E">
        <w:rPr>
          <w:rStyle w:val="SpecialBold"/>
        </w:rPr>
        <w:t>Frontline management</w:t>
      </w:r>
    </w:p>
    <w:p w:rsidR="00000000" w:rsidRPr="0003215E" w:rsidP="0003215E">
      <w:pPr>
        <w:pStyle w:val="BodyText"/>
      </w:pPr>
    </w:p>
    <w:tbl>
      <w:tblPr>
        <w:tblW w:w="9260" w:type="dxa"/>
        <w:tblLayout w:type="fixed"/>
        <w:tblCellMar>
          <w:left w:w="62" w:type="dxa"/>
          <w:right w:w="62" w:type="dxa"/>
        </w:tblCellMar>
        <w:tblLook w:val="0000"/>
      </w:tblPr>
      <w:tblGrid>
        <w:gridCol w:w="2978"/>
        <w:gridCol w:w="6282"/>
      </w:tblGrid>
      <w:tr w:rsidTr="007B2F11">
        <w:tblPrEx>
          <w:tblW w:w="9260" w:type="dxa"/>
          <w:tblLayout w:type="fixed"/>
          <w:tblCellMar>
            <w:left w:w="62" w:type="dxa"/>
            <w:right w:w="62" w:type="dxa"/>
          </w:tblCellMar>
          <w:tblLook w:val="0000"/>
        </w:tblPrEx>
        <w:trPr>
          <w:tblHeader/>
        </w:trPr>
        <w:tc>
          <w:tcPr>
            <w:tcW w:w="2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rPr>
                <w:rStyle w:val="SpecialBold"/>
              </w:rPr>
              <w:t>Unit title</w:t>
            </w:r>
          </w:p>
        </w:tc>
      </w:tr>
      <w:tr w:rsidTr="007B2F11">
        <w:tblPrEx>
          <w:tblW w:w="9260" w:type="dxa"/>
          <w:tblLayout w:type="fixed"/>
          <w:tblCellMar>
            <w:left w:w="62" w:type="dxa"/>
            <w:right w:w="62" w:type="dxa"/>
          </w:tblCellMar>
          <w:tblLook w:val="0000"/>
        </w:tblPrEx>
        <w:tc>
          <w:tcPr>
            <w:tcW w:w="2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BSBATSIC411C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Communicate with the community</w:t>
            </w:r>
          </w:p>
        </w:tc>
      </w:tr>
      <w:tr w:rsidTr="007B2F11">
        <w:tblPrEx>
          <w:tblW w:w="9260" w:type="dxa"/>
          <w:tblLayout w:type="fixed"/>
          <w:tblCellMar>
            <w:left w:w="62" w:type="dxa"/>
            <w:right w:w="62" w:type="dxa"/>
          </w:tblCellMar>
          <w:tblLook w:val="0000"/>
        </w:tblPrEx>
        <w:tc>
          <w:tcPr>
            <w:tcW w:w="2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BSBHRM404A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Review human resources functions</w:t>
            </w:r>
          </w:p>
        </w:tc>
      </w:tr>
      <w:tr w:rsidTr="007B2F11">
        <w:tblPrEx>
          <w:tblW w:w="9260" w:type="dxa"/>
          <w:tblLayout w:type="fixed"/>
          <w:tblCellMar>
            <w:left w:w="62" w:type="dxa"/>
            <w:right w:w="62" w:type="dxa"/>
          </w:tblCellMar>
          <w:tblLook w:val="0000"/>
        </w:tblPrEx>
        <w:tc>
          <w:tcPr>
            <w:tcW w:w="2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BSBHRM405A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Support the recruitment, selection and induction of staff</w:t>
            </w:r>
          </w:p>
        </w:tc>
      </w:tr>
      <w:tr w:rsidTr="007B2F11">
        <w:tblPrEx>
          <w:tblW w:w="9260" w:type="dxa"/>
          <w:tblLayout w:type="fixed"/>
          <w:tblCellMar>
            <w:left w:w="62" w:type="dxa"/>
            <w:right w:w="62" w:type="dxa"/>
          </w:tblCellMar>
          <w:tblLook w:val="0000"/>
        </w:tblPrEx>
        <w:tc>
          <w:tcPr>
            <w:tcW w:w="2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BSBHRM506A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Manage recruitment selection and induction processes</w:t>
            </w:r>
          </w:p>
        </w:tc>
      </w:tr>
      <w:tr w:rsidTr="007B2F11">
        <w:tblPrEx>
          <w:tblW w:w="9260" w:type="dxa"/>
          <w:tblLayout w:type="fixed"/>
          <w:tblCellMar>
            <w:left w:w="62" w:type="dxa"/>
            <w:right w:w="62" w:type="dxa"/>
          </w:tblCellMar>
          <w:tblLook w:val="0000"/>
        </w:tblPrEx>
        <w:tc>
          <w:tcPr>
            <w:tcW w:w="2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BSBINM401A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Implement workplace information system</w:t>
            </w:r>
          </w:p>
        </w:tc>
      </w:tr>
      <w:tr w:rsidTr="007B2F11">
        <w:tblPrEx>
          <w:tblW w:w="9260" w:type="dxa"/>
          <w:tblLayout w:type="fixed"/>
          <w:tblCellMar>
            <w:left w:w="62" w:type="dxa"/>
            <w:right w:w="62" w:type="dxa"/>
          </w:tblCellMar>
          <w:tblLook w:val="0000"/>
        </w:tblPrEx>
        <w:tc>
          <w:tcPr>
            <w:tcW w:w="2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BSBINN301A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Promote innovation in a team environment</w:t>
            </w:r>
          </w:p>
        </w:tc>
      </w:tr>
      <w:tr w:rsidTr="007B2F11">
        <w:tblPrEx>
          <w:tblW w:w="9260" w:type="dxa"/>
          <w:tblLayout w:type="fixed"/>
          <w:tblCellMar>
            <w:left w:w="62" w:type="dxa"/>
            <w:right w:w="62" w:type="dxa"/>
          </w:tblCellMar>
          <w:tblLook w:val="0000"/>
        </w:tblPrEx>
        <w:tc>
          <w:tcPr>
            <w:tcW w:w="2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BSBLED401A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Develo</w:t>
            </w:r>
            <w:r w:rsidRPr="0003215E">
              <w:t>p teams and individuals</w:t>
            </w:r>
          </w:p>
        </w:tc>
      </w:tr>
      <w:tr w:rsidTr="007B2F11">
        <w:tblPrEx>
          <w:tblW w:w="9260" w:type="dxa"/>
          <w:tblLayout w:type="fixed"/>
          <w:tblCellMar>
            <w:left w:w="62" w:type="dxa"/>
            <w:right w:w="62" w:type="dxa"/>
          </w:tblCellMar>
          <w:tblLook w:val="0000"/>
        </w:tblPrEx>
        <w:tc>
          <w:tcPr>
            <w:tcW w:w="2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BSBMGT401A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t xml:space="preserve">Show leadership in the workplace </w:t>
            </w:r>
          </w:p>
        </w:tc>
      </w:tr>
    </w:tbl>
    <w:p w:rsidR="00000000" w:rsidRPr="0003215E" w:rsidP="0003215E">
      <w:pPr>
        <w:pStyle w:val="BodyText"/>
      </w:pPr>
    </w:p>
    <w:p w:rsidR="00000000" w:rsidRPr="0003215E" w:rsidP="0003215E">
      <w:pPr>
        <w:pStyle w:val="BodyText"/>
      </w:pPr>
      <w:r w:rsidRPr="0003215E">
        <w:rPr>
          <w:rStyle w:val="SpecialBold"/>
        </w:rPr>
        <w:t>Industry leadership Focus A</w:t>
      </w:r>
      <w:r w:rsidRPr="0003215E">
        <w:t xml:space="preserve"> - </w:t>
      </w:r>
      <w:r w:rsidRPr="0003215E">
        <w:rPr>
          <w:rStyle w:val="SpecialBold"/>
        </w:rPr>
        <w:t>Sector representation</w:t>
      </w:r>
    </w:p>
    <w:p w:rsidR="00000000" w:rsidRPr="0003215E" w:rsidP="0003215E">
      <w:pPr>
        <w:pStyle w:val="BodyText"/>
      </w:pPr>
    </w:p>
    <w:tbl>
      <w:tblPr>
        <w:tblW w:w="0" w:type="auto"/>
        <w:tblLayout w:type="fixed"/>
        <w:tblCellMar>
          <w:left w:w="62" w:type="dxa"/>
          <w:right w:w="62" w:type="dxa"/>
        </w:tblCellMar>
        <w:tblLook w:val="0000"/>
      </w:tblPr>
      <w:tblGrid>
        <w:gridCol w:w="2784"/>
        <w:gridCol w:w="6282"/>
      </w:tblGrid>
      <w:tr w:rsidTr="007B2F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rPr>
                <w:rStyle w:val="SpecialBold"/>
              </w:rPr>
              <w:t>Unit title</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SFILEAD401B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Develop and promote knowledge of the industry sector</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SFILEAD402B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Negotiate effectively for the sector</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SFILEAD403B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t>Demonstrate commitment and professionalism</w:t>
            </w:r>
          </w:p>
        </w:tc>
      </w:tr>
    </w:tbl>
    <w:p w:rsidR="00000000" w:rsidRPr="0003215E" w:rsidP="0003215E">
      <w:pPr>
        <w:pStyle w:val="BodyText"/>
      </w:pPr>
    </w:p>
    <w:p w:rsidR="00000000" w:rsidRPr="0003215E" w:rsidP="0003215E">
      <w:pPr>
        <w:pStyle w:val="BodyText"/>
      </w:pPr>
      <w:r w:rsidRPr="0003215E">
        <w:rPr>
          <w:rStyle w:val="SpecialBold"/>
        </w:rPr>
        <w:t>Industry leadership Focus B</w:t>
      </w:r>
      <w:r w:rsidRPr="0003215E">
        <w:t xml:space="preserve"> - </w:t>
      </w:r>
      <w:r w:rsidRPr="0003215E">
        <w:rPr>
          <w:rStyle w:val="SpecialBold"/>
        </w:rPr>
        <w:t>Resource management group membership</w:t>
      </w:r>
    </w:p>
    <w:p w:rsidR="00000000" w:rsidRPr="0003215E" w:rsidP="0003215E">
      <w:pPr>
        <w:pStyle w:val="BodyText"/>
      </w:pPr>
    </w:p>
    <w:tbl>
      <w:tblPr>
        <w:tblW w:w="0" w:type="auto"/>
        <w:tblLayout w:type="fixed"/>
        <w:tblCellMar>
          <w:left w:w="62" w:type="dxa"/>
          <w:right w:w="62" w:type="dxa"/>
        </w:tblCellMar>
        <w:tblLook w:val="0000"/>
      </w:tblPr>
      <w:tblGrid>
        <w:gridCol w:w="2784"/>
        <w:gridCol w:w="6282"/>
      </w:tblGrid>
      <w:tr w:rsidTr="007B2F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rPr>
                <w:rStyle w:val="SpecialBold"/>
              </w:rPr>
              <w:t>Unit title</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SFILEAD407A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Provide expert information to a resource management group</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SFILEAD408A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Analyse information to develop strategic seafood management options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SFILEAD409A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t>Negotiate collective outcomes within the resource management group process</w:t>
            </w:r>
          </w:p>
        </w:tc>
      </w:tr>
    </w:tbl>
    <w:p w:rsidR="00000000" w:rsidRPr="0003215E" w:rsidP="0003215E">
      <w:pPr>
        <w:pStyle w:val="BodyText"/>
      </w:pPr>
    </w:p>
    <w:p w:rsidR="00000000" w:rsidRPr="0003215E" w:rsidP="0003215E">
      <w:pPr>
        <w:pStyle w:val="BodyText"/>
      </w:pPr>
      <w:r w:rsidRPr="0003215E">
        <w:rPr>
          <w:rStyle w:val="SpecialBold"/>
        </w:rPr>
        <w:t>Training and assessment</w:t>
      </w:r>
    </w:p>
    <w:p w:rsidR="00000000" w:rsidRPr="0003215E" w:rsidP="0003215E">
      <w:pPr>
        <w:pStyle w:val="BodyText"/>
      </w:pPr>
    </w:p>
    <w:tbl>
      <w:tblPr>
        <w:tblW w:w="0" w:type="auto"/>
        <w:tblLayout w:type="fixed"/>
        <w:tblCellMar>
          <w:left w:w="62" w:type="dxa"/>
          <w:right w:w="62" w:type="dxa"/>
        </w:tblCellMar>
        <w:tblLook w:val="0000"/>
      </w:tblPr>
      <w:tblGrid>
        <w:gridCol w:w="2784"/>
        <w:gridCol w:w="6282"/>
      </w:tblGrid>
      <w:tr w:rsidTr="007B2F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rPr>
                <w:rStyle w:val="SpecialBold"/>
              </w:rPr>
              <w:t>Unit title</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TAEASS401B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Plan assessment activities and processes</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TAEASS402B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Assess competence</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TAEASS403B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Participate in assessment validation</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TAEDEL301A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Provide work skill instruction</w:t>
            </w:r>
          </w:p>
        </w:tc>
      </w:tr>
      <w:tr w:rsidTr="007B2F1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15E">
            <w:pPr>
              <w:pStyle w:val="BodyText"/>
              <w:rPr>
                <w:lang w:val="en-NZ"/>
              </w:rPr>
            </w:pPr>
            <w:r w:rsidRPr="0003215E">
              <w:t>TAEDEL401A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15E" w:rsidP="0003215E">
            <w:pPr>
              <w:pStyle w:val="BodyText"/>
            </w:pPr>
            <w:r w:rsidRPr="0003215E">
              <w:t>Plan, organise and deliver group-based learning</w:t>
            </w:r>
          </w:p>
        </w:tc>
      </w:tr>
    </w:tbl>
    <w:p w:rsidR="00000000" w:rsidRPr="0003215E" w:rsidP="0003215E">
      <w:pPr>
        <w:pStyle w:val="BodyText"/>
      </w:pPr>
    </w:p>
    <w:p w:rsidR="00000000" w:rsidRPr="0003215E" w:rsidP="0003215E"/>
    <w:sectPr w:rsidSect="000321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5E" w:rsidRPr="007B2F11" w:rsidP="007B2F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F11" w:rsidP="00032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B2F11" w:rsidP="0003215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7B2F11" w:rsidP="000321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5E" w:rsidRPr="007B2F11" w:rsidP="007B2F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F11" w:rsidRPr="002D2AF8" w:rsidP="0003215E">
    <w:pPr>
      <w:pStyle w:val="Header"/>
      <w:framePr w:wrap="around"/>
    </w:pPr>
    <w:r>
      <w:fldChar w:fldCharType="begin"/>
    </w:r>
    <w:r>
      <w:instrText xml:space="preserve"> TITLE   \* MERGEFORMAT </w:instrText>
    </w:r>
    <w:r>
      <w:fldChar w:fldCharType="separate"/>
    </w:r>
    <w:r>
      <w:t>SFI40311 Certificate IV in Seafood Industry (Environmental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7B2F11" w:rsidP="000321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40A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060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62A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1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15E"/>
    <w:pPr>
      <w:spacing w:before="360" w:after="60"/>
      <w:outlineLvl w:val="0"/>
    </w:pPr>
    <w:rPr>
      <w:sz w:val="32"/>
    </w:rPr>
  </w:style>
  <w:style w:type="paragraph" w:styleId="Heading2">
    <w:name w:val="heading 2"/>
    <w:basedOn w:val="HeadingBase"/>
    <w:next w:val="BodyText"/>
    <w:link w:val="Heading2Char"/>
    <w:qFormat/>
    <w:rsid w:val="0003215E"/>
    <w:pPr>
      <w:keepLines/>
      <w:spacing w:before="240" w:after="120"/>
      <w:outlineLvl w:val="1"/>
    </w:pPr>
    <w:rPr>
      <w:sz w:val="28"/>
      <w:szCs w:val="40"/>
    </w:rPr>
  </w:style>
  <w:style w:type="paragraph" w:styleId="Heading3">
    <w:name w:val="heading 3"/>
    <w:basedOn w:val="HeadingBase"/>
    <w:next w:val="BodyText"/>
    <w:link w:val="Heading3Char"/>
    <w:qFormat/>
    <w:rsid w:val="0003215E"/>
    <w:pPr>
      <w:spacing w:before="180" w:after="120"/>
      <w:outlineLvl w:val="2"/>
    </w:pPr>
    <w:rPr>
      <w:spacing w:val="-10"/>
      <w:kern w:val="32"/>
    </w:rPr>
  </w:style>
  <w:style w:type="paragraph" w:styleId="Heading4">
    <w:name w:val="heading 4"/>
    <w:basedOn w:val="HeadingBase"/>
    <w:next w:val="BodyText"/>
    <w:link w:val="Heading4Char"/>
    <w:qFormat/>
    <w:rsid w:val="0003215E"/>
    <w:pPr>
      <w:spacing w:before="160" w:after="120"/>
      <w:outlineLvl w:val="3"/>
    </w:pPr>
    <w:rPr>
      <w:sz w:val="22"/>
    </w:rPr>
  </w:style>
  <w:style w:type="paragraph" w:styleId="Heading5">
    <w:name w:val="heading 5"/>
    <w:basedOn w:val="HeadingBase"/>
    <w:next w:val="Normal"/>
    <w:link w:val="Heading5Char"/>
    <w:qFormat/>
    <w:rsid w:val="0003215E"/>
    <w:pPr>
      <w:spacing w:before="80"/>
      <w:outlineLvl w:val="4"/>
    </w:pPr>
    <w:rPr>
      <w:color w:val="918585"/>
      <w:sz w:val="20"/>
    </w:rPr>
  </w:style>
  <w:style w:type="paragraph" w:styleId="Heading6">
    <w:name w:val="heading 6"/>
    <w:basedOn w:val="HeadingBase"/>
    <w:next w:val="Normal"/>
    <w:link w:val="Heading6Char"/>
    <w:qFormat/>
    <w:rsid w:val="0003215E"/>
    <w:pPr>
      <w:spacing w:before="60"/>
      <w:outlineLvl w:val="5"/>
    </w:pPr>
    <w:rPr>
      <w:color w:val="918585"/>
      <w:sz w:val="20"/>
    </w:rPr>
  </w:style>
  <w:style w:type="paragraph" w:styleId="Heading7">
    <w:name w:val="heading 7"/>
    <w:basedOn w:val="Normal"/>
    <w:next w:val="Normal"/>
    <w:link w:val="Heading7Char"/>
    <w:qFormat/>
    <w:rsid w:val="0003215E"/>
    <w:pPr>
      <w:ind w:left="720"/>
      <w:outlineLvl w:val="6"/>
    </w:pPr>
    <w:rPr>
      <w:i/>
    </w:rPr>
  </w:style>
  <w:style w:type="paragraph" w:styleId="Heading8">
    <w:name w:val="heading 8"/>
    <w:basedOn w:val="Normal"/>
    <w:next w:val="Normal"/>
    <w:link w:val="Heading8Char"/>
    <w:qFormat/>
    <w:rsid w:val="0003215E"/>
    <w:pPr>
      <w:ind w:left="720"/>
      <w:outlineLvl w:val="7"/>
    </w:pPr>
    <w:rPr>
      <w:i/>
    </w:rPr>
  </w:style>
  <w:style w:type="paragraph" w:styleId="Heading9">
    <w:name w:val="heading 9"/>
    <w:basedOn w:val="Normal"/>
    <w:next w:val="Normal"/>
    <w:link w:val="Heading9Char"/>
    <w:qFormat/>
    <w:rsid w:val="0003215E"/>
    <w:pPr>
      <w:ind w:left="720"/>
      <w:outlineLvl w:val="8"/>
    </w:pPr>
    <w:rPr>
      <w:i/>
    </w:rPr>
  </w:style>
  <w:style w:type="character" w:default="1" w:styleId="DefaultParagraphFont">
    <w:name w:val="Default Paragraph Font"/>
    <w:uiPriority w:val="1"/>
    <w:unhideWhenUsed/>
    <w:rsid w:val="00032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15E"/>
  </w:style>
  <w:style w:type="character" w:customStyle="1" w:styleId="Heading1Char">
    <w:name w:val="Heading 1 Char"/>
    <w:basedOn w:val="DefaultParagraphFont"/>
    <w:link w:val="Heading1"/>
    <w:rsid w:val="0003215E"/>
    <w:rPr>
      <w:rFonts w:ascii="Times New Roman" w:eastAsia="Times New Roman" w:hAnsi="Times New Roman" w:cs="Times New Roman"/>
      <w:b/>
      <w:sz w:val="32"/>
      <w:szCs w:val="20"/>
      <w:lang w:eastAsia="en-US"/>
    </w:rPr>
  </w:style>
  <w:style w:type="paragraph" w:styleId="BodyText">
    <w:name w:val="Body Text"/>
    <w:basedOn w:val="Normal"/>
    <w:link w:val="BodyTextChar"/>
    <w:rsid w:val="000321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15E"/>
    <w:rPr>
      <w:rFonts w:ascii="Times New Roman" w:eastAsia="Times New Roman" w:hAnsi="Times New Roman" w:cs="Times New Roman"/>
      <w:sz w:val="24"/>
      <w:lang w:eastAsia="en-US"/>
    </w:rPr>
  </w:style>
  <w:style w:type="paragraph" w:styleId="ListBullet">
    <w:name w:val="List Bullet"/>
    <w:basedOn w:val="List"/>
    <w:rsid w:val="0003215E"/>
    <w:pPr>
      <w:numPr>
        <w:numId w:val="13"/>
      </w:numPr>
      <w:tabs>
        <w:tab w:val="clear" w:pos="340"/>
      </w:tabs>
      <w:spacing w:before="40" w:after="40"/>
    </w:pPr>
  </w:style>
  <w:style w:type="character" w:customStyle="1" w:styleId="SpecialBold">
    <w:name w:val="Special Bold"/>
    <w:basedOn w:val="DefaultParagraphFont"/>
    <w:rsid w:val="0003215E"/>
    <w:rPr>
      <w:b/>
      <w:spacing w:val="0"/>
    </w:rPr>
  </w:style>
  <w:style w:type="paragraph" w:styleId="ListBullet2">
    <w:name w:val="List Bullet 2"/>
    <w:basedOn w:val="List2"/>
    <w:rsid w:val="0003215E"/>
    <w:pPr>
      <w:numPr>
        <w:numId w:val="14"/>
      </w:numPr>
      <w:tabs>
        <w:tab w:val="clear" w:pos="680"/>
      </w:tabs>
    </w:pPr>
  </w:style>
  <w:style w:type="character" w:styleId="Emphasis">
    <w:name w:val="Emphasis"/>
    <w:basedOn w:val="DefaultParagraphFont"/>
    <w:qFormat/>
    <w:rsid w:val="0003215E"/>
    <w:rPr>
      <w:i/>
    </w:rPr>
  </w:style>
  <w:style w:type="paragraph" w:customStyle="1" w:styleId="SuperHeading">
    <w:name w:val="SuperHeading"/>
    <w:basedOn w:val="Normal"/>
    <w:rsid w:val="0003215E"/>
    <w:pPr>
      <w:spacing w:before="240" w:after="120"/>
      <w:outlineLvl w:val="0"/>
    </w:pPr>
    <w:rPr>
      <w:rFonts w:ascii="Times New Roman" w:hAnsi="Times New Roman"/>
      <w:b/>
      <w:sz w:val="32"/>
    </w:rPr>
  </w:style>
  <w:style w:type="paragraph" w:customStyle="1" w:styleId="AllowPageBreak">
    <w:name w:val="AllowPageBreak"/>
    <w:rsid w:val="00032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215E"/>
    <w:rPr>
      <w:b/>
      <w:i/>
      <w:u w:val="none"/>
    </w:rPr>
  </w:style>
  <w:style w:type="character" w:customStyle="1" w:styleId="Heading2Char">
    <w:name w:val="Heading 2 Char"/>
    <w:basedOn w:val="DefaultParagraphFont"/>
    <w:link w:val="Heading2"/>
    <w:rsid w:val="00032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1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1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15E"/>
    <w:rPr>
      <w:rFonts w:ascii="Courier New" w:eastAsia="Times New Roman" w:hAnsi="Courier New" w:cs="Times New Roman"/>
      <w:i/>
      <w:szCs w:val="20"/>
      <w:lang w:eastAsia="en-US"/>
    </w:rPr>
  </w:style>
  <w:style w:type="paragraph" w:customStyle="1" w:styleId="HeadingBase">
    <w:name w:val="Heading Base"/>
    <w:rsid w:val="00032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15E"/>
    <w:pPr>
      <w:tabs>
        <w:tab w:val="right" w:leader="dot" w:pos="9072"/>
      </w:tabs>
      <w:ind w:left="567"/>
    </w:pPr>
    <w:rPr>
      <w:szCs w:val="22"/>
    </w:rPr>
  </w:style>
  <w:style w:type="paragraph" w:customStyle="1" w:styleId="TOCBase">
    <w:name w:val="TOC Base"/>
    <w:rsid w:val="00032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15E"/>
    <w:pPr>
      <w:tabs>
        <w:tab w:val="right" w:leader="dot" w:pos="9072"/>
      </w:tabs>
      <w:spacing w:before="40" w:after="40"/>
      <w:ind w:left="284"/>
    </w:pPr>
    <w:rPr>
      <w:rFonts w:ascii="Times New Roman" w:hAnsi="Times New Roman"/>
    </w:rPr>
  </w:style>
  <w:style w:type="paragraph" w:styleId="TOC1">
    <w:name w:val="toc 1"/>
    <w:basedOn w:val="TOCBase"/>
    <w:next w:val="Normal"/>
    <w:rsid w:val="000321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15E"/>
    <w:rPr>
      <w:rFonts w:ascii="Times New Roman" w:eastAsia="Times New Roman" w:hAnsi="Times New Roman" w:cs="Times New Roman"/>
      <w:sz w:val="16"/>
      <w:lang w:eastAsia="en-US"/>
    </w:rPr>
  </w:style>
  <w:style w:type="paragraph" w:styleId="Title">
    <w:name w:val="Title"/>
    <w:basedOn w:val="HeadingBase"/>
    <w:link w:val="TitleChar"/>
    <w:qFormat/>
    <w:rsid w:val="0003215E"/>
    <w:pPr>
      <w:spacing w:before="5040"/>
      <w:jc w:val="center"/>
    </w:pPr>
    <w:rPr>
      <w:sz w:val="48"/>
      <w:szCs w:val="72"/>
      <w:lang w:val="en-US"/>
    </w:rPr>
  </w:style>
  <w:style w:type="character" w:customStyle="1" w:styleId="TitleChar">
    <w:name w:val="Title Char"/>
    <w:basedOn w:val="DefaultParagraphFont"/>
    <w:link w:val="Title"/>
    <w:rsid w:val="00032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15E"/>
    <w:pPr>
      <w:tabs>
        <w:tab w:val="left" w:pos="3600"/>
        <w:tab w:val="left" w:pos="3958"/>
      </w:tabs>
    </w:pPr>
  </w:style>
  <w:style w:type="paragraph" w:styleId="List">
    <w:name w:val="List"/>
    <w:basedOn w:val="BodyText"/>
    <w:next w:val="BodyText"/>
    <w:rsid w:val="0003215E"/>
    <w:pPr>
      <w:tabs>
        <w:tab w:val="left" w:pos="340"/>
      </w:tabs>
      <w:spacing w:before="60" w:after="60"/>
      <w:ind w:left="340" w:hanging="340"/>
    </w:pPr>
  </w:style>
  <w:style w:type="paragraph" w:customStyle="1" w:styleId="Note">
    <w:name w:val="Note"/>
    <w:basedOn w:val="BodyText"/>
    <w:rsid w:val="00032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15E"/>
    <w:pPr>
      <w:framePr w:wrap="auto" w:hAnchor="text" w:y="6049"/>
    </w:pPr>
    <w:rPr>
      <w:color w:val="000000"/>
      <w:sz w:val="40"/>
    </w:rPr>
  </w:style>
  <w:style w:type="paragraph" w:customStyle="1" w:styleId="TOCTitle">
    <w:name w:val="TOCTitle"/>
    <w:basedOn w:val="Heading1"/>
    <w:rsid w:val="0003215E"/>
    <w:pPr>
      <w:spacing w:after="240"/>
      <w:jc w:val="center"/>
      <w:outlineLvl w:val="9"/>
    </w:pPr>
    <w:rPr>
      <w:caps/>
    </w:rPr>
  </w:style>
  <w:style w:type="paragraph" w:customStyle="1" w:styleId="Version">
    <w:name w:val="Version"/>
    <w:rsid w:val="000321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15E"/>
    <w:pPr>
      <w:keepNext w:val="0"/>
      <w:tabs>
        <w:tab w:val="right" w:pos="4176"/>
      </w:tabs>
      <w:ind w:left="198" w:hanging="198"/>
    </w:pPr>
    <w:rPr>
      <w:rFonts w:ascii="Garamond" w:hAnsi="Garamond"/>
    </w:rPr>
  </w:style>
  <w:style w:type="paragraph" w:styleId="IndexHeading">
    <w:name w:val="index heading"/>
    <w:basedOn w:val="Normal"/>
    <w:next w:val="Index1"/>
    <w:semiHidden/>
    <w:rsid w:val="0003215E"/>
    <w:pPr>
      <w:spacing w:before="120" w:after="120"/>
    </w:pPr>
    <w:rPr>
      <w:rFonts w:ascii="Arial" w:hAnsi="Arial"/>
      <w:b/>
      <w:color w:val="918585"/>
      <w:sz w:val="24"/>
    </w:rPr>
  </w:style>
  <w:style w:type="paragraph" w:styleId="Header">
    <w:name w:val="header"/>
    <w:basedOn w:val="Normal"/>
    <w:link w:val="HeaderChar"/>
    <w:rsid w:val="00032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15E"/>
    <w:rPr>
      <w:rFonts w:ascii="Times New Roman" w:eastAsia="Times New Roman" w:hAnsi="Times New Roman" w:cs="Times New Roman"/>
      <w:sz w:val="16"/>
      <w:szCs w:val="20"/>
      <w:lang w:val="en-GB" w:eastAsia="en-US"/>
    </w:rPr>
  </w:style>
  <w:style w:type="paragraph" w:customStyle="1" w:styleId="Chapter">
    <w:name w:val="Chapter"/>
    <w:basedOn w:val="Normal"/>
    <w:rsid w:val="0003215E"/>
    <w:pPr>
      <w:spacing w:before="240"/>
    </w:pPr>
    <w:rPr>
      <w:rFonts w:ascii="Times New Roman" w:hAnsi="Times New Roman"/>
      <w:smallCaps/>
      <w:spacing w:val="80"/>
      <w:sz w:val="28"/>
    </w:rPr>
  </w:style>
  <w:style w:type="paragraph" w:customStyle="1" w:styleId="InChapter">
    <w:name w:val="InChapter"/>
    <w:basedOn w:val="Heading3"/>
    <w:rsid w:val="0003215E"/>
    <w:pPr>
      <w:spacing w:after="240"/>
      <w:outlineLvl w:val="9"/>
    </w:pPr>
    <w:rPr>
      <w:noProof/>
    </w:rPr>
  </w:style>
  <w:style w:type="paragraph" w:styleId="Index2">
    <w:name w:val="index 2"/>
    <w:basedOn w:val="Normal"/>
    <w:next w:val="Normal"/>
    <w:semiHidden/>
    <w:rsid w:val="0003215E"/>
    <w:pPr>
      <w:tabs>
        <w:tab w:val="right" w:pos="4176"/>
      </w:tabs>
      <w:ind w:left="568" w:hanging="284"/>
    </w:pPr>
    <w:rPr>
      <w:rFonts w:ascii="Garamond" w:hAnsi="Garamond"/>
    </w:rPr>
  </w:style>
  <w:style w:type="paragraph" w:customStyle="1" w:styleId="Byline">
    <w:name w:val="Byline"/>
    <w:rsid w:val="00032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15E"/>
    <w:pPr>
      <w:tabs>
        <w:tab w:val="clear" w:pos="3600"/>
        <w:tab w:val="clear" w:pos="3958"/>
      </w:tabs>
      <w:jc w:val="right"/>
    </w:pPr>
  </w:style>
  <w:style w:type="paragraph" w:styleId="Caption">
    <w:name w:val="caption"/>
    <w:basedOn w:val="BodyText"/>
    <w:next w:val="Normal"/>
    <w:qFormat/>
    <w:rsid w:val="0003215E"/>
    <w:pPr>
      <w:framePr w:w="2268" w:hSpace="181" w:vSpace="181" w:wrap="around" w:vAnchor="text" w:hAnchor="page" w:x="1135" w:y="285" w:anchorLock="1"/>
    </w:pPr>
    <w:rPr>
      <w:i/>
    </w:rPr>
  </w:style>
  <w:style w:type="paragraph" w:customStyle="1" w:styleId="MiniTOCTitle">
    <w:name w:val="MiniTOCTitle"/>
    <w:basedOn w:val="Heading4"/>
    <w:rsid w:val="0003215E"/>
    <w:pPr>
      <w:spacing w:before="240"/>
      <w:outlineLvl w:val="9"/>
    </w:pPr>
    <w:rPr>
      <w:noProof/>
      <w:sz w:val="24"/>
    </w:rPr>
  </w:style>
  <w:style w:type="paragraph" w:customStyle="1" w:styleId="MiniTOCItem">
    <w:name w:val="MiniTOCItem"/>
    <w:basedOn w:val="ListBullet"/>
    <w:rsid w:val="0003215E"/>
    <w:pPr>
      <w:numPr>
        <w:numId w:val="0"/>
      </w:numPr>
      <w:tabs>
        <w:tab w:val="right" w:leader="dot" w:pos="6521"/>
      </w:tabs>
      <w:spacing w:before="0" w:after="0"/>
    </w:pPr>
  </w:style>
  <w:style w:type="paragraph" w:customStyle="1" w:styleId="TOFTitle">
    <w:name w:val="TOFTitle"/>
    <w:basedOn w:val="TOCTitle"/>
    <w:rsid w:val="0003215E"/>
  </w:style>
  <w:style w:type="paragraph" w:styleId="TableofFigures">
    <w:name w:val="table of figures"/>
    <w:basedOn w:val="Normal"/>
    <w:next w:val="Normal"/>
    <w:semiHidden/>
    <w:rsid w:val="0003215E"/>
    <w:pPr>
      <w:tabs>
        <w:tab w:val="right" w:leader="dot" w:pos="9072"/>
      </w:tabs>
      <w:ind w:left="970" w:hanging="403"/>
    </w:pPr>
    <w:rPr>
      <w:rFonts w:ascii="Times New Roman" w:hAnsi="Times New Roman"/>
      <w:b/>
    </w:rPr>
  </w:style>
  <w:style w:type="paragraph" w:styleId="ListNumber">
    <w:name w:val="List Number"/>
    <w:basedOn w:val="List"/>
    <w:rsid w:val="0003215E"/>
    <w:pPr>
      <w:numPr>
        <w:numId w:val="11"/>
      </w:numPr>
    </w:pPr>
  </w:style>
  <w:style w:type="character" w:customStyle="1" w:styleId="WingdingSymbols">
    <w:name w:val="Wingding Symbols"/>
    <w:rsid w:val="0003215E"/>
    <w:rPr>
      <w:rFonts w:ascii="Wingdings" w:hAnsi="Wingdings"/>
    </w:rPr>
  </w:style>
  <w:style w:type="paragraph" w:customStyle="1" w:styleId="TableHeading">
    <w:name w:val="Table Heading"/>
    <w:basedOn w:val="HeadingBase"/>
    <w:rsid w:val="0003215E"/>
    <w:pPr>
      <w:keepLines/>
      <w:pBdr>
        <w:bottom w:val="single" w:sz="6" w:space="1" w:color="918585"/>
      </w:pBdr>
      <w:spacing w:before="240"/>
    </w:pPr>
  </w:style>
  <w:style w:type="character" w:customStyle="1" w:styleId="HotSpot">
    <w:name w:val="HotSpot"/>
    <w:rsid w:val="0003215E"/>
    <w:rPr>
      <w:color w:val="0033CC"/>
      <w:u w:val="none"/>
    </w:rPr>
  </w:style>
  <w:style w:type="paragraph" w:customStyle="1" w:styleId="BodyTextRight">
    <w:name w:val="Body Text Right"/>
    <w:basedOn w:val="BodyText"/>
    <w:rsid w:val="0003215E"/>
    <w:pPr>
      <w:spacing w:before="0" w:after="0"/>
      <w:jc w:val="right"/>
    </w:pPr>
  </w:style>
  <w:style w:type="paragraph" w:styleId="Index3">
    <w:name w:val="index 3"/>
    <w:basedOn w:val="ListNumber2"/>
    <w:next w:val="Normal"/>
    <w:semiHidden/>
    <w:rsid w:val="0003215E"/>
    <w:pPr>
      <w:numPr>
        <w:numId w:val="0"/>
      </w:numPr>
      <w:tabs>
        <w:tab w:val="right" w:leader="dot" w:pos="4176"/>
      </w:tabs>
    </w:pPr>
  </w:style>
  <w:style w:type="paragraph" w:styleId="ListNumber2">
    <w:name w:val="List Number 2"/>
    <w:basedOn w:val="List2"/>
    <w:rsid w:val="0003215E"/>
    <w:pPr>
      <w:numPr>
        <w:numId w:val="10"/>
      </w:numPr>
      <w:tabs>
        <w:tab w:val="clear" w:pos="1060"/>
      </w:tabs>
    </w:pPr>
  </w:style>
  <w:style w:type="paragraph" w:customStyle="1" w:styleId="MarginNote">
    <w:name w:val="Margin Note"/>
    <w:basedOn w:val="BodyText"/>
    <w:rsid w:val="00032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1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15E"/>
    <w:rPr>
      <w:sz w:val="32"/>
    </w:rPr>
  </w:style>
  <w:style w:type="paragraph" w:customStyle="1" w:styleId="HeadingProcedure">
    <w:name w:val="Heading Procedure"/>
    <w:basedOn w:val="HeadingBase"/>
    <w:next w:val="Normal"/>
    <w:rsid w:val="0003215E"/>
    <w:pPr>
      <w:tabs>
        <w:tab w:val="left" w:pos="0"/>
      </w:tabs>
      <w:spacing w:before="120" w:after="60"/>
    </w:pPr>
    <w:rPr>
      <w:i/>
      <w:color w:val="918585"/>
      <w:sz w:val="22"/>
    </w:rPr>
  </w:style>
  <w:style w:type="paragraph" w:customStyle="1" w:styleId="TableBodyText">
    <w:name w:val="Table Body Text"/>
    <w:basedOn w:val="BodyText"/>
    <w:rsid w:val="0003215E"/>
    <w:pPr>
      <w:spacing w:before="60" w:after="60"/>
    </w:pPr>
  </w:style>
  <w:style w:type="paragraph" w:styleId="ListContinue">
    <w:name w:val="List Continue"/>
    <w:basedOn w:val="List"/>
    <w:rsid w:val="0003215E"/>
    <w:pPr>
      <w:ind w:firstLine="0"/>
    </w:pPr>
  </w:style>
  <w:style w:type="paragraph" w:customStyle="1" w:styleId="ListNote">
    <w:name w:val="List Note"/>
    <w:basedOn w:val="List"/>
    <w:rsid w:val="0003215E"/>
    <w:pPr>
      <w:pBdr>
        <w:top w:val="single" w:sz="6" w:space="2" w:color="918585"/>
        <w:bottom w:val="single" w:sz="6" w:space="2" w:color="918585"/>
      </w:pBdr>
      <w:tabs>
        <w:tab w:val="left" w:pos="1021"/>
      </w:tabs>
      <w:ind w:firstLine="0"/>
    </w:pPr>
  </w:style>
  <w:style w:type="paragraph" w:customStyle="1" w:styleId="Warning">
    <w:name w:val="Warning"/>
    <w:basedOn w:val="BodyText"/>
    <w:rsid w:val="0003215E"/>
    <w:pPr>
      <w:shd w:val="clear" w:color="auto" w:fill="D9D9D9"/>
      <w:tabs>
        <w:tab w:val="left" w:pos="992"/>
      </w:tabs>
      <w:ind w:left="119" w:right="119"/>
    </w:pPr>
    <w:rPr>
      <w:sz w:val="20"/>
    </w:rPr>
  </w:style>
  <w:style w:type="paragraph" w:customStyle="1" w:styleId="MarginIcons">
    <w:name w:val="Margin Icons"/>
    <w:basedOn w:val="BodyText"/>
    <w:rsid w:val="00032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15E"/>
    <w:rPr>
      <w:rFonts w:ascii="Courier New" w:hAnsi="Courier New"/>
    </w:rPr>
  </w:style>
  <w:style w:type="paragraph" w:customStyle="1" w:styleId="NoteBullet">
    <w:name w:val="Note Bullet"/>
    <w:basedOn w:val="Note"/>
    <w:rsid w:val="0003215E"/>
    <w:pPr>
      <w:tabs>
        <w:tab w:val="clear" w:pos="680"/>
      </w:tabs>
      <w:spacing w:before="60" w:after="60"/>
    </w:pPr>
  </w:style>
  <w:style w:type="paragraph" w:customStyle="1" w:styleId="SubHeading2">
    <w:name w:val="SubHeading2"/>
    <w:basedOn w:val="HeadingBase"/>
    <w:rsid w:val="0003215E"/>
    <w:pPr>
      <w:spacing w:before="240" w:after="60"/>
    </w:pPr>
    <w:rPr>
      <w:sz w:val="20"/>
    </w:rPr>
  </w:style>
  <w:style w:type="paragraph" w:customStyle="1" w:styleId="SubHeading1">
    <w:name w:val="SubHeading1"/>
    <w:basedOn w:val="HeadingBase"/>
    <w:rsid w:val="0003215E"/>
    <w:pPr>
      <w:spacing w:before="240" w:after="60"/>
    </w:pPr>
    <w:rPr>
      <w:color w:val="918585"/>
      <w:sz w:val="22"/>
    </w:rPr>
  </w:style>
  <w:style w:type="paragraph" w:customStyle="1" w:styleId="SideHeading">
    <w:name w:val="Side Heading"/>
    <w:basedOn w:val="HeadingBase"/>
    <w:rsid w:val="00032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15E"/>
    <w:pPr>
      <w:numPr>
        <w:numId w:val="12"/>
      </w:numPr>
    </w:pPr>
  </w:style>
  <w:style w:type="paragraph" w:styleId="PlainText">
    <w:name w:val="Plain Text"/>
    <w:basedOn w:val="Normal"/>
    <w:link w:val="PlainTextChar"/>
    <w:rsid w:val="0003215E"/>
    <w:rPr>
      <w:sz w:val="20"/>
    </w:rPr>
  </w:style>
  <w:style w:type="character" w:customStyle="1" w:styleId="PlainTextChar">
    <w:name w:val="Plain Text Char"/>
    <w:basedOn w:val="DefaultParagraphFont"/>
    <w:link w:val="PlainText"/>
    <w:rsid w:val="0003215E"/>
    <w:rPr>
      <w:rFonts w:ascii="Courier New" w:eastAsia="Times New Roman" w:hAnsi="Courier New" w:cs="Times New Roman"/>
      <w:sz w:val="20"/>
      <w:szCs w:val="20"/>
      <w:lang w:eastAsia="en-US"/>
    </w:rPr>
  </w:style>
  <w:style w:type="character" w:customStyle="1" w:styleId="MenuOption">
    <w:name w:val="Menu Option"/>
    <w:basedOn w:val="DefaultParagraphFont"/>
    <w:rsid w:val="0003215E"/>
    <w:rPr>
      <w:b/>
      <w:smallCaps/>
    </w:rPr>
  </w:style>
  <w:style w:type="paragraph" w:customStyle="1" w:styleId="TableListNumber">
    <w:name w:val="Table List Number"/>
    <w:basedOn w:val="ListNumber"/>
    <w:rsid w:val="0003215E"/>
    <w:pPr>
      <w:numPr>
        <w:numId w:val="0"/>
      </w:numPr>
    </w:pPr>
  </w:style>
  <w:style w:type="paragraph" w:styleId="TOC4">
    <w:name w:val="toc 4"/>
    <w:basedOn w:val="TOCBase"/>
    <w:next w:val="Normal"/>
    <w:semiHidden/>
    <w:rsid w:val="0003215E"/>
    <w:pPr>
      <w:tabs>
        <w:tab w:val="right" w:leader="dot" w:pos="9071"/>
      </w:tabs>
      <w:ind w:left="1701"/>
    </w:pPr>
  </w:style>
  <w:style w:type="paragraph" w:customStyle="1" w:styleId="ListAlpha">
    <w:name w:val="List Alpha"/>
    <w:basedOn w:val="List"/>
    <w:rsid w:val="0003215E"/>
    <w:pPr>
      <w:numPr>
        <w:numId w:val="9"/>
      </w:numPr>
    </w:pPr>
  </w:style>
  <w:style w:type="paragraph" w:customStyle="1" w:styleId="ListAlpha2">
    <w:name w:val="List Alpha 2"/>
    <w:basedOn w:val="List2"/>
    <w:rsid w:val="0003215E"/>
    <w:pPr>
      <w:numPr>
        <w:numId w:val="8"/>
      </w:numPr>
    </w:pPr>
  </w:style>
  <w:style w:type="paragraph" w:styleId="List2">
    <w:name w:val="List 2"/>
    <w:basedOn w:val="BodyText"/>
    <w:rsid w:val="0003215E"/>
    <w:pPr>
      <w:tabs>
        <w:tab w:val="left" w:pos="680"/>
      </w:tabs>
      <w:spacing w:before="60" w:after="60"/>
      <w:ind w:left="680" w:hanging="340"/>
    </w:pPr>
  </w:style>
  <w:style w:type="paragraph" w:styleId="List3">
    <w:name w:val="List 3"/>
    <w:basedOn w:val="BodyText"/>
    <w:rsid w:val="0003215E"/>
    <w:pPr>
      <w:tabs>
        <w:tab w:val="left" w:pos="1021"/>
      </w:tabs>
      <w:spacing w:before="60" w:after="60"/>
      <w:ind w:left="1020" w:hanging="340"/>
    </w:pPr>
  </w:style>
  <w:style w:type="paragraph" w:styleId="List4">
    <w:name w:val="List 4"/>
    <w:basedOn w:val="BodyText"/>
    <w:rsid w:val="0003215E"/>
    <w:pPr>
      <w:tabs>
        <w:tab w:val="left" w:pos="1361"/>
      </w:tabs>
      <w:spacing w:before="60" w:after="60"/>
      <w:ind w:left="1361" w:hanging="340"/>
    </w:pPr>
  </w:style>
  <w:style w:type="paragraph" w:styleId="List5">
    <w:name w:val="List 5"/>
    <w:basedOn w:val="BodyText"/>
    <w:rsid w:val="0003215E"/>
    <w:pPr>
      <w:tabs>
        <w:tab w:val="left" w:pos="1701"/>
      </w:tabs>
      <w:spacing w:before="60" w:after="60"/>
      <w:ind w:left="1701" w:hanging="340"/>
    </w:pPr>
  </w:style>
  <w:style w:type="paragraph" w:styleId="ListBullet3">
    <w:name w:val="List Bullet 3"/>
    <w:basedOn w:val="List3"/>
    <w:rsid w:val="0003215E"/>
    <w:pPr>
      <w:numPr>
        <w:numId w:val="15"/>
      </w:numPr>
      <w:tabs>
        <w:tab w:val="clear" w:pos="1021"/>
      </w:tabs>
      <w:ind w:left="1037" w:hanging="357"/>
    </w:pPr>
  </w:style>
  <w:style w:type="paragraph" w:styleId="ListBullet4">
    <w:name w:val="List Bullet 4"/>
    <w:basedOn w:val="List4"/>
    <w:rsid w:val="0003215E"/>
    <w:pPr>
      <w:numPr>
        <w:numId w:val="3"/>
      </w:numPr>
      <w:tabs>
        <w:tab w:val="clear" w:pos="1361"/>
      </w:tabs>
    </w:pPr>
  </w:style>
  <w:style w:type="paragraph" w:styleId="ListBullet5">
    <w:name w:val="List Bullet 5"/>
    <w:basedOn w:val="List5"/>
    <w:rsid w:val="0003215E"/>
    <w:pPr>
      <w:numPr>
        <w:numId w:val="4"/>
      </w:numPr>
    </w:pPr>
  </w:style>
  <w:style w:type="paragraph" w:styleId="ListContinue2">
    <w:name w:val="List Continue 2"/>
    <w:basedOn w:val="List2"/>
    <w:rsid w:val="0003215E"/>
    <w:pPr>
      <w:ind w:firstLine="0"/>
    </w:pPr>
  </w:style>
  <w:style w:type="paragraph" w:styleId="ListContinue3">
    <w:name w:val="List Continue 3"/>
    <w:basedOn w:val="List3"/>
    <w:rsid w:val="0003215E"/>
    <w:pPr>
      <w:ind w:left="1021" w:firstLine="0"/>
    </w:pPr>
  </w:style>
  <w:style w:type="paragraph" w:styleId="ListContinue4">
    <w:name w:val="List Continue 4"/>
    <w:basedOn w:val="List4"/>
    <w:rsid w:val="0003215E"/>
    <w:pPr>
      <w:ind w:firstLine="0"/>
    </w:pPr>
  </w:style>
  <w:style w:type="paragraph" w:styleId="ListContinue5">
    <w:name w:val="List Continue 5"/>
    <w:basedOn w:val="List5"/>
    <w:rsid w:val="0003215E"/>
    <w:pPr>
      <w:ind w:firstLine="0"/>
    </w:pPr>
  </w:style>
  <w:style w:type="paragraph" w:styleId="ListNumber3">
    <w:name w:val="List Number 3"/>
    <w:basedOn w:val="List3"/>
    <w:rsid w:val="0003215E"/>
    <w:pPr>
      <w:numPr>
        <w:numId w:val="5"/>
      </w:numPr>
    </w:pPr>
  </w:style>
  <w:style w:type="paragraph" w:styleId="ListNumber4">
    <w:name w:val="List Number 4"/>
    <w:basedOn w:val="List4"/>
    <w:rsid w:val="0003215E"/>
    <w:pPr>
      <w:numPr>
        <w:numId w:val="6"/>
      </w:numPr>
    </w:pPr>
  </w:style>
  <w:style w:type="paragraph" w:styleId="ListNumber5">
    <w:name w:val="List Number 5"/>
    <w:basedOn w:val="List5"/>
    <w:rsid w:val="0003215E"/>
    <w:pPr>
      <w:numPr>
        <w:numId w:val="7"/>
      </w:numPr>
    </w:pPr>
  </w:style>
  <w:style w:type="paragraph" w:styleId="BlockText">
    <w:name w:val="Block Text"/>
    <w:basedOn w:val="Normal"/>
    <w:rsid w:val="0003215E"/>
    <w:pPr>
      <w:spacing w:after="120"/>
      <w:ind w:left="1440" w:right="1440"/>
    </w:pPr>
  </w:style>
  <w:style w:type="character" w:customStyle="1" w:styleId="Subscript">
    <w:name w:val="Subscript"/>
    <w:basedOn w:val="DefaultParagraphFont"/>
    <w:rsid w:val="0003215E"/>
    <w:rPr>
      <w:sz w:val="16"/>
      <w:vertAlign w:val="subscript"/>
    </w:rPr>
  </w:style>
  <w:style w:type="character" w:customStyle="1" w:styleId="Superscript">
    <w:name w:val="Superscript"/>
    <w:basedOn w:val="DefaultParagraphFont"/>
    <w:rsid w:val="0003215E"/>
    <w:rPr>
      <w:sz w:val="16"/>
      <w:vertAlign w:val="superscript"/>
    </w:rPr>
  </w:style>
  <w:style w:type="character" w:customStyle="1" w:styleId="Symbols">
    <w:name w:val="Symbols"/>
    <w:basedOn w:val="DefaultParagraphFont"/>
    <w:rsid w:val="0003215E"/>
    <w:rPr>
      <w:rFonts w:ascii="Symbol" w:hAnsi="Symbol"/>
    </w:rPr>
  </w:style>
  <w:style w:type="character" w:customStyle="1" w:styleId="MenuOptions">
    <w:name w:val="Menu Options"/>
    <w:basedOn w:val="DefaultParagraphFont"/>
    <w:rsid w:val="0003215E"/>
    <w:rPr>
      <w:rFonts w:ascii="Arial Narrow" w:hAnsi="Arial Narrow"/>
      <w:smallCaps/>
    </w:rPr>
  </w:style>
  <w:style w:type="character" w:customStyle="1" w:styleId="Buttons">
    <w:name w:val="Buttons"/>
    <w:basedOn w:val="DefaultParagraphFont"/>
    <w:rsid w:val="0003215E"/>
    <w:rPr>
      <w:b/>
    </w:rPr>
  </w:style>
  <w:style w:type="character" w:customStyle="1" w:styleId="Underlined">
    <w:name w:val="Underlined"/>
    <w:basedOn w:val="DefaultParagraphFont"/>
    <w:rsid w:val="0003215E"/>
    <w:rPr>
      <w:u w:val="single"/>
    </w:rPr>
  </w:style>
  <w:style w:type="paragraph" w:customStyle="1" w:styleId="TableBodyTextRight">
    <w:name w:val="Table Body Text Right"/>
    <w:basedOn w:val="TableBodyText"/>
    <w:rsid w:val="0003215E"/>
    <w:pPr>
      <w:widowControl w:val="0"/>
      <w:autoSpaceDE w:val="0"/>
      <w:autoSpaceDN w:val="0"/>
      <w:adjustRightInd w:val="0"/>
      <w:jc w:val="right"/>
    </w:pPr>
    <w:rPr>
      <w:rFonts w:cs="Arial"/>
      <w:szCs w:val="18"/>
    </w:rPr>
  </w:style>
  <w:style w:type="paragraph" w:customStyle="1" w:styleId="CopyrightText">
    <w:name w:val="Copyright Text"/>
    <w:basedOn w:val="BodyText"/>
    <w:rsid w:val="0003215E"/>
    <w:rPr>
      <w:sz w:val="18"/>
    </w:rPr>
  </w:style>
  <w:style w:type="paragraph" w:customStyle="1" w:styleId="BodySmallRight">
    <w:name w:val="Body Small Right"/>
    <w:basedOn w:val="BodyTextRight"/>
    <w:rsid w:val="0003215E"/>
    <w:rPr>
      <w:sz w:val="18"/>
      <w:szCs w:val="18"/>
    </w:rPr>
  </w:style>
  <w:style w:type="paragraph" w:customStyle="1" w:styleId="MarginEdition">
    <w:name w:val="Margin Edition"/>
    <w:basedOn w:val="MarginNote"/>
    <w:rsid w:val="0003215E"/>
    <w:pPr>
      <w:spacing w:before="0" w:after="0"/>
    </w:pPr>
    <w:rPr>
      <w:rFonts w:ascii="Times New Roman" w:hAnsi="Times New Roman"/>
      <w:color w:val="999999"/>
    </w:rPr>
  </w:style>
  <w:style w:type="paragraph" w:customStyle="1" w:styleId="Spacer">
    <w:name w:val="Spacer"/>
    <w:basedOn w:val="Normal"/>
    <w:rsid w:val="0003215E"/>
    <w:rPr>
      <w:sz w:val="2"/>
      <w:szCs w:val="2"/>
    </w:rPr>
  </w:style>
  <w:style w:type="character" w:customStyle="1" w:styleId="Small">
    <w:name w:val="Small"/>
    <w:basedOn w:val="DefaultParagraphFont"/>
    <w:rsid w:val="0003215E"/>
    <w:rPr>
      <w:sz w:val="16"/>
    </w:rPr>
  </w:style>
  <w:style w:type="paragraph" w:customStyle="1" w:styleId="WideTable">
    <w:name w:val="Wide Table"/>
    <w:basedOn w:val="Normal"/>
    <w:rsid w:val="0003215E"/>
    <w:pPr>
      <w:ind w:left="-1418"/>
    </w:pPr>
    <w:rPr>
      <w:sz w:val="2"/>
      <w:szCs w:val="2"/>
    </w:rPr>
  </w:style>
  <w:style w:type="character" w:styleId="PageNumber">
    <w:name w:val="page number"/>
    <w:basedOn w:val="DefaultParagraphFont"/>
    <w:rsid w:val="0003215E"/>
  </w:style>
  <w:style w:type="paragraph" w:styleId="Quote">
    <w:name w:val="Quote"/>
    <w:basedOn w:val="Heading1"/>
    <w:link w:val="QuoteChar"/>
    <w:qFormat/>
    <w:rsid w:val="0003215E"/>
    <w:rPr>
      <w:b w:val="0"/>
      <w:sz w:val="72"/>
      <w:szCs w:val="72"/>
      <w:lang w:val="en-NZ"/>
    </w:rPr>
  </w:style>
  <w:style w:type="character" w:customStyle="1" w:styleId="QuoteChar">
    <w:name w:val="Quote Char"/>
    <w:basedOn w:val="DefaultParagraphFont"/>
    <w:link w:val="Quote"/>
    <w:rsid w:val="00032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15E"/>
    <w:pPr>
      <w:pageBreakBefore/>
    </w:pPr>
  </w:style>
  <w:style w:type="paragraph" w:customStyle="1" w:styleId="Border">
    <w:name w:val="Border"/>
    <w:basedOn w:val="Normal"/>
    <w:qFormat/>
    <w:rsid w:val="00032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15E"/>
    <w:rPr>
      <w:b/>
      <w:bCs/>
      <w:i/>
      <w:iCs/>
      <w:color w:val="auto"/>
    </w:rPr>
  </w:style>
  <w:style w:type="paragraph" w:styleId="IntenseQuote">
    <w:name w:val="Intense Quote"/>
    <w:basedOn w:val="Normal"/>
    <w:next w:val="Normal"/>
    <w:link w:val="IntenseQuoteChar"/>
    <w:uiPriority w:val="30"/>
    <w:qFormat/>
    <w:rsid w:val="00032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1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15E"/>
    <w:rPr>
      <w:smallCaps/>
      <w:color w:val="auto"/>
      <w:u w:val="single"/>
    </w:rPr>
  </w:style>
  <w:style w:type="character" w:styleId="IntenseReference">
    <w:name w:val="Intense Reference"/>
    <w:basedOn w:val="DefaultParagraphFont"/>
    <w:uiPriority w:val="32"/>
    <w:qFormat/>
    <w:rsid w:val="0003215E"/>
    <w:rPr>
      <w:b/>
      <w:bCs/>
      <w:smallCaps/>
      <w:color w:val="auto"/>
      <w:spacing w:val="5"/>
      <w:u w:val="single"/>
    </w:rPr>
  </w:style>
  <w:style w:type="paragraph" w:customStyle="1" w:styleId="2ColumnHeading">
    <w:name w:val="2Column Heading"/>
    <w:basedOn w:val="BodyText"/>
    <w:qFormat/>
    <w:rsid w:val="0003215E"/>
    <w:pPr>
      <w:spacing w:after="60"/>
      <w:ind w:left="-2268"/>
    </w:pPr>
    <w:rPr>
      <w:b/>
    </w:rPr>
  </w:style>
  <w:style w:type="paragraph" w:customStyle="1" w:styleId="Heading1TOC">
    <w:name w:val="Heading1 TOC"/>
    <w:basedOn w:val="Normal"/>
    <w:qFormat/>
    <w:rsid w:val="0003215E"/>
    <w:pPr>
      <w:spacing w:before="240" w:after="120"/>
    </w:pPr>
    <w:rPr>
      <w:rFonts w:ascii="Times New Roman" w:hAnsi="Times New Roman"/>
      <w:b/>
      <w:sz w:val="32"/>
    </w:rPr>
  </w:style>
  <w:style w:type="paragraph" w:customStyle="1" w:styleId="Heading2TOC">
    <w:name w:val="Heading2 TOC"/>
    <w:basedOn w:val="Normal"/>
    <w:qFormat/>
    <w:rsid w:val="0003215E"/>
    <w:pPr>
      <w:spacing w:before="240" w:after="60"/>
    </w:pPr>
    <w:rPr>
      <w:rFonts w:ascii="Times New Roman" w:hAnsi="Times New Roman"/>
      <w:b/>
      <w:sz w:val="28"/>
    </w:rPr>
  </w:style>
  <w:style w:type="character" w:customStyle="1" w:styleId="Underline">
    <w:name w:val="Underline"/>
    <w:basedOn w:val="DefaultParagraphFont"/>
    <w:qFormat/>
    <w:rsid w:val="0003215E"/>
    <w:rPr>
      <w:u w:val="single"/>
    </w:rPr>
  </w:style>
  <w:style w:type="paragraph" w:styleId="BalloonText">
    <w:name w:val="Balloon Text"/>
    <w:basedOn w:val="Normal"/>
    <w:link w:val="BalloonTextChar"/>
    <w:rsid w:val="0003215E"/>
    <w:rPr>
      <w:rFonts w:ascii="Tahoma" w:hAnsi="Tahoma" w:cs="Tahoma"/>
      <w:sz w:val="16"/>
      <w:szCs w:val="16"/>
    </w:rPr>
  </w:style>
  <w:style w:type="character" w:customStyle="1" w:styleId="BalloonTextChar">
    <w:name w:val="Balloon Text Char"/>
    <w:basedOn w:val="DefaultParagraphFont"/>
    <w:link w:val="BalloonText"/>
    <w:rsid w:val="000321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1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1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15E"/>
    <w:rPr>
      <w:b/>
      <w:color w:val="660033"/>
      <w:spacing w:val="0"/>
    </w:rPr>
  </w:style>
  <w:style w:type="paragraph" w:customStyle="1" w:styleId="Nameditemlist">
    <w:name w:val="Named item list"/>
    <w:basedOn w:val="BodyText"/>
    <w:qFormat/>
    <w:rsid w:val="000321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1495</Words>
  <Characters>10171</Characters>
  <Application>Microsoft Office Word</Application>
  <DocSecurity>0</DocSecurity>
  <Lines>382</Lines>
  <Paragraphs>294</Paragraphs>
  <ScaleCrop>false</ScaleCrop>
  <Company>Author-it Software Corporation Ltd.</Company>
  <LinksUpToDate>false</LinksUpToDate>
  <CharactersWithSpaces>11431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SFI40311 Certificate IV in Seafood Industry (Environmental Management)</dc:title>
  <dc:subject>Approved</dc:subject>
  <dc:creator>AgriFood Skills Australia</dc:creator>
  <cp:keywords>Release 4</cp:keywords>
  <dc:description>Review Date: 12 April 2008</dc:description>
  <cp:lastModifiedBy>HSD_TPCMSd.prod</cp:lastModifiedBy>
  <cp:revision>3</cp:revision>
  <dcterms:created xsi:type="dcterms:W3CDTF">2015-03-06T17:11:30Z</dcterms:created>
  <dcterms:modified xsi:type="dcterms:W3CDTF">2015-03-06T05:49:00Z</dcterms:modified>
</cp:coreProperties>
</file>