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F21" w:rsidP="002B1F21">
      <w:pPr>
        <w:pStyle w:val="Title"/>
      </w:pPr>
      <w:r>
        <w:fldChar w:fldCharType="begin"/>
      </w:r>
      <w:r>
        <w:instrText xml:space="preserve"> TITLE   \* MERGEFORMAT </w:instrText>
      </w:r>
      <w:r>
        <w:fldChar w:fldCharType="separate"/>
      </w:r>
      <w:r>
        <w:t>SFIDIST202B Retail fresh, frozen and live seafood</w:t>
      </w:r>
      <w:r>
        <w:fldChar w:fldCharType="end"/>
      </w:r>
    </w:p>
    <w:p w:rsidR="002B1F21" w:rsidP="002B1F21">
      <w:pPr>
        <w:pStyle w:val="Version"/>
        <w:sectPr w:rsidSect="000A6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EAE" w:rsidP="000A6EAE">
      <w:pPr>
        <w:pStyle w:val="SuperHeading"/>
      </w:pPr>
      <w:r w:rsidRPr="000A6EAE">
        <w:t>SFIDIST202B Retail fresh, frozen and live seafood</w:t>
      </w:r>
    </w:p>
    <w:p w:rsidR="00000000" w:rsidRPr="000A6EAE" w:rsidP="000A6EAE">
      <w:pPr>
        <w:pStyle w:val="Heading1"/>
      </w:pPr>
      <w:bookmarkStart w:id="1" w:name="O_319695"/>
      <w:bookmarkEnd w:id="1"/>
      <w:r w:rsidRPr="000A6EAE">
        <w:t>Modification History</w:t>
      </w:r>
    </w:p>
    <w:p w:rsidR="00000000" w:rsidRPr="000A6EAE" w:rsidP="000A6EAE">
      <w:pPr>
        <w:pStyle w:val="BodyText"/>
      </w:pPr>
      <w:r w:rsidRPr="000A6EAE">
        <w:t>Not applicable.</w:t>
      </w:r>
    </w:p>
    <w:p w:rsidR="00000000" w:rsidRPr="000A6EAE" w:rsidP="000A6EAE">
      <w:pPr>
        <w:pStyle w:val="AllowPageBreak"/>
      </w:pPr>
    </w:p>
    <w:p w:rsidR="00000000" w:rsidRPr="000A6EAE" w:rsidP="000A6EAE">
      <w:pPr>
        <w:pStyle w:val="Heading1"/>
      </w:pPr>
      <w:bookmarkStart w:id="2" w:name="O_319694"/>
      <w:bookmarkEnd w:id="2"/>
      <w:r w:rsidRPr="000A6EAE">
        <w:t>Unit Descriptor</w:t>
      </w:r>
    </w:p>
    <w:p w:rsidR="00000000" w:rsidRPr="000A6EAE" w:rsidP="000A6EAE">
      <w:pPr>
        <w:pStyle w:val="BodyText"/>
      </w:pPr>
      <w:r w:rsidRPr="000A6EAE">
        <w:t>This unit of competency deals with setting up, serving from and packing up a retail display of fresh, frozen and liv</w:t>
      </w:r>
      <w:r w:rsidRPr="000A6EAE">
        <w:t>e seafood. This involves assessing seafood freshness, demonstrating skill in putting together a display that attracts customers but ensures that the product is at the correct temperature without any cross-contamination, and serving customers. This unit doe</w:t>
      </w:r>
      <w:r w:rsidRPr="000A6EAE">
        <w:t>s not deal with generic skills (non-seafood) that are required for retailing.</w:t>
      </w:r>
    </w:p>
    <w:p w:rsidR="00000000" w:rsidRPr="000A6EAE" w:rsidP="000A6EAE">
      <w:pPr>
        <w:pStyle w:val="AllowPageBreak"/>
      </w:pPr>
    </w:p>
    <w:p w:rsidR="00000000" w:rsidRPr="000A6EAE" w:rsidP="000A6EAE">
      <w:pPr>
        <w:pStyle w:val="Heading1"/>
      </w:pPr>
      <w:bookmarkStart w:id="3" w:name="O_319693"/>
      <w:bookmarkEnd w:id="3"/>
      <w:r w:rsidRPr="000A6EAE">
        <w:t>Application of the Unit</w:t>
      </w:r>
    </w:p>
    <w:p w:rsidR="00000000" w:rsidRPr="000A6EAE" w:rsidP="000A6EAE">
      <w:pPr>
        <w:pStyle w:val="BodyText"/>
      </w:pPr>
      <w:r w:rsidRPr="000A6EAE">
        <w:t>Not applicable.</w:t>
      </w:r>
    </w:p>
    <w:p w:rsidR="00000000" w:rsidRPr="000A6EAE" w:rsidP="000A6EAE">
      <w:pPr>
        <w:pStyle w:val="AllowPageBreak"/>
      </w:pPr>
    </w:p>
    <w:p w:rsidR="00000000" w:rsidRPr="000A6EAE" w:rsidP="000A6EAE">
      <w:pPr>
        <w:pStyle w:val="Heading1"/>
      </w:pPr>
      <w:bookmarkStart w:id="4" w:name="O_319692"/>
      <w:bookmarkEnd w:id="4"/>
      <w:r w:rsidRPr="000A6EAE">
        <w:t>Licensing/Regulatory Information</w:t>
      </w:r>
    </w:p>
    <w:p w:rsidR="00000000" w:rsidRPr="000A6EAE" w:rsidP="000A6EAE">
      <w:pPr>
        <w:pStyle w:val="BodyText"/>
      </w:pPr>
      <w:r w:rsidRPr="000A6EAE">
        <w:t>Not applicable.</w:t>
      </w:r>
    </w:p>
    <w:p w:rsidR="00000000" w:rsidRPr="000A6EAE" w:rsidP="000A6EAE">
      <w:pPr>
        <w:pStyle w:val="AllowPageBreak"/>
      </w:pPr>
    </w:p>
    <w:p w:rsidR="00000000" w:rsidRPr="000A6EAE" w:rsidP="000A6EAE">
      <w:pPr>
        <w:pStyle w:val="Heading1"/>
      </w:pPr>
      <w:bookmarkStart w:id="5" w:name="O_319691"/>
      <w:bookmarkEnd w:id="5"/>
      <w:r w:rsidRPr="000A6EAE">
        <w:t>Pre-Requisites</w:t>
      </w:r>
    </w:p>
    <w:p w:rsidR="00000000" w:rsidRPr="000A6EAE" w:rsidP="000A6EAE">
      <w:pPr>
        <w:pStyle w:val="BodyText"/>
      </w:pPr>
      <w:r w:rsidRPr="000A6EAE">
        <w:rPr>
          <w:rStyle w:val="SpecialBold"/>
        </w:rPr>
        <w:t>Nil</w:t>
      </w:r>
    </w:p>
    <w:p w:rsidR="00000000" w:rsidRPr="000A6EAE" w:rsidP="000A6EAE">
      <w:pPr>
        <w:pStyle w:val="AllowPageBreak"/>
      </w:pPr>
    </w:p>
    <w:p w:rsidR="00000000" w:rsidRPr="000A6EAE" w:rsidP="000A6EAE">
      <w:pPr>
        <w:pStyle w:val="Heading1"/>
      </w:pPr>
      <w:bookmarkStart w:id="6" w:name="O_319684"/>
      <w:bookmarkEnd w:id="6"/>
      <w:r w:rsidRPr="000A6EAE">
        <w:t>Employability Skills Information</w:t>
      </w:r>
    </w:p>
    <w:p w:rsidR="00000000" w:rsidRPr="000A6EAE" w:rsidP="000A6EAE">
      <w:pPr>
        <w:pStyle w:val="BodyText"/>
      </w:pPr>
      <w:r w:rsidRPr="000A6EAE">
        <w:t>Not applicable.</w:t>
      </w:r>
    </w:p>
    <w:p w:rsidR="00000000" w:rsidRPr="000A6EAE" w:rsidP="000A6EAE">
      <w:pPr>
        <w:pStyle w:val="AllowPageBreak"/>
      </w:pPr>
    </w:p>
    <w:p w:rsidR="00000000" w:rsidRPr="000A6EAE" w:rsidP="000A6EAE">
      <w:pPr>
        <w:pStyle w:val="Heading1"/>
      </w:pPr>
      <w:bookmarkStart w:id="7" w:name="O_319696"/>
      <w:bookmarkEnd w:id="7"/>
      <w:r w:rsidRPr="000A6EAE">
        <w:t>Elements and Performance Criteria Pre-Content</w:t>
      </w:r>
    </w:p>
    <w:p w:rsidR="00000000" w:rsidRPr="000A6EAE" w:rsidP="000A6EAE">
      <w:pPr>
        <w:pStyle w:val="BodyText"/>
      </w:pPr>
      <w:r w:rsidRPr="000A6EAE">
        <w:t>Not applicable.</w:t>
      </w:r>
    </w:p>
    <w:p w:rsidR="00000000" w:rsidRPr="000A6EAE" w:rsidP="000A6EAE">
      <w:pPr>
        <w:pStyle w:val="AllowPageBreak"/>
      </w:pPr>
    </w:p>
    <w:p w:rsidR="00000000" w:rsidRPr="000A6EAE" w:rsidP="000A6EAE">
      <w:pPr>
        <w:pStyle w:val="Heading1"/>
      </w:pPr>
      <w:bookmarkStart w:id="8" w:name="O_319690"/>
      <w:bookmarkEnd w:id="8"/>
      <w:r w:rsidRPr="000A6EA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B1F2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Elements and Performance Criteria</w:t>
            </w:r>
          </w:p>
        </w:tc>
      </w:tr>
      <w:tr w:rsidTr="002B1F2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Performance Criteria</w:t>
            </w:r>
          </w:p>
        </w:tc>
      </w:tr>
      <w:tr w:rsidTr="002B1F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1</w:t>
            </w:r>
          </w:p>
        </w:tc>
        <w:tc>
          <w:tcPr>
            <w:tcW w:w="3000" w:type="dxa"/>
            <w:vMerge w:val="restart"/>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Set up display</w:t>
            </w: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1.1</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Appropriate </w:t>
            </w:r>
            <w:r w:rsidRPr="000A6EAE">
              <w:rPr>
                <w:rStyle w:val="SpecialBold"/>
              </w:rPr>
              <w:t xml:space="preserve">personal protective clothing </w:t>
            </w:r>
            <w:r w:rsidRPr="000A6EAE">
              <w:t xml:space="preserve">is worn, according to enterprise procedures and </w:t>
            </w:r>
            <w:r w:rsidRPr="000A6EAE">
              <w:rPr>
                <w:rStyle w:val="SpecialBold"/>
              </w:rPr>
              <w:t>occupational health and safety requirements.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1.2</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Seafood is taken from chiller, assessed for freshness and suitability, and prepared for retail d</w:t>
            </w:r>
            <w:r w:rsidRPr="000A6EAE">
              <w:t>isplay according to enterprise procedures and occupational health and safety requirements.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1.3</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 xml:space="preserve">Product </w:t>
            </w:r>
            <w:r w:rsidRPr="000A6EAE">
              <w:t>identified as unsuitable is set aside and dealt with according to enterprise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1.4</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Temperature of product in retail display is checked to ensure conformity with enterprise procedures and food </w:t>
            </w:r>
            <w:r w:rsidRPr="000A6EAE">
              <w:rPr>
                <w:rStyle w:val="SpecialBold"/>
              </w:rPr>
              <w:t>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1.5</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Display is checked to ensure that no cross-contamination occurs between raw and cooked product, according to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1.6</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Price tickets are prepared to show the correct name and price and are clean before being placed on the display, according to enterprise procedures and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1.7</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Live product is placed in tanks, according to enterprise procedures.</w:t>
            </w:r>
          </w:p>
        </w:tc>
      </w:tr>
      <w:tr w:rsidTr="002B1F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2</w:t>
            </w:r>
          </w:p>
        </w:tc>
        <w:tc>
          <w:tcPr>
            <w:tcW w:w="3000" w:type="dxa"/>
            <w:vMerge w:val="restart"/>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Maintain display</w:t>
            </w: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2.1</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Product temperature is monitored according to enterprise procedures to ensure that it is within the required range, and according to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2.2</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Fresh product is kept moist and attractive, according to enterprise procedure</w:t>
            </w:r>
            <w:r w:rsidRPr="000A6EAE">
              <w:t>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2.3</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Ice and water used on fresh product is potable, according to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2.4</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Display is checked and adjusted if necessary, according to enterprise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2.5</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Display of frozen product is checked to ensure that all product is within its use-by-date and is placed below the freezer unit's load line, according to the </w:t>
            </w:r>
            <w:r w:rsidRPr="000A6EAE">
              <w:t>manufacturer's instructions.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2.6</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Live product display tanks are checked to ensure all dead and d</w:t>
            </w:r>
            <w:r w:rsidRPr="000A6EAE">
              <w:t xml:space="preserve">ying fish are removed, and </w:t>
            </w:r>
            <w:r w:rsidRPr="000A6EAE">
              <w:rPr>
                <w:rStyle w:val="SpecialBold"/>
              </w:rPr>
              <w:t xml:space="preserve">equipment </w:t>
            </w:r>
            <w:r w:rsidRPr="000A6EAE">
              <w:t>is in full working order, according to enterprise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2.7</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Faults in refrigeration, tank and other equipment, are reported to the appropriate person, according to enterprise procedures.</w:t>
            </w:r>
          </w:p>
        </w:tc>
      </w:tr>
      <w:tr w:rsidTr="002B1F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3</w:t>
            </w:r>
          </w:p>
        </w:tc>
        <w:tc>
          <w:tcPr>
            <w:tcW w:w="3000" w:type="dxa"/>
            <w:vMerge w:val="restart"/>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Serve customers</w:t>
            </w:r>
          </w:p>
        </w:tc>
        <w:tc>
          <w:tcPr>
            <w:tcW w:w="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3.1</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 xml:space="preserve">Product knowledge </w:t>
            </w:r>
            <w:r w:rsidRPr="000A6EAE">
              <w:t>is demonstrated in all communications with customer, in regard to shelf life and suggested cooking methods, according to enterprise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3.2</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Product is trimmed or scaled to order by the appropriate person, according to enterpris</w:t>
            </w:r>
            <w:r w:rsidRPr="000A6EAE">
              <w:t>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3.3</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Product is handled, weighed, wrapped and packaged, according to enterprise procedures and food regulations.</w:t>
            </w:r>
          </w:p>
        </w:tc>
      </w:tr>
      <w:tr w:rsidTr="002B1F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4</w:t>
            </w:r>
          </w:p>
        </w:tc>
        <w:tc>
          <w:tcPr>
            <w:tcW w:w="3000" w:type="dxa"/>
            <w:vMerge w:val="restart"/>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Pack up and clean up</w:t>
            </w: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4.1</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Product is removed from retail display and freshness and suitability for sale is assessed, according to enterprise procedures and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4.2</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Unsuitable product is disposed of according to enterprise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4.3</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Price tags are removed and cleaned, according to enterprise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4.4</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The empty retail display and fresh product preparation areas are cleaned according to enterprise procedures to ensure food regulations are met.</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4.5</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Stocktake of fresh, live a</w:t>
            </w:r>
            <w:r w:rsidRPr="000A6EAE">
              <w:t>nd frozen product is undertaken according to enterprise procedures.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4.6</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Use-by-dates on packaged fresh and frozen product are checked and out-of-date product disposed of according to enterprise procedures and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4.7</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Product is placed in chiller and freezer storage rooms in appropriate areas according to enterprise </w:t>
            </w:r>
            <w:r w:rsidRPr="000A6EAE">
              <w:t>procedures and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4.8</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Product held overnight in chillers is re-iced as necessary according to enterprise procedures and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4.9</w:t>
            </w:r>
          </w:p>
        </w:tc>
        <w:tc>
          <w:tcPr>
            <w:tcW w:w="51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Identification and traceability of unpackaged fresh and live product is maintained according to enterprise procedures and food regulations.</w:t>
            </w:r>
          </w:p>
        </w:tc>
      </w:tr>
      <w:tr w:rsidTr="002B1F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4.10</w:t>
            </w:r>
          </w:p>
        </w:tc>
        <w:tc>
          <w:tcPr>
            <w:tcW w:w="51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Refrigerated storage rooms are cleaned according to enterprise procedures and food regulations.</w:t>
            </w:r>
          </w:p>
        </w:tc>
      </w:tr>
    </w:tbl>
    <w:p w:rsidR="00000000" w:rsidRPr="000A6EAE" w:rsidP="000A6EAE">
      <w:pPr>
        <w:pStyle w:val="BodyText"/>
      </w:pPr>
    </w:p>
    <w:p w:rsidR="00000000" w:rsidRPr="000A6EAE" w:rsidP="000A6EAE">
      <w:pPr>
        <w:pStyle w:val="AllowPageBreak"/>
      </w:pPr>
    </w:p>
    <w:p w:rsidR="00000000" w:rsidRPr="000A6EAE" w:rsidP="000A6EAE">
      <w:pPr>
        <w:pStyle w:val="Heading1"/>
      </w:pPr>
      <w:bookmarkStart w:id="9" w:name="O_319689"/>
      <w:bookmarkEnd w:id="9"/>
      <w:r w:rsidRPr="000A6EAE">
        <w:t>Required Skills and Knowledge</w:t>
      </w:r>
    </w:p>
    <w:p w:rsidR="00000000" w:rsidRPr="000A6EAE" w:rsidP="000A6EAE">
      <w:pPr>
        <w:pStyle w:val="BodyText"/>
      </w:pPr>
      <w:r w:rsidRPr="000A6EAE">
        <w:t>Not applicable.</w:t>
      </w:r>
    </w:p>
    <w:p w:rsidR="00000000" w:rsidRPr="000A6EAE" w:rsidP="000A6EAE">
      <w:pPr>
        <w:pStyle w:val="AllowPageBreak"/>
      </w:pPr>
    </w:p>
    <w:p w:rsidR="00000000" w:rsidRPr="000A6EAE" w:rsidP="000A6EAE">
      <w:pPr>
        <w:pStyle w:val="Heading1"/>
      </w:pPr>
      <w:bookmarkStart w:id="10" w:name="O_319688"/>
      <w:bookmarkEnd w:id="10"/>
      <w:r w:rsidRPr="000A6EAE">
        <w:t>Evidence Guide</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p>
          <w:p w:rsidR="00000000" w:rsidP="000A6EAE">
            <w:pPr>
              <w:pStyle w:val="BodyText"/>
              <w:rPr>
                <w:lang w:val="en-NZ"/>
              </w:rPr>
            </w:pPr>
            <w:r w:rsidRPr="000A6EAE">
              <w:t>Each unit of competency has an evidence guide that relates directly to the performance criteria and the range of variables. Its purpose is to guide assessment of</w:t>
            </w:r>
            <w:r w:rsidRPr="000A6EAE">
              <w:t xml:space="preserve"> the unit in the workplace and/or training program. The following components provide information to assist this purpose</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Underpinning knowledge</w:t>
            </w:r>
          </w:p>
          <w:p w:rsidR="00000000" w:rsidRPr="000A6EAE" w:rsidP="000A6EAE">
            <w:pPr>
              <w:pStyle w:val="BodyText"/>
            </w:pPr>
            <w:r w:rsidRPr="000A6EAE">
              <w:t>The essential knowledge and understanding a person needs to perform work to the required standards include:</w:t>
            </w:r>
          </w:p>
          <w:p w:rsidR="00000000" w:rsidRPr="000A6EAE" w:rsidP="000A6EAE">
            <w:pPr>
              <w:pStyle w:val="BodyText"/>
            </w:pPr>
            <w:r w:rsidRPr="000A6EAE">
              <w:t>prod</w:t>
            </w:r>
            <w:r w:rsidRPr="000A6EAE">
              <w:t>uct knowledge</w:t>
            </w:r>
          </w:p>
          <w:p w:rsidR="00000000" w:rsidRPr="000A6EAE" w:rsidP="000A6EAE">
            <w:pPr>
              <w:pStyle w:val="BodyText"/>
            </w:pPr>
            <w:r w:rsidRPr="000A6EAE">
              <w:t>enterprise procedures</w:t>
            </w:r>
          </w:p>
          <w:p w:rsidR="00000000" w:rsidRPr="000A6EAE" w:rsidP="000A6EAE">
            <w:pPr>
              <w:pStyle w:val="BodyText"/>
            </w:pPr>
            <w:r w:rsidRPr="000A6EAE">
              <w:t>suitability of different cooking methods such as grilling, baking, barbeque, and steaming for species sold</w:t>
            </w:r>
          </w:p>
          <w:p w:rsidR="00000000" w:rsidP="000A6EAE">
            <w:pPr>
              <w:pStyle w:val="BodyText"/>
              <w:rPr>
                <w:lang w:val="en-NZ"/>
              </w:rPr>
            </w:pPr>
            <w:r w:rsidRPr="000A6EAE">
              <w:t xml:space="preserve">hygienic handling of cooked and raw seafood. </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Practical skills</w:t>
            </w:r>
          </w:p>
          <w:p w:rsidR="00000000" w:rsidRPr="000A6EAE" w:rsidP="000A6EAE">
            <w:pPr>
              <w:pStyle w:val="BodyText"/>
            </w:pPr>
            <w:r w:rsidRPr="000A6EAE">
              <w:t>The essential skills a person needs to perform wo</w:t>
            </w:r>
            <w:r w:rsidRPr="000A6EAE">
              <w:t>rk to the required standards include:</w:t>
            </w:r>
          </w:p>
          <w:p w:rsidR="00000000" w:rsidRPr="000A6EAE" w:rsidP="000A6EAE">
            <w:pPr>
              <w:pStyle w:val="BodyText"/>
            </w:pPr>
            <w:r w:rsidRPr="000A6EAE">
              <w:t>assessing seafood freshness and suitability for retail display</w:t>
            </w:r>
          </w:p>
          <w:p w:rsidR="00000000" w:rsidRPr="000A6EAE" w:rsidP="000A6EAE">
            <w:pPr>
              <w:pStyle w:val="BodyText"/>
            </w:pPr>
            <w:r w:rsidRPr="000A6EAE">
              <w:t>cleaning the workplace and using cleaning chemicals safely</w:t>
            </w:r>
          </w:p>
          <w:p w:rsidR="00000000" w:rsidRPr="000A6EAE" w:rsidP="000A6EAE">
            <w:pPr>
              <w:pStyle w:val="BodyText"/>
            </w:pPr>
            <w:r w:rsidRPr="000A6EAE">
              <w:t>handling, wrapping and packaging of seafood.</w:t>
            </w:r>
          </w:p>
          <w:p w:rsidR="00000000" w:rsidRPr="000A6EAE" w:rsidP="000A6EAE">
            <w:pPr>
              <w:pStyle w:val="BodyText"/>
            </w:pPr>
            <w:r w:rsidRPr="000A6EAE">
              <w:t>Literacy skills used for:</w:t>
            </w:r>
          </w:p>
          <w:p w:rsidR="00000000" w:rsidRPr="000A6EAE" w:rsidP="000A6EAE">
            <w:pPr>
              <w:pStyle w:val="BodyText"/>
            </w:pPr>
            <w:r w:rsidRPr="000A6EAE">
              <w:t>reading enterprise procedures</w:t>
            </w:r>
          </w:p>
          <w:p w:rsidR="00000000" w:rsidRPr="000A6EAE" w:rsidP="000A6EAE">
            <w:pPr>
              <w:pStyle w:val="BodyText"/>
            </w:pPr>
            <w:r w:rsidRPr="000A6EAE">
              <w:t>writing customers' orders when taken face-to-face or by telephone</w:t>
            </w:r>
          </w:p>
          <w:p w:rsidR="00000000" w:rsidRPr="000A6EAE" w:rsidP="000A6EAE">
            <w:pPr>
              <w:pStyle w:val="BodyText"/>
            </w:pPr>
            <w:r w:rsidRPr="000A6EAE">
              <w:t>completing stocktake forms</w:t>
            </w:r>
          </w:p>
          <w:p w:rsidR="00000000" w:rsidRPr="000A6EAE" w:rsidP="000A6EAE">
            <w:pPr>
              <w:pStyle w:val="BodyText"/>
            </w:pPr>
            <w:r w:rsidRPr="000A6EAE">
              <w:t>reading and writing price tickets</w:t>
            </w:r>
          </w:p>
          <w:p w:rsidR="00000000" w:rsidRPr="000A6EAE" w:rsidP="000A6EAE">
            <w:pPr>
              <w:pStyle w:val="BodyText"/>
            </w:pPr>
            <w:r w:rsidRPr="000A6EAE">
              <w:t>identifying and tracing product.</w:t>
            </w:r>
          </w:p>
          <w:p w:rsidR="00000000" w:rsidRPr="000A6EAE" w:rsidP="000A6EAE">
            <w:pPr>
              <w:pStyle w:val="BodyText"/>
            </w:pPr>
            <w:r w:rsidRPr="000A6EAE">
              <w:t>Numeracy skills used for:</w:t>
            </w:r>
          </w:p>
          <w:p w:rsidR="00000000" w:rsidRPr="000A6EAE" w:rsidP="000A6EAE">
            <w:pPr>
              <w:pStyle w:val="BodyText"/>
            </w:pPr>
            <w:r w:rsidRPr="000A6EAE">
              <w:t>accurately reading a thermometer</w:t>
            </w:r>
          </w:p>
          <w:p w:rsidR="00000000" w:rsidRPr="000A6EAE" w:rsidP="000A6EAE">
            <w:pPr>
              <w:pStyle w:val="BodyText"/>
            </w:pPr>
            <w:r w:rsidRPr="000A6EAE">
              <w:t>reading</w:t>
            </w:r>
            <w:r w:rsidRPr="000A6EAE">
              <w:t xml:space="preserve"> and interpreting electronic and mechanical scales</w:t>
            </w:r>
          </w:p>
          <w:p w:rsidR="00000000" w:rsidRPr="000A6EAE" w:rsidP="000A6EAE">
            <w:pPr>
              <w:pStyle w:val="BodyText"/>
            </w:pPr>
            <w:r w:rsidRPr="000A6EAE">
              <w:t>calculating extensions of weight and price to give the correct price of the product</w:t>
            </w:r>
          </w:p>
          <w:p w:rsidR="00000000" w:rsidRPr="000A6EAE" w:rsidP="000A6EAE">
            <w:pPr>
              <w:pStyle w:val="BodyText"/>
            </w:pPr>
            <w:r w:rsidRPr="000A6EAE">
              <w:t>calculating total of invoice</w:t>
            </w:r>
          </w:p>
          <w:p w:rsidR="00000000" w:rsidP="000A6EAE">
            <w:pPr>
              <w:pStyle w:val="BodyText"/>
              <w:rPr>
                <w:lang w:val="en-NZ"/>
              </w:rPr>
            </w:pPr>
            <w:r w:rsidRPr="000A6EAE">
              <w:t xml:space="preserve">counting product for stocktake purposes. </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Critical aspects of competence</w:t>
            </w:r>
          </w:p>
          <w:p w:rsidR="00000000" w:rsidRPr="000A6EAE" w:rsidP="000A6EAE">
            <w:pPr>
              <w:pStyle w:val="BodyText"/>
            </w:pPr>
            <w:r w:rsidRPr="000A6EAE">
              <w:t>Assessment must co</w:t>
            </w:r>
            <w:r w:rsidRPr="000A6EAE">
              <w:t>nfirm the ability to:</w:t>
            </w:r>
          </w:p>
          <w:p w:rsidR="00000000" w:rsidRPr="000A6EAE" w:rsidP="000A6EAE">
            <w:pPr>
              <w:pStyle w:val="BodyText"/>
            </w:pPr>
            <w:r w:rsidRPr="000A6EAE">
              <w:t>identify suitable product and set up, maintain, pack up and serve from retail display courteously and knowledgeably, so that customer's needs are met as well as complying with enterprise procedures and food regulations.</w:t>
            </w:r>
          </w:p>
          <w:p w:rsidR="00000000" w:rsidRPr="000A6EAE" w:rsidP="000A6EAE">
            <w:pPr>
              <w:pStyle w:val="BodyText"/>
            </w:pPr>
            <w:r w:rsidRPr="000A6EAE">
              <w:t>Assessment mus</w:t>
            </w:r>
            <w:r w:rsidRPr="000A6EAE">
              <w:t>t confirm knowledge of:</w:t>
            </w:r>
          </w:p>
          <w:p w:rsidR="00000000" w:rsidRPr="000A6EAE" w:rsidP="000A6EAE">
            <w:pPr>
              <w:pStyle w:val="BodyText"/>
            </w:pPr>
            <w:r w:rsidRPr="000A6EAE">
              <w:t>degree of freshness and spoilage for a particular species/product eg sashimi</w:t>
            </w:r>
          </w:p>
          <w:p w:rsidR="00000000" w:rsidRPr="000A6EAE" w:rsidP="000A6EAE">
            <w:pPr>
              <w:pStyle w:val="BodyText"/>
            </w:pPr>
            <w:r w:rsidRPr="000A6EAE">
              <w:t>common fish defects, diseases and parasites</w:t>
            </w:r>
          </w:p>
          <w:p w:rsidR="00000000" w:rsidRPr="000A6EAE" w:rsidP="000A6EAE">
            <w:pPr>
              <w:pStyle w:val="BodyText"/>
            </w:pPr>
            <w:r w:rsidRPr="000A6EAE">
              <w:t>species identification</w:t>
            </w:r>
          </w:p>
          <w:p w:rsidR="00000000" w:rsidRPr="000A6EAE" w:rsidP="000A6EAE">
            <w:pPr>
              <w:pStyle w:val="BodyText"/>
            </w:pPr>
            <w:r w:rsidRPr="000A6EAE">
              <w:t>food regulations for the preparation and display of product</w:t>
            </w:r>
          </w:p>
          <w:p w:rsidR="00000000" w:rsidP="000A6EAE">
            <w:pPr>
              <w:pStyle w:val="BodyText"/>
              <w:rPr>
                <w:lang w:val="en-NZ"/>
              </w:rPr>
            </w:pPr>
            <w:r w:rsidRPr="000A6EAE">
              <w:t>species harvest or fishing a</w:t>
            </w:r>
            <w:r w:rsidRPr="000A6EAE">
              <w:t xml:space="preserve">rea, seasonality and cooking methods. </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Interdependent assessment of units</w:t>
            </w:r>
          </w:p>
          <w:p w:rsidR="00000000" w:rsidRPr="000A6EAE" w:rsidP="000A6EAE">
            <w:pPr>
              <w:pStyle w:val="BodyText"/>
            </w:pPr>
            <w:r w:rsidRPr="000A6EAE">
              <w:t>This unit may be assessed with/after:</w:t>
            </w:r>
          </w:p>
          <w:p w:rsidR="00000000" w:rsidP="000A6EAE">
            <w:pPr>
              <w:pStyle w:val="BodyText"/>
              <w:rPr>
                <w:lang w:val="en-NZ"/>
              </w:rPr>
            </w:pPr>
            <w:r w:rsidRPr="000A6EAE">
              <w:t xml:space="preserve">no recommendations. </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Context of assessment</w:t>
            </w:r>
          </w:p>
          <w:p w:rsidR="00000000" w:rsidP="000A6EAE">
            <w:pPr>
              <w:pStyle w:val="BodyText"/>
              <w:rPr>
                <w:lang w:val="en-NZ"/>
              </w:rPr>
            </w:pPr>
            <w:r w:rsidRPr="000A6EAE">
              <w:t xml:space="preserve">Assessment is to be conducted at the workplace or in a simulated work environment. </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Method of assessment</w:t>
            </w:r>
          </w:p>
          <w:p w:rsidR="00000000" w:rsidRPr="000A6EAE" w:rsidP="000A6EAE">
            <w:pPr>
              <w:pStyle w:val="BodyText"/>
            </w:pPr>
            <w:r w:rsidRPr="000A6EAE">
              <w:t>The following assessment methods are suggested:</w:t>
            </w:r>
          </w:p>
          <w:p w:rsidR="00000000" w:rsidRPr="000A6EAE" w:rsidP="000A6EAE">
            <w:pPr>
              <w:pStyle w:val="BodyText"/>
            </w:pPr>
            <w:r w:rsidRPr="000A6EAE">
              <w:t>set up and maintain a retail display that has at least one sample of each of the following seafood: fresh fish, raw and cooked crustaceans, opened oysters</w:t>
            </w:r>
          </w:p>
          <w:p w:rsidR="00000000" w:rsidRPr="000A6EAE" w:rsidP="000A6EAE">
            <w:pPr>
              <w:pStyle w:val="BodyText"/>
            </w:pPr>
            <w:r w:rsidRPr="000A6EAE">
              <w:t>demonstrate product knowledge fo</w:t>
            </w:r>
            <w:r w:rsidRPr="000A6EAE">
              <w:t>r at least 4 common fish species, 2 common crustaceans and 2 common molluscs</w:t>
            </w:r>
          </w:p>
          <w:p w:rsidR="00000000" w:rsidP="000A6EAE">
            <w:pPr>
              <w:pStyle w:val="BodyText"/>
              <w:rPr>
                <w:lang w:val="en-NZ"/>
              </w:rPr>
            </w:pPr>
            <w:r w:rsidRPr="000A6EAE">
              <w:t xml:space="preserve">demonstrate correct use of electronic scales and wrap seafood. </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Resources required for assessment</w:t>
            </w:r>
          </w:p>
          <w:p w:rsidR="00000000" w:rsidRPr="000A6EAE" w:rsidP="000A6EAE">
            <w:pPr>
              <w:pStyle w:val="BodyText"/>
            </w:pPr>
            <w:r w:rsidRPr="000A6EAE">
              <w:t>Resources may include:</w:t>
            </w:r>
          </w:p>
          <w:p w:rsidR="00000000" w:rsidRPr="000A6EAE" w:rsidP="000A6EAE">
            <w:pPr>
              <w:pStyle w:val="BodyText"/>
            </w:pPr>
            <w:r w:rsidRPr="000A6EAE">
              <w:t xml:space="preserve">visits to different retail outlets </w:t>
            </w:r>
          </w:p>
          <w:p w:rsidR="00000000" w:rsidRPr="000A6EAE" w:rsidP="000A6EAE">
            <w:pPr>
              <w:pStyle w:val="BodyText"/>
            </w:pPr>
            <w:r w:rsidRPr="000A6EAE">
              <w:t>seafood products</w:t>
            </w:r>
          </w:p>
          <w:p w:rsidR="00000000" w:rsidRPr="000A6EAE" w:rsidP="000A6EAE">
            <w:pPr>
              <w:pStyle w:val="BodyText"/>
            </w:pPr>
            <w:r w:rsidRPr="000A6EAE">
              <w:t>refr</w:t>
            </w:r>
            <w:r w:rsidRPr="000A6EAE">
              <w:t>igerated storage rooms</w:t>
            </w:r>
          </w:p>
          <w:p w:rsidR="00000000" w:rsidRPr="000A6EAE" w:rsidP="000A6EAE">
            <w:pPr>
              <w:pStyle w:val="BodyText"/>
            </w:pPr>
            <w:r w:rsidRPr="000A6EAE">
              <w:t>seafood cleaning and filleting facility</w:t>
            </w:r>
          </w:p>
          <w:p w:rsidR="00000000" w:rsidRPr="000A6EAE" w:rsidP="000A6EAE">
            <w:pPr>
              <w:pStyle w:val="BodyText"/>
            </w:pPr>
            <w:r w:rsidRPr="000A6EAE">
              <w:t>temperature measuring devices</w:t>
            </w:r>
          </w:p>
          <w:p w:rsidR="00000000" w:rsidP="000A6EAE">
            <w:pPr>
              <w:pStyle w:val="BodyText"/>
              <w:rPr>
                <w:lang w:val="en-NZ"/>
              </w:rPr>
            </w:pPr>
            <w:r w:rsidRPr="000A6EAE">
              <w:t xml:space="preserve">plastic bags and wrapping paper. </w:t>
            </w:r>
          </w:p>
        </w:tc>
      </w:tr>
      <w:tr w:rsidTr="002B1F21">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Key competencies</w:t>
            </w:r>
          </w:p>
          <w:p w:rsidR="00000000" w:rsidP="000A6EAE">
            <w:pPr>
              <w:pStyle w:val="BodyText"/>
              <w:rPr>
                <w:lang w:val="en-NZ"/>
              </w:rPr>
            </w:pPr>
            <w:r w:rsidRPr="000A6EAE">
              <w:t>This refers to the seven areas of generic competency that underpin effective workplace practices. The key compe</w:t>
            </w:r>
            <w:r w:rsidRPr="000A6EAE">
              <w:t xml:space="preserve">tencies cover the three levels of performance in the following areas: </w:t>
            </w:r>
          </w:p>
        </w:tc>
      </w:tr>
      <w:tr w:rsidTr="002B1F2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Planning and organising activities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Working with others and in teams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Using mathe</w:t>
            </w:r>
            <w:r w:rsidRPr="000A6EAE">
              <w:t xml:space="preserve">matical ideas and techniques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Solving problems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Using technology </w:t>
            </w:r>
          </w:p>
        </w:tc>
      </w:tr>
      <w:tr w:rsidTr="002B1F2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Level 2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1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1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1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1 </w:t>
            </w:r>
          </w:p>
        </w:tc>
        <w:tc>
          <w:tcPr>
            <w:tcW w:w="1285"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t xml:space="preserve">1 </w:t>
            </w:r>
          </w:p>
        </w:tc>
        <w:tc>
          <w:tcPr>
            <w:tcW w:w="1285"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 xml:space="preserve">1 </w:t>
            </w:r>
          </w:p>
        </w:tc>
      </w:tr>
    </w:tbl>
    <w:p w:rsidR="00000000" w:rsidRPr="000A6EAE" w:rsidP="000A6EAE">
      <w:pPr>
        <w:pStyle w:val="BodyText"/>
      </w:pPr>
    </w:p>
    <w:p w:rsidR="00000000" w:rsidRPr="000A6EAE" w:rsidP="000A6EAE">
      <w:pPr>
        <w:pStyle w:val="AllowPageBreak"/>
      </w:pPr>
    </w:p>
    <w:p w:rsidR="00000000" w:rsidRPr="000A6EAE" w:rsidP="000A6EAE">
      <w:pPr>
        <w:pStyle w:val="Heading1"/>
      </w:pPr>
      <w:bookmarkStart w:id="11" w:name="O_319687"/>
      <w:bookmarkEnd w:id="11"/>
      <w:r w:rsidRPr="000A6EAE">
        <w:t>Range Statement</w:t>
      </w:r>
    </w:p>
    <w:tbl>
      <w:tblPr>
        <w:tblW w:w="0" w:type="auto"/>
        <w:tblLayout w:type="fixed"/>
        <w:tblCellMar>
          <w:left w:w="62" w:type="dxa"/>
          <w:right w:w="62" w:type="dxa"/>
        </w:tblCellMar>
        <w:tblLook w:val="0000"/>
      </w:tblPr>
      <w:tblGrid>
        <w:gridCol w:w="4500"/>
        <w:gridCol w:w="4500"/>
      </w:tblGrid>
      <w:tr w:rsidTr="002B1F2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rPr>
                <w:rStyle w:val="SpecialBold"/>
              </w:rPr>
              <w:t xml:space="preserve"> Range of variables</w:t>
            </w:r>
          </w:p>
          <w:p w:rsidR="00000000" w:rsidP="000A6EAE">
            <w:pPr>
              <w:pStyle w:val="BodyText"/>
              <w:rPr>
                <w:lang w:val="en-NZ"/>
              </w:rPr>
            </w:pPr>
            <w:r w:rsidRPr="000A6EAE">
              <w:t>The range of variables places the competency in context and allows for differences between enterprises and workplaces, including practices, knowledge and requirements. The range of variables also provides a focus for assessment and relates to the unit as a</w:t>
            </w:r>
            <w:r w:rsidRPr="000A6EAE">
              <w:t xml:space="preserve"> whole. The following variables may be present</w:t>
            </w:r>
          </w:p>
        </w:tc>
      </w:tr>
      <w:tr w:rsidTr="002B1F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Personal protective clothing</w:t>
            </w:r>
            <w:r w:rsidRPr="000A6EAE">
              <w:t xml:space="preserve">: </w:t>
            </w:r>
          </w:p>
        </w:tc>
        <w:tc>
          <w:tcPr>
            <w:tcW w:w="4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aprons</w:t>
            </w:r>
          </w:p>
          <w:p w:rsidR="00000000" w:rsidRPr="000A6EAE" w:rsidP="000A6EAE">
            <w:pPr>
              <w:pStyle w:val="BodyText"/>
            </w:pPr>
            <w:r w:rsidRPr="000A6EAE">
              <w:t>gloves</w:t>
            </w:r>
          </w:p>
          <w:p w:rsidR="00000000" w:rsidRPr="000A6EAE" w:rsidP="000A6EAE">
            <w:pPr>
              <w:pStyle w:val="BodyText"/>
            </w:pPr>
            <w:r w:rsidRPr="000A6EAE">
              <w:t>hair covering</w:t>
            </w:r>
          </w:p>
          <w:p w:rsidR="00000000" w:rsidRPr="000A6EAE" w:rsidP="000A6EAE">
            <w:pPr>
              <w:pStyle w:val="BodyText"/>
            </w:pPr>
            <w:r w:rsidRPr="000A6EAE">
              <w:t>protective footwear</w:t>
            </w:r>
          </w:p>
          <w:p w:rsidR="00000000" w:rsidP="000A6EAE">
            <w:pPr>
              <w:pStyle w:val="BodyText"/>
              <w:rPr>
                <w:lang w:val="en-NZ"/>
              </w:rPr>
            </w:pPr>
            <w:r w:rsidRPr="000A6EAE">
              <w:t xml:space="preserve">protective eye wear. </w:t>
            </w:r>
          </w:p>
        </w:tc>
      </w:tr>
      <w:tr w:rsidTr="002B1F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Occupational health and safety requirements</w:t>
            </w:r>
            <w:r w:rsidRPr="000A6E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 xml:space="preserve">codes of practice, regulations and/or guidance </w:t>
            </w:r>
            <w:r w:rsidRPr="000A6EAE">
              <w:t>notes which may apply in a jurisdiction</w:t>
            </w:r>
          </w:p>
          <w:p w:rsidR="00000000" w:rsidP="000A6EAE">
            <w:pPr>
              <w:pStyle w:val="BodyText"/>
              <w:rPr>
                <w:lang w:val="en-NZ"/>
              </w:rPr>
            </w:pPr>
            <w:r w:rsidRPr="000A6EAE">
              <w:t xml:space="preserve">enterprise-specific occupational health and safety procedures, policies or standards. </w:t>
            </w:r>
          </w:p>
        </w:tc>
      </w:tr>
      <w:tr w:rsidTr="002B1F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Product</w:t>
            </w:r>
            <w:r w:rsidRPr="000A6EAE">
              <w:t xml:space="preserve">: </w:t>
            </w:r>
          </w:p>
        </w:tc>
        <w:tc>
          <w:tcPr>
            <w:tcW w:w="4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fish species</w:t>
            </w:r>
          </w:p>
          <w:p w:rsidR="00000000" w:rsidRPr="000A6EAE" w:rsidP="000A6EAE">
            <w:pPr>
              <w:pStyle w:val="BodyText"/>
            </w:pPr>
            <w:r w:rsidRPr="000A6EAE">
              <w:t>crustacean species</w:t>
            </w:r>
          </w:p>
          <w:p w:rsidR="00000000" w:rsidRPr="000A6EAE" w:rsidP="000A6EAE">
            <w:pPr>
              <w:pStyle w:val="BodyText"/>
            </w:pPr>
            <w:r w:rsidRPr="000A6EAE">
              <w:t>molluscan species</w:t>
            </w:r>
          </w:p>
          <w:p w:rsidR="00000000" w:rsidRPr="000A6EAE" w:rsidP="000A6EAE">
            <w:pPr>
              <w:pStyle w:val="BodyText"/>
            </w:pPr>
            <w:r w:rsidRPr="000A6EAE">
              <w:t xml:space="preserve">fish-gilled, gutted and butterfly-cut </w:t>
            </w:r>
          </w:p>
          <w:p w:rsidR="00000000" w:rsidRPr="000A6EAE" w:rsidP="000A6EAE">
            <w:pPr>
              <w:pStyle w:val="BodyText"/>
            </w:pPr>
            <w:r w:rsidRPr="000A6EAE">
              <w:t>fish fillets</w:t>
            </w:r>
          </w:p>
          <w:p w:rsidR="00000000" w:rsidRPr="000A6EAE" w:rsidP="000A6EAE">
            <w:pPr>
              <w:pStyle w:val="BodyText"/>
            </w:pPr>
            <w:r w:rsidRPr="000A6EAE">
              <w:t>fish cutlets</w:t>
            </w:r>
          </w:p>
          <w:p w:rsidR="00000000" w:rsidRPr="000A6EAE" w:rsidP="000A6EAE">
            <w:pPr>
              <w:pStyle w:val="BodyText"/>
            </w:pPr>
            <w:r w:rsidRPr="000A6EAE">
              <w:t>headed prawns</w:t>
            </w:r>
          </w:p>
          <w:p w:rsidR="00000000" w:rsidRPr="000A6EAE" w:rsidP="000A6EAE">
            <w:pPr>
              <w:pStyle w:val="BodyText"/>
            </w:pPr>
            <w:r w:rsidRPr="000A6EAE">
              <w:t>headed, peeled and de-veined prawns</w:t>
            </w:r>
          </w:p>
          <w:p w:rsidR="00000000" w:rsidRPr="000A6EAE" w:rsidP="000A6EAE">
            <w:pPr>
              <w:pStyle w:val="BodyText"/>
            </w:pPr>
            <w:r w:rsidRPr="000A6EAE">
              <w:t>squid/octopus cleaned</w:t>
            </w:r>
          </w:p>
          <w:p w:rsidR="00000000" w:rsidRPr="000A6EAE" w:rsidP="000A6EAE">
            <w:pPr>
              <w:pStyle w:val="BodyText"/>
            </w:pPr>
            <w:r w:rsidRPr="000A6EAE">
              <w:t>cleaned crabs</w:t>
            </w:r>
          </w:p>
          <w:p w:rsidR="00000000" w:rsidRPr="000A6EAE" w:rsidP="000A6EAE">
            <w:pPr>
              <w:pStyle w:val="BodyText"/>
            </w:pPr>
            <w:r w:rsidRPr="000A6EAE">
              <w:t>split lobsters</w:t>
            </w:r>
          </w:p>
          <w:p w:rsidR="00000000" w:rsidP="000A6EAE">
            <w:pPr>
              <w:pStyle w:val="BodyText"/>
              <w:rPr>
                <w:lang w:val="en-NZ"/>
              </w:rPr>
            </w:pPr>
            <w:r w:rsidRPr="000A6EAE">
              <w:t xml:space="preserve">slice </w:t>
            </w:r>
            <w:r w:rsidRPr="000A6EAE">
              <w:rPr>
                <w:rStyle w:val="SpecialBold"/>
              </w:rPr>
              <w:t>sashimi</w:t>
            </w:r>
            <w:r w:rsidRPr="000A6EAE">
              <w:t xml:space="preserve">. </w:t>
            </w:r>
          </w:p>
        </w:tc>
      </w:tr>
      <w:tr w:rsidTr="002B1F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Regulations and requirements</w:t>
            </w:r>
            <w:r w:rsidRPr="000A6EAE">
              <w:t xml:space="preserve">: </w:t>
            </w:r>
          </w:p>
        </w:tc>
        <w:tc>
          <w:tcPr>
            <w:tcW w:w="4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state and territories' food regulations</w:t>
            </w:r>
          </w:p>
          <w:p w:rsidR="00000000" w:rsidRPr="000A6EAE" w:rsidP="000A6EAE">
            <w:pPr>
              <w:pStyle w:val="BodyText"/>
            </w:pPr>
            <w:r w:rsidRPr="000A6EAE">
              <w:t>enterprise procedures</w:t>
            </w:r>
          </w:p>
          <w:p w:rsidR="00000000" w:rsidRPr="000A6EAE" w:rsidP="000A6EAE">
            <w:pPr>
              <w:pStyle w:val="BodyText"/>
            </w:pPr>
            <w:r w:rsidRPr="000A6EAE">
              <w:t>enterprise food safety program</w:t>
            </w:r>
          </w:p>
          <w:p w:rsidR="00000000" w:rsidP="000A6EAE">
            <w:pPr>
              <w:pStyle w:val="BodyText"/>
              <w:rPr>
                <w:lang w:val="en-NZ"/>
              </w:rPr>
            </w:pPr>
            <w:r w:rsidRPr="000A6EAE">
              <w:t>enterprise qua</w:t>
            </w:r>
            <w:r w:rsidRPr="000A6EAE">
              <w:t xml:space="preserve">lity assurance system. </w:t>
            </w:r>
          </w:p>
        </w:tc>
      </w:tr>
      <w:tr w:rsidTr="002B1F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Equipment</w:t>
            </w:r>
            <w:r w:rsidRPr="000A6EAE">
              <w:t xml:space="preserve">: </w:t>
            </w:r>
          </w:p>
        </w:tc>
        <w:tc>
          <w:tcPr>
            <w:tcW w:w="4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refrigerated display units</w:t>
            </w:r>
          </w:p>
          <w:p w:rsidR="00000000" w:rsidRPr="000A6EAE" w:rsidP="000A6EAE">
            <w:pPr>
              <w:pStyle w:val="BodyText"/>
            </w:pPr>
            <w:r w:rsidRPr="000A6EAE">
              <w:t>ice machines</w:t>
            </w:r>
          </w:p>
          <w:p w:rsidR="00000000" w:rsidRPr="000A6EAE" w:rsidP="000A6EAE">
            <w:pPr>
              <w:pStyle w:val="BodyText"/>
            </w:pPr>
            <w:r w:rsidRPr="000A6EAE">
              <w:t>fish tubs</w:t>
            </w:r>
          </w:p>
          <w:p w:rsidR="00000000" w:rsidRPr="000A6EAE" w:rsidP="000A6EAE">
            <w:pPr>
              <w:pStyle w:val="BodyText"/>
            </w:pPr>
            <w:r w:rsidRPr="000A6EAE">
              <w:t>fish boxes</w:t>
            </w:r>
          </w:p>
          <w:p w:rsidR="00000000" w:rsidRPr="000A6EAE" w:rsidP="000A6EAE">
            <w:pPr>
              <w:pStyle w:val="BodyText"/>
            </w:pPr>
            <w:r w:rsidRPr="000A6EAE">
              <w:t>display trays, thongs</w:t>
            </w:r>
          </w:p>
          <w:p w:rsidR="00000000" w:rsidRPr="000A6EAE" w:rsidP="000A6EAE">
            <w:pPr>
              <w:pStyle w:val="BodyText"/>
            </w:pPr>
            <w:r w:rsidRPr="000A6EAE">
              <w:t>live fish tanks</w:t>
            </w:r>
          </w:p>
          <w:p w:rsidR="00000000" w:rsidRPr="000A6EAE" w:rsidP="000A6EAE">
            <w:pPr>
              <w:pStyle w:val="BodyText"/>
            </w:pPr>
            <w:r w:rsidRPr="000A6EAE">
              <w:t>scales-electronic and mechanical</w:t>
            </w:r>
          </w:p>
          <w:p w:rsidR="00000000" w:rsidRPr="000A6EAE" w:rsidP="000A6EAE">
            <w:pPr>
              <w:pStyle w:val="BodyText"/>
            </w:pPr>
            <w:r w:rsidRPr="000A6EAE">
              <w:t>knives and sharpening stone/steel</w:t>
            </w:r>
          </w:p>
          <w:p w:rsidR="00000000" w:rsidRPr="000A6EAE" w:rsidP="000A6EAE">
            <w:pPr>
              <w:pStyle w:val="BodyText"/>
            </w:pPr>
            <w:r w:rsidRPr="000A6EAE">
              <w:t>cleaning equipment</w:t>
            </w:r>
          </w:p>
          <w:p w:rsidR="00000000" w:rsidRPr="000A6EAE" w:rsidP="000A6EAE">
            <w:pPr>
              <w:pStyle w:val="BodyText"/>
            </w:pPr>
            <w:r w:rsidRPr="000A6EAE">
              <w:t>cleaning chemicals</w:t>
            </w:r>
          </w:p>
          <w:p w:rsidR="00000000" w:rsidRPr="000A6EAE" w:rsidP="000A6EAE">
            <w:pPr>
              <w:pStyle w:val="BodyText"/>
            </w:pPr>
            <w:r w:rsidRPr="000A6EAE">
              <w:t>price tickets</w:t>
            </w:r>
          </w:p>
          <w:p w:rsidR="00000000" w:rsidP="000A6EAE">
            <w:pPr>
              <w:pStyle w:val="BodyText"/>
              <w:rPr>
                <w:lang w:val="en-NZ"/>
              </w:rPr>
            </w:pPr>
            <w:r w:rsidRPr="000A6EAE">
              <w:t xml:space="preserve">thermometers or other temperature measuring devices. </w:t>
            </w:r>
          </w:p>
        </w:tc>
      </w:tr>
      <w:tr w:rsidTr="002B1F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EAE">
            <w:pPr>
              <w:pStyle w:val="BodyText"/>
              <w:rPr>
                <w:lang w:val="en-NZ"/>
              </w:rPr>
            </w:pPr>
            <w:r w:rsidRPr="000A6EAE">
              <w:rPr>
                <w:rStyle w:val="SpecialBold"/>
              </w:rPr>
              <w:t>Product knowledge</w:t>
            </w:r>
            <w:r w:rsidRPr="000A6EAE">
              <w:t xml:space="preserve">: </w:t>
            </w:r>
          </w:p>
        </w:tc>
        <w:tc>
          <w:tcPr>
            <w:tcW w:w="4500" w:type="dxa"/>
            <w:tcBorders>
              <w:top w:val="nil"/>
              <w:left w:val="nil"/>
              <w:bottom w:val="nil"/>
              <w:right w:val="nil"/>
            </w:tcBorders>
            <w:tcMar>
              <w:top w:w="0" w:type="dxa"/>
              <w:left w:w="62" w:type="dxa"/>
              <w:bottom w:w="0" w:type="dxa"/>
              <w:right w:w="62" w:type="dxa"/>
            </w:tcMar>
          </w:tcPr>
          <w:p w:rsidR="00000000" w:rsidRPr="000A6EAE" w:rsidP="000A6EAE">
            <w:pPr>
              <w:pStyle w:val="BodyText"/>
            </w:pPr>
            <w:r w:rsidRPr="000A6EAE">
              <w:t>state and territories' food regulations</w:t>
            </w:r>
          </w:p>
          <w:p w:rsidR="00000000" w:rsidRPr="000A6EAE" w:rsidP="000A6EAE">
            <w:pPr>
              <w:pStyle w:val="BodyText"/>
            </w:pPr>
            <w:r w:rsidRPr="000A6EAE">
              <w:t>correct marketing name</w:t>
            </w:r>
          </w:p>
          <w:p w:rsidR="00000000" w:rsidRPr="000A6EAE" w:rsidP="000A6EAE">
            <w:pPr>
              <w:pStyle w:val="BodyText"/>
            </w:pPr>
            <w:r w:rsidRPr="000A6EAE">
              <w:t>harvest or fishing area</w:t>
            </w:r>
          </w:p>
          <w:p w:rsidR="00000000" w:rsidRPr="000A6EAE" w:rsidP="000A6EAE">
            <w:pPr>
              <w:pStyle w:val="BodyText"/>
            </w:pPr>
            <w:r w:rsidRPr="000A6EAE">
              <w:t>legal length</w:t>
            </w:r>
          </w:p>
          <w:p w:rsidR="00000000" w:rsidRPr="000A6EAE" w:rsidP="000A6EAE">
            <w:pPr>
              <w:pStyle w:val="BodyText"/>
            </w:pPr>
            <w:r w:rsidRPr="000A6EAE">
              <w:t>prohibited species</w:t>
            </w:r>
          </w:p>
          <w:p w:rsidR="00000000" w:rsidRPr="000A6EAE" w:rsidP="000A6EAE">
            <w:pPr>
              <w:pStyle w:val="BodyText"/>
            </w:pPr>
            <w:r w:rsidRPr="000A6EAE">
              <w:t>seasonality</w:t>
            </w:r>
          </w:p>
          <w:p w:rsidR="00000000" w:rsidRPr="000A6EAE" w:rsidP="000A6EAE">
            <w:pPr>
              <w:pStyle w:val="BodyText"/>
            </w:pPr>
            <w:r w:rsidRPr="000A6EAE">
              <w:t>potential food safety hazards</w:t>
            </w:r>
          </w:p>
          <w:p w:rsidR="00000000" w:rsidRPr="000A6EAE" w:rsidP="000A6EAE">
            <w:pPr>
              <w:pStyle w:val="BodyText"/>
            </w:pPr>
            <w:r w:rsidRPr="000A6EAE">
              <w:t>assessment of spoila</w:t>
            </w:r>
            <w:r w:rsidRPr="000A6EAE">
              <w:t>ge, defects and parasites</w:t>
            </w:r>
          </w:p>
          <w:p w:rsidR="00000000" w:rsidRPr="000A6EAE" w:rsidP="000A6EAE">
            <w:pPr>
              <w:pStyle w:val="BodyText"/>
            </w:pPr>
            <w:r w:rsidRPr="000A6EAE">
              <w:t>shelf life of fresh or frozen product</w:t>
            </w:r>
          </w:p>
          <w:p w:rsidR="00000000" w:rsidRPr="000A6EAE" w:rsidP="000A6EAE">
            <w:pPr>
              <w:pStyle w:val="BodyText"/>
            </w:pPr>
            <w:r w:rsidRPr="000A6EAE">
              <w:t>presentation of product</w:t>
            </w:r>
          </w:p>
          <w:p w:rsidR="00000000" w:rsidRPr="000A6EAE" w:rsidP="000A6EAE">
            <w:pPr>
              <w:pStyle w:val="BodyText"/>
            </w:pPr>
            <w:r w:rsidRPr="000A6EAE">
              <w:t>handling, wrapping and packaging</w:t>
            </w:r>
          </w:p>
          <w:p w:rsidR="00000000" w:rsidRPr="000A6EAE" w:rsidP="000A6EAE">
            <w:pPr>
              <w:pStyle w:val="BodyText"/>
            </w:pPr>
            <w:r w:rsidRPr="000A6EAE">
              <w:t xml:space="preserve">cooking methods, such as grilling, barbecue, baking. </w:t>
            </w:r>
          </w:p>
        </w:tc>
      </w:tr>
    </w:tbl>
    <w:p w:rsidR="00000000" w:rsidRPr="000A6EAE" w:rsidP="000A6EAE">
      <w:pPr>
        <w:pStyle w:val="BodyText"/>
      </w:pPr>
    </w:p>
    <w:p w:rsidR="00000000" w:rsidRPr="000A6EAE" w:rsidP="000A6EAE">
      <w:pPr>
        <w:pStyle w:val="AllowPageBreak"/>
      </w:pPr>
    </w:p>
    <w:p w:rsidR="00000000" w:rsidRPr="000A6EAE" w:rsidP="000A6EAE">
      <w:pPr>
        <w:pStyle w:val="Heading1"/>
      </w:pPr>
      <w:bookmarkStart w:id="12" w:name="O_319686"/>
      <w:bookmarkEnd w:id="12"/>
      <w:r w:rsidRPr="000A6EAE">
        <w:t>Unit Sector(s)</w:t>
      </w:r>
    </w:p>
    <w:p w:rsidR="00000000" w:rsidRPr="000A6EAE" w:rsidP="000A6EAE">
      <w:pPr>
        <w:pStyle w:val="BodyText"/>
      </w:pPr>
      <w:r w:rsidRPr="000A6EAE">
        <w:t>Not applicable.</w:t>
      </w:r>
    </w:p>
    <w:p w:rsidR="00000000" w:rsidRPr="000A6EAE" w:rsidP="000A6EAE">
      <w:pPr>
        <w:pStyle w:val="AllowPageBreak"/>
      </w:pPr>
    </w:p>
    <w:p w:rsidR="00000000" w:rsidRPr="000A6EAE" w:rsidP="000A6EAE">
      <w:pPr>
        <w:pStyle w:val="Heading1"/>
      </w:pPr>
      <w:bookmarkStart w:id="13" w:name="O_319685"/>
      <w:bookmarkEnd w:id="13"/>
      <w:r w:rsidRPr="000A6EAE">
        <w:t>Functional area</w:t>
      </w:r>
    </w:p>
    <w:p w:rsidR="00000000" w:rsidRPr="000A6EAE" w:rsidP="000A6EAE">
      <w:pPr>
        <w:pStyle w:val="BodyText"/>
      </w:pPr>
      <w:r w:rsidRPr="000A6EAE">
        <w:rPr>
          <w:rStyle w:val="SpecialBold"/>
        </w:rPr>
        <w:t xml:space="preserve">Seafood sales and distribution </w:t>
      </w:r>
    </w:p>
    <w:p w:rsidR="00000000" w:rsidRPr="000A6EAE" w:rsidP="000A6EAE"/>
    <w:sectPr w:rsidSect="000A6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F21" w:rsidP="002B1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21" w:rsidP="000A6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1F21" w:rsidP="000A6E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1F21" w:rsidP="000A6E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F21" w:rsidP="002B1F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21" w:rsidP="000A6EAE">
    <w:pPr>
      <w:pStyle w:val="Header"/>
      <w:framePr w:wrap="around"/>
    </w:pPr>
    <w:r>
      <w:fldChar w:fldCharType="begin"/>
    </w:r>
    <w:r>
      <w:instrText xml:space="preserve"> TITLE   \* MERGEFORMAT </w:instrText>
    </w:r>
    <w:r>
      <w:fldChar w:fldCharType="separate"/>
    </w:r>
    <w:r>
      <w:t>SFIDIST202B Retail fresh, frozen and live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1F21" w:rsidP="000A6E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E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EAE"/>
    <w:pPr>
      <w:spacing w:before="360" w:after="60"/>
      <w:outlineLvl w:val="0"/>
    </w:pPr>
    <w:rPr>
      <w:sz w:val="32"/>
    </w:rPr>
  </w:style>
  <w:style w:type="paragraph" w:styleId="Heading2">
    <w:name w:val="heading 2"/>
    <w:basedOn w:val="HeadingBase"/>
    <w:next w:val="BodyText"/>
    <w:link w:val="Heading2Char"/>
    <w:qFormat/>
    <w:rsid w:val="000A6EAE"/>
    <w:pPr>
      <w:keepLines/>
      <w:spacing w:before="240" w:after="120"/>
      <w:outlineLvl w:val="1"/>
    </w:pPr>
    <w:rPr>
      <w:sz w:val="28"/>
      <w:szCs w:val="40"/>
    </w:rPr>
  </w:style>
  <w:style w:type="paragraph" w:styleId="Heading3">
    <w:name w:val="heading 3"/>
    <w:basedOn w:val="HeadingBase"/>
    <w:next w:val="BodyText"/>
    <w:link w:val="Heading3Char"/>
    <w:qFormat/>
    <w:rsid w:val="000A6EAE"/>
    <w:pPr>
      <w:spacing w:before="180" w:after="120"/>
      <w:outlineLvl w:val="2"/>
    </w:pPr>
    <w:rPr>
      <w:spacing w:val="-10"/>
      <w:kern w:val="32"/>
    </w:rPr>
  </w:style>
  <w:style w:type="paragraph" w:styleId="Heading4">
    <w:name w:val="heading 4"/>
    <w:basedOn w:val="HeadingBase"/>
    <w:next w:val="BodyText"/>
    <w:link w:val="Heading4Char"/>
    <w:qFormat/>
    <w:rsid w:val="000A6EAE"/>
    <w:pPr>
      <w:spacing w:before="160" w:after="120"/>
      <w:outlineLvl w:val="3"/>
    </w:pPr>
    <w:rPr>
      <w:sz w:val="22"/>
    </w:rPr>
  </w:style>
  <w:style w:type="paragraph" w:styleId="Heading5">
    <w:name w:val="heading 5"/>
    <w:basedOn w:val="HeadingBase"/>
    <w:next w:val="Normal"/>
    <w:link w:val="Heading5Char"/>
    <w:qFormat/>
    <w:rsid w:val="000A6EAE"/>
    <w:pPr>
      <w:spacing w:before="80"/>
      <w:outlineLvl w:val="4"/>
    </w:pPr>
    <w:rPr>
      <w:color w:val="918585"/>
      <w:sz w:val="20"/>
    </w:rPr>
  </w:style>
  <w:style w:type="paragraph" w:styleId="Heading6">
    <w:name w:val="heading 6"/>
    <w:basedOn w:val="HeadingBase"/>
    <w:next w:val="Normal"/>
    <w:link w:val="Heading6Char"/>
    <w:qFormat/>
    <w:rsid w:val="000A6EAE"/>
    <w:pPr>
      <w:spacing w:before="60"/>
      <w:outlineLvl w:val="5"/>
    </w:pPr>
    <w:rPr>
      <w:color w:val="918585"/>
      <w:sz w:val="20"/>
    </w:rPr>
  </w:style>
  <w:style w:type="paragraph" w:styleId="Heading7">
    <w:name w:val="heading 7"/>
    <w:basedOn w:val="Normal"/>
    <w:next w:val="Normal"/>
    <w:link w:val="Heading7Char"/>
    <w:qFormat/>
    <w:rsid w:val="000A6EAE"/>
    <w:pPr>
      <w:ind w:left="720"/>
      <w:outlineLvl w:val="6"/>
    </w:pPr>
    <w:rPr>
      <w:i/>
    </w:rPr>
  </w:style>
  <w:style w:type="paragraph" w:styleId="Heading8">
    <w:name w:val="heading 8"/>
    <w:basedOn w:val="Normal"/>
    <w:next w:val="Normal"/>
    <w:link w:val="Heading8Char"/>
    <w:qFormat/>
    <w:rsid w:val="000A6EAE"/>
    <w:pPr>
      <w:ind w:left="720"/>
      <w:outlineLvl w:val="7"/>
    </w:pPr>
    <w:rPr>
      <w:i/>
    </w:rPr>
  </w:style>
  <w:style w:type="paragraph" w:styleId="Heading9">
    <w:name w:val="heading 9"/>
    <w:basedOn w:val="Normal"/>
    <w:next w:val="Normal"/>
    <w:link w:val="Heading9Char"/>
    <w:qFormat/>
    <w:rsid w:val="000A6EAE"/>
    <w:pPr>
      <w:ind w:left="720"/>
      <w:outlineLvl w:val="8"/>
    </w:pPr>
    <w:rPr>
      <w:i/>
    </w:rPr>
  </w:style>
  <w:style w:type="character" w:default="1" w:styleId="DefaultParagraphFont">
    <w:name w:val="Default Paragraph Font"/>
    <w:uiPriority w:val="1"/>
    <w:unhideWhenUsed/>
    <w:rsid w:val="000A6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EAE"/>
  </w:style>
  <w:style w:type="character" w:customStyle="1" w:styleId="Heading1Char">
    <w:name w:val="Heading 1 Char"/>
    <w:basedOn w:val="DefaultParagraphFont"/>
    <w:link w:val="Heading1"/>
    <w:rsid w:val="000A6EAE"/>
    <w:rPr>
      <w:rFonts w:ascii="Times New Roman" w:eastAsia="Times New Roman" w:hAnsi="Times New Roman" w:cs="Times New Roman"/>
      <w:b/>
      <w:sz w:val="32"/>
      <w:szCs w:val="20"/>
      <w:lang w:eastAsia="en-US"/>
    </w:rPr>
  </w:style>
  <w:style w:type="paragraph" w:styleId="BodyText">
    <w:name w:val="Body Text"/>
    <w:basedOn w:val="Normal"/>
    <w:link w:val="BodyTextChar"/>
    <w:rsid w:val="000A6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EAE"/>
    <w:rPr>
      <w:rFonts w:ascii="Times New Roman" w:eastAsia="Times New Roman" w:hAnsi="Times New Roman" w:cs="Times New Roman"/>
      <w:sz w:val="24"/>
      <w:lang w:val="en-US" w:eastAsia="en-US"/>
    </w:rPr>
  </w:style>
  <w:style w:type="paragraph" w:styleId="Footer">
    <w:name w:val="footer"/>
    <w:basedOn w:val="Normal"/>
    <w:link w:val="FooterChar"/>
    <w:rsid w:val="000A6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EA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A6EAE"/>
    <w:rPr>
      <w:b/>
      <w:spacing w:val="0"/>
    </w:rPr>
  </w:style>
  <w:style w:type="paragraph" w:styleId="Header">
    <w:name w:val="header"/>
    <w:basedOn w:val="Normal"/>
    <w:link w:val="HeaderChar"/>
    <w:rsid w:val="000A6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E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6EAE"/>
    <w:pPr>
      <w:spacing w:before="240" w:after="120"/>
      <w:outlineLvl w:val="0"/>
    </w:pPr>
    <w:rPr>
      <w:rFonts w:ascii="Times New Roman" w:hAnsi="Times New Roman"/>
      <w:b/>
      <w:sz w:val="28"/>
    </w:rPr>
  </w:style>
  <w:style w:type="paragraph" w:customStyle="1" w:styleId="AllowPageBreak">
    <w:name w:val="AllowPageBreak"/>
    <w:rsid w:val="000A6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E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E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EAE"/>
    <w:rPr>
      <w:rFonts w:ascii="Courier New" w:eastAsia="Times New Roman" w:hAnsi="Courier New" w:cs="Times New Roman"/>
      <w:i/>
      <w:szCs w:val="20"/>
      <w:lang w:val="en-US" w:eastAsia="en-US"/>
    </w:rPr>
  </w:style>
  <w:style w:type="paragraph" w:customStyle="1" w:styleId="HeadingBase">
    <w:name w:val="Heading Base"/>
    <w:rsid w:val="000A6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EAE"/>
    <w:pPr>
      <w:tabs>
        <w:tab w:val="right" w:leader="dot" w:pos="9072"/>
      </w:tabs>
      <w:ind w:left="567"/>
    </w:pPr>
    <w:rPr>
      <w:szCs w:val="22"/>
    </w:rPr>
  </w:style>
  <w:style w:type="paragraph" w:customStyle="1" w:styleId="TOCBase">
    <w:name w:val="TOC Base"/>
    <w:rsid w:val="000A6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EAE"/>
    <w:pPr>
      <w:tabs>
        <w:tab w:val="right" w:leader="dot" w:pos="9072"/>
      </w:tabs>
      <w:spacing w:before="40" w:after="40"/>
      <w:ind w:left="284"/>
    </w:pPr>
    <w:rPr>
      <w:rFonts w:ascii="Times New Roman" w:hAnsi="Times New Roman"/>
    </w:rPr>
  </w:style>
  <w:style w:type="paragraph" w:styleId="TOC1">
    <w:name w:val="toc 1"/>
    <w:basedOn w:val="TOCBase"/>
    <w:next w:val="Normal"/>
    <w:rsid w:val="000A6E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EAE"/>
    <w:pPr>
      <w:spacing w:before="5040"/>
      <w:jc w:val="center"/>
    </w:pPr>
    <w:rPr>
      <w:sz w:val="48"/>
      <w:szCs w:val="72"/>
      <w:lang w:val="en-US"/>
    </w:rPr>
  </w:style>
  <w:style w:type="character" w:customStyle="1" w:styleId="TitleChar">
    <w:name w:val="Title Char"/>
    <w:basedOn w:val="DefaultParagraphFont"/>
    <w:link w:val="Title"/>
    <w:rsid w:val="000A6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EAE"/>
    <w:pPr>
      <w:tabs>
        <w:tab w:val="left" w:pos="3600"/>
        <w:tab w:val="left" w:pos="3958"/>
      </w:tabs>
    </w:pPr>
  </w:style>
  <w:style w:type="paragraph" w:styleId="List">
    <w:name w:val="List"/>
    <w:basedOn w:val="BodyText"/>
    <w:next w:val="BodyText"/>
    <w:rsid w:val="000A6EAE"/>
    <w:pPr>
      <w:tabs>
        <w:tab w:val="left" w:pos="340"/>
      </w:tabs>
      <w:spacing w:before="60" w:after="60"/>
      <w:ind w:left="340" w:hanging="340"/>
    </w:pPr>
  </w:style>
  <w:style w:type="paragraph" w:styleId="ListBullet">
    <w:name w:val="List Bullet"/>
    <w:basedOn w:val="List"/>
    <w:rsid w:val="000A6EAE"/>
    <w:pPr>
      <w:numPr>
        <w:numId w:val="11"/>
      </w:numPr>
      <w:tabs>
        <w:tab w:val="clear" w:pos="340"/>
      </w:tabs>
      <w:spacing w:before="40" w:after="40"/>
    </w:pPr>
  </w:style>
  <w:style w:type="paragraph" w:customStyle="1" w:styleId="Note">
    <w:name w:val="Note"/>
    <w:basedOn w:val="BodyText"/>
    <w:rsid w:val="000A6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EAE"/>
    <w:pPr>
      <w:framePr w:wrap="auto" w:hAnchor="text" w:y="6049"/>
    </w:pPr>
    <w:rPr>
      <w:color w:val="000000"/>
      <w:sz w:val="40"/>
    </w:rPr>
  </w:style>
  <w:style w:type="paragraph" w:customStyle="1" w:styleId="TOCTitle">
    <w:name w:val="TOCTitle"/>
    <w:basedOn w:val="Heading1"/>
    <w:rsid w:val="000A6EAE"/>
    <w:pPr>
      <w:spacing w:after="240"/>
      <w:jc w:val="center"/>
      <w:outlineLvl w:val="9"/>
    </w:pPr>
    <w:rPr>
      <w:caps/>
    </w:rPr>
  </w:style>
  <w:style w:type="paragraph" w:customStyle="1" w:styleId="Version">
    <w:name w:val="Version"/>
    <w:rsid w:val="000A6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EAE"/>
    <w:pPr>
      <w:numPr>
        <w:numId w:val="12"/>
      </w:numPr>
      <w:tabs>
        <w:tab w:val="clear" w:pos="680"/>
      </w:tabs>
    </w:pPr>
  </w:style>
  <w:style w:type="paragraph" w:styleId="Index1">
    <w:name w:val="index 1"/>
    <w:basedOn w:val="Normal"/>
    <w:next w:val="Normal"/>
    <w:semiHidden/>
    <w:rsid w:val="000A6EAE"/>
    <w:pPr>
      <w:keepNext w:val="0"/>
      <w:tabs>
        <w:tab w:val="right" w:pos="4176"/>
      </w:tabs>
      <w:ind w:left="198" w:hanging="198"/>
    </w:pPr>
    <w:rPr>
      <w:rFonts w:ascii="Garamond" w:hAnsi="Garamond"/>
    </w:rPr>
  </w:style>
  <w:style w:type="paragraph" w:styleId="IndexHeading">
    <w:name w:val="index heading"/>
    <w:basedOn w:val="Normal"/>
    <w:next w:val="Index1"/>
    <w:semiHidden/>
    <w:rsid w:val="000A6EAE"/>
    <w:pPr>
      <w:spacing w:before="120" w:after="120"/>
    </w:pPr>
    <w:rPr>
      <w:rFonts w:ascii="Arial" w:hAnsi="Arial"/>
      <w:b/>
      <w:color w:val="918585"/>
      <w:sz w:val="24"/>
    </w:rPr>
  </w:style>
  <w:style w:type="paragraph" w:customStyle="1" w:styleId="Chapter">
    <w:name w:val="Chapter"/>
    <w:basedOn w:val="Normal"/>
    <w:rsid w:val="000A6EAE"/>
    <w:pPr>
      <w:spacing w:before="240"/>
    </w:pPr>
    <w:rPr>
      <w:rFonts w:ascii="Times New Roman" w:hAnsi="Times New Roman"/>
      <w:smallCaps/>
      <w:spacing w:val="80"/>
      <w:sz w:val="28"/>
    </w:rPr>
  </w:style>
  <w:style w:type="paragraph" w:customStyle="1" w:styleId="InChapter">
    <w:name w:val="InChapter"/>
    <w:basedOn w:val="Heading3"/>
    <w:rsid w:val="000A6EAE"/>
    <w:pPr>
      <w:spacing w:after="240"/>
      <w:outlineLvl w:val="9"/>
    </w:pPr>
    <w:rPr>
      <w:noProof/>
    </w:rPr>
  </w:style>
  <w:style w:type="paragraph" w:styleId="Index2">
    <w:name w:val="index 2"/>
    <w:basedOn w:val="Normal"/>
    <w:next w:val="Normal"/>
    <w:semiHidden/>
    <w:rsid w:val="000A6EAE"/>
    <w:pPr>
      <w:tabs>
        <w:tab w:val="right" w:pos="4176"/>
      </w:tabs>
      <w:ind w:left="568" w:hanging="284"/>
    </w:pPr>
    <w:rPr>
      <w:rFonts w:ascii="Garamond" w:hAnsi="Garamond"/>
    </w:rPr>
  </w:style>
  <w:style w:type="paragraph" w:customStyle="1" w:styleId="Byline">
    <w:name w:val="Byline"/>
    <w:rsid w:val="000A6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EAE"/>
    <w:pPr>
      <w:tabs>
        <w:tab w:val="clear" w:pos="3600"/>
        <w:tab w:val="clear" w:pos="3958"/>
      </w:tabs>
      <w:jc w:val="right"/>
    </w:pPr>
  </w:style>
  <w:style w:type="character" w:styleId="Emphasis">
    <w:name w:val="Emphasis"/>
    <w:basedOn w:val="DefaultParagraphFont"/>
    <w:qFormat/>
    <w:rsid w:val="000A6EAE"/>
    <w:rPr>
      <w:i/>
    </w:rPr>
  </w:style>
  <w:style w:type="paragraph" w:styleId="Caption">
    <w:name w:val="caption"/>
    <w:basedOn w:val="BodyText"/>
    <w:next w:val="Normal"/>
    <w:qFormat/>
    <w:rsid w:val="000A6EAE"/>
    <w:pPr>
      <w:framePr w:w="2268" w:hSpace="181" w:vSpace="181" w:wrap="around" w:vAnchor="text" w:hAnchor="page" w:x="1135" w:y="285" w:anchorLock="1"/>
    </w:pPr>
    <w:rPr>
      <w:i/>
    </w:rPr>
  </w:style>
  <w:style w:type="paragraph" w:customStyle="1" w:styleId="MiniTOCTitle">
    <w:name w:val="MiniTOCTitle"/>
    <w:basedOn w:val="Heading4"/>
    <w:rsid w:val="000A6EAE"/>
    <w:pPr>
      <w:spacing w:before="240"/>
      <w:outlineLvl w:val="9"/>
    </w:pPr>
    <w:rPr>
      <w:noProof/>
      <w:sz w:val="24"/>
    </w:rPr>
  </w:style>
  <w:style w:type="paragraph" w:customStyle="1" w:styleId="MiniTOCItem">
    <w:name w:val="MiniTOCItem"/>
    <w:basedOn w:val="ListBullet"/>
    <w:rsid w:val="000A6EAE"/>
    <w:pPr>
      <w:numPr>
        <w:numId w:val="0"/>
      </w:numPr>
      <w:tabs>
        <w:tab w:val="right" w:leader="dot" w:pos="6521"/>
      </w:tabs>
      <w:spacing w:before="0" w:after="0"/>
    </w:pPr>
  </w:style>
  <w:style w:type="paragraph" w:customStyle="1" w:styleId="TOFTitle">
    <w:name w:val="TOFTitle"/>
    <w:basedOn w:val="TOCTitle"/>
    <w:rsid w:val="000A6EAE"/>
  </w:style>
  <w:style w:type="paragraph" w:styleId="TableofFigures">
    <w:name w:val="table of figures"/>
    <w:basedOn w:val="Normal"/>
    <w:next w:val="Normal"/>
    <w:semiHidden/>
    <w:rsid w:val="000A6EAE"/>
    <w:pPr>
      <w:tabs>
        <w:tab w:val="right" w:leader="dot" w:pos="9072"/>
      </w:tabs>
      <w:ind w:left="970" w:hanging="403"/>
    </w:pPr>
    <w:rPr>
      <w:rFonts w:ascii="Times New Roman" w:hAnsi="Times New Roman"/>
      <w:b/>
    </w:rPr>
  </w:style>
  <w:style w:type="paragraph" w:styleId="ListNumber">
    <w:name w:val="List Number"/>
    <w:basedOn w:val="List"/>
    <w:rsid w:val="000A6EAE"/>
    <w:pPr>
      <w:numPr>
        <w:numId w:val="9"/>
      </w:numPr>
    </w:pPr>
  </w:style>
  <w:style w:type="character" w:customStyle="1" w:styleId="WingdingSymbols">
    <w:name w:val="Wingding Symbols"/>
    <w:rsid w:val="000A6EAE"/>
    <w:rPr>
      <w:rFonts w:ascii="Wingdings" w:hAnsi="Wingdings"/>
    </w:rPr>
  </w:style>
  <w:style w:type="paragraph" w:customStyle="1" w:styleId="TableHeading">
    <w:name w:val="Table Heading"/>
    <w:basedOn w:val="HeadingBase"/>
    <w:rsid w:val="000A6EAE"/>
    <w:pPr>
      <w:keepLines/>
      <w:pBdr>
        <w:bottom w:val="single" w:sz="6" w:space="1" w:color="918585"/>
      </w:pBdr>
      <w:spacing w:before="240"/>
    </w:pPr>
  </w:style>
  <w:style w:type="character" w:customStyle="1" w:styleId="HotSpot">
    <w:name w:val="HotSpot"/>
    <w:rsid w:val="000A6EAE"/>
    <w:rPr>
      <w:color w:val="0033CC"/>
      <w:u w:val="none"/>
    </w:rPr>
  </w:style>
  <w:style w:type="paragraph" w:customStyle="1" w:styleId="BodyTextRight">
    <w:name w:val="Body Text Right"/>
    <w:basedOn w:val="BodyText"/>
    <w:rsid w:val="000A6EAE"/>
    <w:pPr>
      <w:spacing w:before="0" w:after="0"/>
      <w:jc w:val="right"/>
    </w:pPr>
  </w:style>
  <w:style w:type="paragraph" w:styleId="Index3">
    <w:name w:val="index 3"/>
    <w:basedOn w:val="ListNumber2"/>
    <w:next w:val="Normal"/>
    <w:semiHidden/>
    <w:rsid w:val="000A6EAE"/>
    <w:pPr>
      <w:numPr>
        <w:numId w:val="0"/>
      </w:numPr>
      <w:tabs>
        <w:tab w:val="right" w:leader="dot" w:pos="4176"/>
      </w:tabs>
    </w:pPr>
  </w:style>
  <w:style w:type="paragraph" w:styleId="ListNumber2">
    <w:name w:val="List Number 2"/>
    <w:basedOn w:val="List2"/>
    <w:rsid w:val="000A6EAE"/>
    <w:pPr>
      <w:numPr>
        <w:numId w:val="8"/>
      </w:numPr>
      <w:tabs>
        <w:tab w:val="clear" w:pos="1060"/>
      </w:tabs>
    </w:pPr>
  </w:style>
  <w:style w:type="paragraph" w:customStyle="1" w:styleId="MarginNote">
    <w:name w:val="Margin Note"/>
    <w:basedOn w:val="BodyText"/>
    <w:rsid w:val="000A6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E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EAE"/>
    <w:rPr>
      <w:sz w:val="32"/>
    </w:rPr>
  </w:style>
  <w:style w:type="paragraph" w:customStyle="1" w:styleId="HeadingProcedure">
    <w:name w:val="Heading Procedure"/>
    <w:basedOn w:val="HeadingBase"/>
    <w:next w:val="Normal"/>
    <w:rsid w:val="000A6EAE"/>
    <w:pPr>
      <w:tabs>
        <w:tab w:val="left" w:pos="0"/>
      </w:tabs>
      <w:spacing w:before="120" w:after="60"/>
    </w:pPr>
    <w:rPr>
      <w:i/>
      <w:color w:val="918585"/>
      <w:sz w:val="22"/>
    </w:rPr>
  </w:style>
  <w:style w:type="paragraph" w:customStyle="1" w:styleId="TableBodyText">
    <w:name w:val="Table Body Text"/>
    <w:basedOn w:val="BodyText"/>
    <w:rsid w:val="000A6EAE"/>
    <w:pPr>
      <w:spacing w:before="60" w:after="60"/>
    </w:pPr>
  </w:style>
  <w:style w:type="paragraph" w:styleId="ListContinue">
    <w:name w:val="List Continue"/>
    <w:basedOn w:val="List"/>
    <w:rsid w:val="000A6EAE"/>
    <w:pPr>
      <w:ind w:firstLine="0"/>
    </w:pPr>
  </w:style>
  <w:style w:type="paragraph" w:customStyle="1" w:styleId="ListNote">
    <w:name w:val="List Note"/>
    <w:basedOn w:val="List"/>
    <w:rsid w:val="000A6EAE"/>
    <w:pPr>
      <w:pBdr>
        <w:top w:val="single" w:sz="6" w:space="2" w:color="918585"/>
        <w:bottom w:val="single" w:sz="6" w:space="2" w:color="918585"/>
      </w:pBdr>
      <w:tabs>
        <w:tab w:val="left" w:pos="1021"/>
      </w:tabs>
      <w:ind w:firstLine="0"/>
    </w:pPr>
  </w:style>
  <w:style w:type="paragraph" w:customStyle="1" w:styleId="Warning">
    <w:name w:val="Warning"/>
    <w:basedOn w:val="BodyText"/>
    <w:rsid w:val="000A6EAE"/>
    <w:pPr>
      <w:shd w:val="clear" w:color="auto" w:fill="D9D9D9"/>
      <w:tabs>
        <w:tab w:val="left" w:pos="992"/>
      </w:tabs>
      <w:ind w:left="119" w:right="119"/>
    </w:pPr>
    <w:rPr>
      <w:sz w:val="20"/>
    </w:rPr>
  </w:style>
  <w:style w:type="paragraph" w:customStyle="1" w:styleId="MarginIcons">
    <w:name w:val="Margin Icons"/>
    <w:basedOn w:val="BodyText"/>
    <w:rsid w:val="000A6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EAE"/>
    <w:rPr>
      <w:rFonts w:ascii="Courier New" w:hAnsi="Courier New"/>
    </w:rPr>
  </w:style>
  <w:style w:type="paragraph" w:customStyle="1" w:styleId="NoteBullet">
    <w:name w:val="Note Bullet"/>
    <w:basedOn w:val="Note"/>
    <w:rsid w:val="000A6EAE"/>
    <w:pPr>
      <w:tabs>
        <w:tab w:val="clear" w:pos="680"/>
      </w:tabs>
      <w:spacing w:before="60" w:after="60"/>
    </w:pPr>
  </w:style>
  <w:style w:type="paragraph" w:customStyle="1" w:styleId="SubHeading2">
    <w:name w:val="SubHeading2"/>
    <w:basedOn w:val="HeadingBase"/>
    <w:rsid w:val="000A6EAE"/>
    <w:pPr>
      <w:spacing w:before="240" w:after="60"/>
    </w:pPr>
    <w:rPr>
      <w:sz w:val="20"/>
    </w:rPr>
  </w:style>
  <w:style w:type="paragraph" w:customStyle="1" w:styleId="SubHeading1">
    <w:name w:val="SubHeading1"/>
    <w:basedOn w:val="HeadingBase"/>
    <w:rsid w:val="000A6EAE"/>
    <w:pPr>
      <w:spacing w:before="240" w:after="60"/>
    </w:pPr>
    <w:rPr>
      <w:color w:val="918585"/>
      <w:sz w:val="22"/>
    </w:rPr>
  </w:style>
  <w:style w:type="paragraph" w:customStyle="1" w:styleId="SideHeading">
    <w:name w:val="Side Heading"/>
    <w:basedOn w:val="HeadingBase"/>
    <w:rsid w:val="000A6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EAE"/>
    <w:pPr>
      <w:numPr>
        <w:numId w:val="10"/>
      </w:numPr>
    </w:pPr>
  </w:style>
  <w:style w:type="paragraph" w:styleId="PlainText">
    <w:name w:val="Plain Text"/>
    <w:basedOn w:val="Normal"/>
    <w:link w:val="PlainTextChar"/>
    <w:rsid w:val="000A6EAE"/>
    <w:rPr>
      <w:sz w:val="20"/>
    </w:rPr>
  </w:style>
  <w:style w:type="character" w:customStyle="1" w:styleId="PlainTextChar">
    <w:name w:val="Plain Text Char"/>
    <w:basedOn w:val="DefaultParagraphFont"/>
    <w:link w:val="PlainText"/>
    <w:rsid w:val="000A6E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6EAE"/>
    <w:rPr>
      <w:b/>
      <w:smallCaps/>
    </w:rPr>
  </w:style>
  <w:style w:type="paragraph" w:customStyle="1" w:styleId="TableListNumber">
    <w:name w:val="Table List Number"/>
    <w:basedOn w:val="ListNumber"/>
    <w:rsid w:val="000A6EAE"/>
    <w:pPr>
      <w:numPr>
        <w:numId w:val="0"/>
      </w:numPr>
    </w:pPr>
  </w:style>
  <w:style w:type="paragraph" w:styleId="TOC4">
    <w:name w:val="toc 4"/>
    <w:basedOn w:val="TOCBase"/>
    <w:next w:val="Normal"/>
    <w:semiHidden/>
    <w:rsid w:val="000A6EAE"/>
    <w:pPr>
      <w:tabs>
        <w:tab w:val="right" w:leader="dot" w:pos="9071"/>
      </w:tabs>
      <w:ind w:left="1701"/>
    </w:pPr>
  </w:style>
  <w:style w:type="paragraph" w:customStyle="1" w:styleId="ListAlpha">
    <w:name w:val="List Alpha"/>
    <w:basedOn w:val="List"/>
    <w:rsid w:val="000A6EAE"/>
    <w:pPr>
      <w:numPr>
        <w:numId w:val="7"/>
      </w:numPr>
    </w:pPr>
  </w:style>
  <w:style w:type="paragraph" w:customStyle="1" w:styleId="ListAlpha2">
    <w:name w:val="List Alpha 2"/>
    <w:basedOn w:val="List2"/>
    <w:rsid w:val="000A6EAE"/>
    <w:pPr>
      <w:numPr>
        <w:numId w:val="6"/>
      </w:numPr>
    </w:pPr>
  </w:style>
  <w:style w:type="paragraph" w:styleId="List2">
    <w:name w:val="List 2"/>
    <w:basedOn w:val="BodyText"/>
    <w:rsid w:val="000A6EAE"/>
    <w:pPr>
      <w:tabs>
        <w:tab w:val="left" w:pos="680"/>
      </w:tabs>
      <w:spacing w:before="60" w:after="60"/>
      <w:ind w:left="680" w:hanging="340"/>
    </w:pPr>
  </w:style>
  <w:style w:type="paragraph" w:styleId="List3">
    <w:name w:val="List 3"/>
    <w:basedOn w:val="BodyText"/>
    <w:rsid w:val="000A6EAE"/>
    <w:pPr>
      <w:tabs>
        <w:tab w:val="left" w:pos="1021"/>
      </w:tabs>
      <w:spacing w:before="60" w:after="60"/>
      <w:ind w:left="1020" w:hanging="340"/>
    </w:pPr>
  </w:style>
  <w:style w:type="paragraph" w:styleId="List4">
    <w:name w:val="List 4"/>
    <w:basedOn w:val="BodyText"/>
    <w:rsid w:val="000A6EAE"/>
    <w:pPr>
      <w:tabs>
        <w:tab w:val="left" w:pos="1361"/>
      </w:tabs>
      <w:spacing w:before="60" w:after="60"/>
      <w:ind w:left="1361" w:hanging="340"/>
    </w:pPr>
  </w:style>
  <w:style w:type="paragraph" w:styleId="List5">
    <w:name w:val="List 5"/>
    <w:basedOn w:val="BodyText"/>
    <w:rsid w:val="000A6EAE"/>
    <w:pPr>
      <w:tabs>
        <w:tab w:val="left" w:pos="1701"/>
      </w:tabs>
      <w:spacing w:before="60" w:after="60"/>
      <w:ind w:left="1701" w:hanging="340"/>
    </w:pPr>
  </w:style>
  <w:style w:type="paragraph" w:styleId="ListBullet3">
    <w:name w:val="List Bullet 3"/>
    <w:basedOn w:val="List3"/>
    <w:rsid w:val="000A6EAE"/>
    <w:pPr>
      <w:numPr>
        <w:numId w:val="13"/>
      </w:numPr>
      <w:tabs>
        <w:tab w:val="clear" w:pos="1021"/>
      </w:tabs>
      <w:ind w:left="1037" w:hanging="357"/>
    </w:pPr>
  </w:style>
  <w:style w:type="paragraph" w:styleId="ListBullet4">
    <w:name w:val="List Bullet 4"/>
    <w:basedOn w:val="List4"/>
    <w:rsid w:val="000A6EAE"/>
    <w:pPr>
      <w:numPr>
        <w:numId w:val="1"/>
      </w:numPr>
    </w:pPr>
  </w:style>
  <w:style w:type="paragraph" w:styleId="ListBullet5">
    <w:name w:val="List Bullet 5"/>
    <w:basedOn w:val="List5"/>
    <w:rsid w:val="000A6EAE"/>
    <w:pPr>
      <w:numPr>
        <w:numId w:val="2"/>
      </w:numPr>
    </w:pPr>
  </w:style>
  <w:style w:type="paragraph" w:styleId="ListContinue2">
    <w:name w:val="List Continue 2"/>
    <w:basedOn w:val="List2"/>
    <w:rsid w:val="000A6EAE"/>
    <w:pPr>
      <w:ind w:firstLine="0"/>
    </w:pPr>
  </w:style>
  <w:style w:type="paragraph" w:styleId="ListContinue3">
    <w:name w:val="List Continue 3"/>
    <w:basedOn w:val="List3"/>
    <w:rsid w:val="000A6EAE"/>
    <w:pPr>
      <w:ind w:left="1021" w:firstLine="0"/>
    </w:pPr>
  </w:style>
  <w:style w:type="paragraph" w:styleId="ListContinue4">
    <w:name w:val="List Continue 4"/>
    <w:basedOn w:val="List4"/>
    <w:rsid w:val="000A6EAE"/>
    <w:pPr>
      <w:ind w:firstLine="0"/>
    </w:pPr>
  </w:style>
  <w:style w:type="paragraph" w:styleId="ListContinue5">
    <w:name w:val="List Continue 5"/>
    <w:basedOn w:val="List5"/>
    <w:rsid w:val="000A6EAE"/>
    <w:pPr>
      <w:ind w:firstLine="0"/>
    </w:pPr>
  </w:style>
  <w:style w:type="paragraph" w:styleId="ListNumber3">
    <w:name w:val="List Number 3"/>
    <w:basedOn w:val="List3"/>
    <w:rsid w:val="000A6EAE"/>
    <w:pPr>
      <w:numPr>
        <w:numId w:val="3"/>
      </w:numPr>
    </w:pPr>
  </w:style>
  <w:style w:type="paragraph" w:styleId="ListNumber4">
    <w:name w:val="List Number 4"/>
    <w:basedOn w:val="List4"/>
    <w:rsid w:val="000A6EAE"/>
    <w:pPr>
      <w:numPr>
        <w:numId w:val="4"/>
      </w:numPr>
    </w:pPr>
  </w:style>
  <w:style w:type="paragraph" w:styleId="ListNumber5">
    <w:name w:val="List Number 5"/>
    <w:basedOn w:val="List5"/>
    <w:rsid w:val="000A6EAE"/>
    <w:pPr>
      <w:numPr>
        <w:numId w:val="5"/>
      </w:numPr>
    </w:pPr>
  </w:style>
  <w:style w:type="paragraph" w:styleId="BlockText">
    <w:name w:val="Block Text"/>
    <w:basedOn w:val="Normal"/>
    <w:rsid w:val="000A6EAE"/>
    <w:pPr>
      <w:spacing w:after="120"/>
      <w:ind w:left="1440" w:right="1440"/>
    </w:pPr>
  </w:style>
  <w:style w:type="character" w:customStyle="1" w:styleId="Subscript">
    <w:name w:val="Subscript"/>
    <w:basedOn w:val="DefaultParagraphFont"/>
    <w:rsid w:val="000A6EAE"/>
    <w:rPr>
      <w:sz w:val="16"/>
      <w:vertAlign w:val="subscript"/>
    </w:rPr>
  </w:style>
  <w:style w:type="character" w:customStyle="1" w:styleId="Superscript">
    <w:name w:val="Superscript"/>
    <w:basedOn w:val="DefaultParagraphFont"/>
    <w:rsid w:val="000A6EAE"/>
    <w:rPr>
      <w:sz w:val="16"/>
      <w:vertAlign w:val="superscript"/>
    </w:rPr>
  </w:style>
  <w:style w:type="character" w:customStyle="1" w:styleId="Symbols">
    <w:name w:val="Symbols"/>
    <w:basedOn w:val="DefaultParagraphFont"/>
    <w:rsid w:val="000A6EAE"/>
    <w:rPr>
      <w:rFonts w:ascii="Symbol" w:hAnsi="Symbol"/>
    </w:rPr>
  </w:style>
  <w:style w:type="character" w:customStyle="1" w:styleId="MenuOptions">
    <w:name w:val="Menu Options"/>
    <w:basedOn w:val="DefaultParagraphFont"/>
    <w:rsid w:val="000A6EAE"/>
    <w:rPr>
      <w:rFonts w:ascii="Arial Narrow" w:hAnsi="Arial Narrow"/>
      <w:smallCaps/>
    </w:rPr>
  </w:style>
  <w:style w:type="character" w:customStyle="1" w:styleId="Buttons">
    <w:name w:val="Buttons"/>
    <w:basedOn w:val="DefaultParagraphFont"/>
    <w:rsid w:val="000A6EAE"/>
    <w:rPr>
      <w:b/>
    </w:rPr>
  </w:style>
  <w:style w:type="character" w:customStyle="1" w:styleId="Underlined">
    <w:name w:val="Underlined"/>
    <w:basedOn w:val="DefaultParagraphFont"/>
    <w:rsid w:val="000A6EAE"/>
    <w:rPr>
      <w:u w:val="single"/>
    </w:rPr>
  </w:style>
  <w:style w:type="paragraph" w:customStyle="1" w:styleId="TableBodyTextRight">
    <w:name w:val="Table Body Text Right"/>
    <w:basedOn w:val="TableBodyText"/>
    <w:rsid w:val="000A6EAE"/>
    <w:pPr>
      <w:widowControl w:val="0"/>
      <w:autoSpaceDE w:val="0"/>
      <w:autoSpaceDN w:val="0"/>
      <w:adjustRightInd w:val="0"/>
      <w:jc w:val="right"/>
    </w:pPr>
    <w:rPr>
      <w:rFonts w:cs="Arial"/>
      <w:szCs w:val="18"/>
    </w:rPr>
  </w:style>
  <w:style w:type="paragraph" w:customStyle="1" w:styleId="CopyrightText">
    <w:name w:val="Copyright Text"/>
    <w:basedOn w:val="BodyText"/>
    <w:rsid w:val="000A6EAE"/>
    <w:rPr>
      <w:sz w:val="18"/>
    </w:rPr>
  </w:style>
  <w:style w:type="paragraph" w:customStyle="1" w:styleId="BodySmallRight">
    <w:name w:val="Body Small Right"/>
    <w:basedOn w:val="BodyTextRight"/>
    <w:rsid w:val="000A6EAE"/>
    <w:rPr>
      <w:sz w:val="18"/>
      <w:szCs w:val="18"/>
    </w:rPr>
  </w:style>
  <w:style w:type="paragraph" w:customStyle="1" w:styleId="MarginEdition">
    <w:name w:val="Margin Edition"/>
    <w:basedOn w:val="MarginNote"/>
    <w:rsid w:val="000A6EAE"/>
    <w:pPr>
      <w:spacing w:before="0" w:after="0"/>
    </w:pPr>
    <w:rPr>
      <w:rFonts w:ascii="Times New Roman" w:hAnsi="Times New Roman"/>
      <w:color w:val="999999"/>
    </w:rPr>
  </w:style>
  <w:style w:type="paragraph" w:customStyle="1" w:styleId="Spacer">
    <w:name w:val="Spacer"/>
    <w:basedOn w:val="Normal"/>
    <w:rsid w:val="000A6EAE"/>
    <w:rPr>
      <w:sz w:val="2"/>
      <w:szCs w:val="2"/>
    </w:rPr>
  </w:style>
  <w:style w:type="character" w:customStyle="1" w:styleId="Small">
    <w:name w:val="Small"/>
    <w:basedOn w:val="DefaultParagraphFont"/>
    <w:rsid w:val="000A6EAE"/>
    <w:rPr>
      <w:sz w:val="16"/>
    </w:rPr>
  </w:style>
  <w:style w:type="paragraph" w:customStyle="1" w:styleId="WideTable">
    <w:name w:val="Wide Table"/>
    <w:basedOn w:val="Normal"/>
    <w:rsid w:val="000A6EAE"/>
    <w:pPr>
      <w:ind w:left="-1418"/>
    </w:pPr>
    <w:rPr>
      <w:sz w:val="2"/>
      <w:szCs w:val="2"/>
    </w:rPr>
  </w:style>
  <w:style w:type="character" w:styleId="PageNumber">
    <w:name w:val="page number"/>
    <w:basedOn w:val="DefaultParagraphFont"/>
    <w:rsid w:val="000A6EAE"/>
  </w:style>
  <w:style w:type="paragraph" w:styleId="Quote">
    <w:name w:val="Quote"/>
    <w:basedOn w:val="Heading1"/>
    <w:link w:val="QuoteChar"/>
    <w:qFormat/>
    <w:rsid w:val="000A6EAE"/>
    <w:rPr>
      <w:b w:val="0"/>
      <w:sz w:val="72"/>
      <w:szCs w:val="72"/>
      <w:lang w:val="en-NZ"/>
    </w:rPr>
  </w:style>
  <w:style w:type="character" w:customStyle="1" w:styleId="QuoteChar">
    <w:name w:val="Quote Char"/>
    <w:basedOn w:val="DefaultParagraphFont"/>
    <w:link w:val="Quote"/>
    <w:rsid w:val="000A6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EAE"/>
    <w:pPr>
      <w:pageBreakBefore/>
    </w:pPr>
  </w:style>
  <w:style w:type="paragraph" w:customStyle="1" w:styleId="Border">
    <w:name w:val="Border"/>
    <w:basedOn w:val="Normal"/>
    <w:qFormat/>
    <w:rsid w:val="000A6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EAE"/>
    <w:rPr>
      <w:b/>
      <w:bCs/>
      <w:i/>
      <w:iCs/>
      <w:color w:val="auto"/>
    </w:rPr>
  </w:style>
  <w:style w:type="paragraph" w:styleId="IntenseQuote">
    <w:name w:val="Intense Quote"/>
    <w:basedOn w:val="Normal"/>
    <w:next w:val="Normal"/>
    <w:link w:val="IntenseQuoteChar"/>
    <w:uiPriority w:val="30"/>
    <w:qFormat/>
    <w:rsid w:val="000A6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E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6EAE"/>
    <w:rPr>
      <w:smallCaps/>
      <w:color w:val="auto"/>
      <w:u w:val="single"/>
    </w:rPr>
  </w:style>
  <w:style w:type="character" w:styleId="IntenseReference">
    <w:name w:val="Intense Reference"/>
    <w:basedOn w:val="DefaultParagraphFont"/>
    <w:uiPriority w:val="32"/>
    <w:qFormat/>
    <w:rsid w:val="000A6EAE"/>
    <w:rPr>
      <w:b/>
      <w:bCs/>
      <w:smallCaps/>
      <w:color w:val="auto"/>
      <w:spacing w:val="5"/>
      <w:u w:val="single"/>
    </w:rPr>
  </w:style>
  <w:style w:type="paragraph" w:customStyle="1" w:styleId="2ColumnHeading">
    <w:name w:val="2Column Heading"/>
    <w:basedOn w:val="BodyText"/>
    <w:qFormat/>
    <w:rsid w:val="000A6EAE"/>
    <w:pPr>
      <w:spacing w:after="60"/>
      <w:ind w:left="-2268"/>
    </w:pPr>
    <w:rPr>
      <w:b/>
    </w:rPr>
  </w:style>
  <w:style w:type="paragraph" w:customStyle="1" w:styleId="Heading1TOC">
    <w:name w:val="Heading1 TOC"/>
    <w:basedOn w:val="Normal"/>
    <w:qFormat/>
    <w:rsid w:val="000A6EAE"/>
    <w:pPr>
      <w:spacing w:before="240" w:after="120"/>
    </w:pPr>
    <w:rPr>
      <w:rFonts w:ascii="Times New Roman" w:hAnsi="Times New Roman"/>
      <w:b/>
      <w:sz w:val="32"/>
    </w:rPr>
  </w:style>
  <w:style w:type="paragraph" w:customStyle="1" w:styleId="Heading2TOC">
    <w:name w:val="Heading2 TOC"/>
    <w:basedOn w:val="Normal"/>
    <w:qFormat/>
    <w:rsid w:val="000A6EAE"/>
    <w:pPr>
      <w:spacing w:before="240" w:after="60"/>
    </w:pPr>
    <w:rPr>
      <w:rFonts w:ascii="Times New Roman" w:hAnsi="Times New Roman"/>
      <w:b/>
      <w:sz w:val="28"/>
    </w:rPr>
  </w:style>
  <w:style w:type="character" w:customStyle="1" w:styleId="Underline">
    <w:name w:val="Underline"/>
    <w:basedOn w:val="DefaultParagraphFont"/>
    <w:qFormat/>
    <w:rsid w:val="000A6EAE"/>
    <w:rPr>
      <w:u w:val="single"/>
    </w:rPr>
  </w:style>
  <w:style w:type="character" w:customStyle="1" w:styleId="BoldandItalics">
    <w:name w:val="Bold and Italics"/>
    <w:qFormat/>
    <w:rsid w:val="000A6EAE"/>
    <w:rPr>
      <w:b/>
      <w:i/>
      <w:u w:val="none"/>
    </w:rPr>
  </w:style>
  <w:style w:type="paragraph" w:styleId="BalloonText">
    <w:name w:val="Balloon Text"/>
    <w:basedOn w:val="Normal"/>
    <w:link w:val="BalloonTextChar"/>
    <w:rsid w:val="000A6EAE"/>
    <w:rPr>
      <w:rFonts w:ascii="Tahoma" w:hAnsi="Tahoma" w:cs="Tahoma"/>
      <w:sz w:val="16"/>
      <w:szCs w:val="16"/>
    </w:rPr>
  </w:style>
  <w:style w:type="character" w:customStyle="1" w:styleId="BalloonTextChar">
    <w:name w:val="Balloon Text Char"/>
    <w:basedOn w:val="DefaultParagraphFont"/>
    <w:link w:val="BalloonText"/>
    <w:rsid w:val="000A6E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E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1340</Words>
  <Characters>8187</Characters>
  <Application>Microsoft Office Word</Application>
  <DocSecurity>0</DocSecurity>
  <Lines>640</Lines>
  <Paragraphs>213</Paragraphs>
  <ScaleCrop>false</ScaleCrop>
  <Company>Author-it Software Corporation Ltd.</Company>
  <LinksUpToDate>false</LinksUpToDate>
  <CharactersWithSpaces>9351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SFIDIST202B Retail fresh, frozen and live seafood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