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4A5" w:rsidP="005A54A5">
      <w:pPr>
        <w:pStyle w:val="Title"/>
      </w:pPr>
      <w:r>
        <w:fldChar w:fldCharType="begin"/>
      </w:r>
      <w:r>
        <w:instrText xml:space="preserve"> TITLE   \* MERGEFORMAT </w:instrText>
      </w:r>
      <w:r>
        <w:fldChar w:fldCharType="separate"/>
      </w:r>
      <w:r>
        <w:t>SFIXSI201 Work effectively in the seafood industry</w:t>
      </w:r>
      <w:r>
        <w:fldChar w:fldCharType="end"/>
      </w:r>
    </w:p>
    <w:p w:rsidR="005A54A5" w:rsidP="005A54A5">
      <w:pPr>
        <w:pStyle w:val="Version"/>
        <w:sectPr w:rsidSect="00DB16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670" w:rsidP="00DB1670">
      <w:pPr>
        <w:pStyle w:val="SuperHeading"/>
      </w:pPr>
      <w:r w:rsidRPr="00DB1670">
        <w:t>SFIXSI201 Work effectively in the seafood industry</w:t>
      </w:r>
    </w:p>
    <w:p w:rsidR="00000000" w:rsidRPr="00DB1670" w:rsidP="00DB1670">
      <w:pPr>
        <w:pStyle w:val="Heading1"/>
      </w:pPr>
      <w:bookmarkStart w:id="1" w:name="O_1036659"/>
      <w:bookmarkEnd w:id="1"/>
      <w:r w:rsidRPr="00DB1670">
        <w:t>Modification History</w:t>
      </w:r>
    </w:p>
    <w:tbl>
      <w:tblPr>
        <w:tblW w:w="9520" w:type="dxa"/>
        <w:tblLayout w:type="fixed"/>
        <w:tblCellMar>
          <w:left w:w="62" w:type="dxa"/>
          <w:right w:w="62" w:type="dxa"/>
        </w:tblCellMar>
        <w:tblLook w:val="0000"/>
      </w:tblPr>
      <w:tblGrid>
        <w:gridCol w:w="2581"/>
        <w:gridCol w:w="6939"/>
      </w:tblGrid>
      <w:tr w:rsidTr="00DB16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Bold"/>
              <w:rPr>
                <w:lang w:val="en-NZ"/>
              </w:rPr>
            </w:pPr>
            <w:r w:rsidRPr="00DB167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Bold"/>
              <w:rPr>
                <w:lang w:val="en-NZ"/>
              </w:rPr>
            </w:pPr>
            <w:r w:rsidRPr="00DB1670">
              <w:t>Comments</w:t>
            </w:r>
          </w:p>
        </w:tc>
      </w:tr>
      <w:tr w:rsidTr="00DB16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
              <w:rPr>
                <w:lang w:val="en-NZ"/>
              </w:rPr>
            </w:pPr>
            <w:r w:rsidRPr="00DB167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670" w:rsidP="00DB1670">
            <w:pPr>
              <w:pStyle w:val="BodyText"/>
            </w:pPr>
            <w:r w:rsidRPr="00DB1670">
              <w:t>This version released with SFI Seafood Industry Training Package Version 1.0.</w:t>
            </w:r>
          </w:p>
        </w:tc>
      </w:tr>
    </w:tbl>
    <w:p w:rsidR="00000000" w:rsidRPr="00DB1670" w:rsidP="00DB1670">
      <w:pPr>
        <w:pStyle w:val="BodyText"/>
      </w:pPr>
    </w:p>
    <w:p w:rsidR="00000000" w:rsidRPr="00DB1670" w:rsidP="00DB1670">
      <w:pPr>
        <w:pStyle w:val="AllowPageBreak"/>
      </w:pPr>
    </w:p>
    <w:p w:rsidR="00000000" w:rsidRPr="00DB1670" w:rsidP="00DB1670">
      <w:pPr>
        <w:pStyle w:val="Heading1"/>
      </w:pPr>
      <w:bookmarkStart w:id="2" w:name="O_1036660"/>
      <w:bookmarkEnd w:id="2"/>
      <w:r w:rsidRPr="00DB1670">
        <w:t>Application</w:t>
      </w:r>
    </w:p>
    <w:p w:rsidR="00000000" w:rsidRPr="00DB1670" w:rsidP="005A54A5">
      <w:pPr>
        <w:pStyle w:val="BodyText"/>
      </w:pPr>
      <w:r w:rsidRPr="00DB1670">
        <w:t>This unit of competency describes the skills and knowledge required to work in an effec</w:t>
      </w:r>
      <w:r w:rsidRPr="00DB1670">
        <w:t xml:space="preserve">tive and environmentally sustainable manner in the seafood industry. It includes the ability to identify environmental hazards and sustainable resources, be familiar with species, products and equipment, work productively, and identify own learning needs. </w:t>
      </w:r>
    </w:p>
    <w:p w:rsidR="00000000" w:rsidRPr="00DB1670" w:rsidP="005A54A5">
      <w:pPr>
        <w:pStyle w:val="BodyText"/>
      </w:pPr>
      <w:r w:rsidRPr="00DB1670">
        <w:t xml:space="preserve">The unit applies to individuals who perform a defined range of routine and predictable activities, individually or as part of a team or workgroup, in any sector of the seafood industry. </w:t>
      </w:r>
    </w:p>
    <w:p w:rsidR="00000000" w:rsidRPr="00DB1670" w:rsidP="005A54A5">
      <w:pPr>
        <w:pStyle w:val="BodyText"/>
      </w:pPr>
      <w:r w:rsidRPr="00DB1670">
        <w:t>All work must be carried out to comply with workplace procedures, ac</w:t>
      </w:r>
      <w:r w:rsidRPr="00DB1670">
        <w:t>cording to state/territory health and safety, food safety, biosecurity and environmental regulations, legislation and standards that apply to the workplace.</w:t>
      </w:r>
    </w:p>
    <w:p w:rsidR="00000000" w:rsidRPr="00DB1670" w:rsidP="005A54A5">
      <w:pPr>
        <w:pStyle w:val="BodyText"/>
      </w:pPr>
      <w:r w:rsidRPr="00DB1670">
        <w:t>No licensing, legislative or certification requirements apply to this unit at the time of publicati</w:t>
      </w:r>
      <w:r w:rsidRPr="00DB1670">
        <w:t>on.</w:t>
      </w:r>
    </w:p>
    <w:p w:rsidR="00000000" w:rsidRPr="00DB1670" w:rsidP="00DB1670">
      <w:pPr>
        <w:pStyle w:val="Heading1"/>
      </w:pPr>
      <w:bookmarkStart w:id="3" w:name="O_1036661"/>
      <w:bookmarkEnd w:id="3"/>
      <w:r w:rsidRPr="00DB1670">
        <w:t>Pre-requisite Unit</w:t>
      </w:r>
    </w:p>
    <w:p w:rsidR="00000000" w:rsidRPr="00DB1670" w:rsidP="005A54A5">
      <w:pPr>
        <w:pStyle w:val="BodyText"/>
      </w:pPr>
      <w:r w:rsidRPr="00DB1670">
        <w:t>Nil</w:t>
      </w:r>
    </w:p>
    <w:p w:rsidR="00000000" w:rsidRPr="00DB1670" w:rsidP="00DB1670">
      <w:pPr>
        <w:pStyle w:val="Heading1"/>
      </w:pPr>
      <w:bookmarkStart w:id="4" w:name="O_1036663"/>
      <w:bookmarkEnd w:id="4"/>
      <w:r w:rsidRPr="00DB1670">
        <w:t>Unit Sector</w:t>
      </w:r>
    </w:p>
    <w:p w:rsidR="00000000" w:rsidRPr="00DB1670" w:rsidP="005A54A5">
      <w:pPr>
        <w:pStyle w:val="BodyText"/>
      </w:pPr>
      <w:r w:rsidRPr="00DB1670">
        <w:t>Cross Sector (XSI)</w:t>
      </w:r>
    </w:p>
    <w:p w:rsidR="00000000" w:rsidRPr="00DB1670" w:rsidP="00DB1670">
      <w:pPr>
        <w:pStyle w:val="Heading1"/>
      </w:pPr>
      <w:bookmarkStart w:id="5" w:name="O_1036664"/>
      <w:bookmarkEnd w:id="5"/>
      <w:r w:rsidRPr="00DB1670">
        <w:t>Elements and Performance Criteria</w:t>
      </w:r>
    </w:p>
    <w:tbl>
      <w:tblPr>
        <w:tblW w:w="9520" w:type="dxa"/>
        <w:tblLayout w:type="fixed"/>
        <w:tblCellMar>
          <w:left w:w="62" w:type="dxa"/>
          <w:right w:w="62" w:type="dxa"/>
        </w:tblCellMar>
        <w:tblLook w:val="0000"/>
      </w:tblPr>
      <w:tblGrid>
        <w:gridCol w:w="2580"/>
        <w:gridCol w:w="6940"/>
      </w:tblGrid>
      <w:tr w:rsidTr="005A54A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1670">
            <w:pPr>
              <w:pStyle w:val="BodyTextBold"/>
              <w:rPr>
                <w:lang w:val="en-NZ"/>
              </w:rPr>
            </w:pPr>
            <w:r w:rsidRPr="00DB167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1670">
            <w:pPr>
              <w:pStyle w:val="BodyTextBold"/>
              <w:rPr>
                <w:lang w:val="en-NZ"/>
              </w:rPr>
            </w:pPr>
            <w:r w:rsidRPr="00DB1670">
              <w:t>Performance Criteria</w:t>
            </w:r>
          </w:p>
        </w:tc>
      </w:tr>
      <w:tr w:rsidTr="005A54A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1670" w:rsidP="00DB1670">
            <w:pPr>
              <w:pStyle w:val="BodyText"/>
            </w:pPr>
            <w:r w:rsidRPr="00DB167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
              <w:rPr>
                <w:lang w:val="en-NZ"/>
              </w:rPr>
            </w:pPr>
            <w:r w:rsidRPr="00DB1670">
              <w:rPr>
                <w:rStyle w:val="Emphasis"/>
              </w:rPr>
              <w:t>Performance criteria describe the performance needed to demonstrate achievement of the element.</w:t>
            </w:r>
          </w:p>
        </w:tc>
      </w:tr>
      <w:tr w:rsidTr="005A54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
              <w:rPr>
                <w:lang w:val="en-NZ"/>
              </w:rPr>
            </w:pPr>
            <w:r w:rsidRPr="00DB1670">
              <w:t xml:space="preserve">1. Participate in environmentally </w:t>
            </w:r>
            <w:r w:rsidRPr="00DB1670">
              <w:t>sustainable work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670" w:rsidP="00DB1670">
            <w:pPr>
              <w:pStyle w:val="BodyText"/>
            </w:pPr>
            <w:r w:rsidRPr="00DB1670">
              <w:t>1.1 Apply knowledge of environmental hazards and risks appropriate to own work area and level of r</w:t>
            </w:r>
            <w:r w:rsidRPr="00DB1670">
              <w:t>esponsibility</w:t>
            </w:r>
          </w:p>
          <w:p w:rsidR="00000000" w:rsidRPr="00DB1670" w:rsidP="00DB1670">
            <w:pPr>
              <w:pStyle w:val="BodyText"/>
            </w:pPr>
            <w:r w:rsidRPr="00DB1670">
              <w:t>1.2 Carry out activities according to key requirements of environmental legislation, regulations, procedures and codes of practice appropriate to the individual</w:t>
            </w:r>
            <w:r>
              <w:t>’</w:t>
            </w:r>
            <w:r w:rsidRPr="00DB1670">
              <w:t>s work area and level of responsibility</w:t>
            </w:r>
          </w:p>
          <w:p w:rsidR="00000000" w:rsidRPr="00DB1670" w:rsidP="00DB1670">
            <w:pPr>
              <w:pStyle w:val="BodyText"/>
            </w:pPr>
            <w:r w:rsidRPr="00DB1670">
              <w:t>1.3 Identify and respond to environmental</w:t>
            </w:r>
            <w:r w:rsidRPr="00DB1670">
              <w:t xml:space="preserve"> hazards and risks relevant to the specific work being undertaken </w:t>
            </w:r>
          </w:p>
          <w:p w:rsidR="00000000" w:rsidP="00DB1670">
            <w:pPr>
              <w:pStyle w:val="BodyText"/>
              <w:rPr>
                <w:lang w:val="en-NZ"/>
              </w:rPr>
            </w:pPr>
            <w:r w:rsidRPr="00DB1670">
              <w:t>1.4 Apply sustainable resource principles and practices consistent with the task and level of responsibility in all work activities</w:t>
            </w:r>
          </w:p>
        </w:tc>
      </w:tr>
      <w:tr w:rsidTr="005A54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
              <w:rPr>
                <w:lang w:val="en-NZ"/>
              </w:rPr>
            </w:pPr>
            <w:r w:rsidRPr="00DB1670">
              <w:t>2. Apply knowledge of seaf</w:t>
            </w:r>
            <w:r w:rsidRPr="00DB1670">
              <w:t xml:space="preserve">ood species, products and equipment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670" w:rsidP="00DB1670">
            <w:pPr>
              <w:pStyle w:val="BodyText"/>
            </w:pPr>
            <w:r w:rsidRPr="00DB1670">
              <w:t>2.1 Recognise seafood species and products visually or from a verbal or written description in order to carry out routine activities for own workplace</w:t>
            </w:r>
          </w:p>
          <w:p w:rsidR="00000000" w:rsidP="00DB1670">
            <w:pPr>
              <w:pStyle w:val="BodyText"/>
              <w:rPr>
                <w:lang w:val="en-NZ"/>
              </w:rPr>
            </w:pPr>
            <w:r w:rsidRPr="00DB1670">
              <w:t>2.2 Recognise equipment and resources visually or from a verbal or w</w:t>
            </w:r>
            <w:r w:rsidRPr="00DB1670">
              <w:t xml:space="preserve">ritten description in order to carry out routine work activities </w:t>
            </w:r>
          </w:p>
        </w:tc>
      </w:tr>
      <w:tr w:rsidTr="005A54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
              <w:rPr>
                <w:lang w:val="en-NZ"/>
              </w:rPr>
            </w:pPr>
            <w:r w:rsidRPr="00DB1670">
              <w:t>3. Contribute to a productive work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670" w:rsidP="00DB1670">
            <w:pPr>
              <w:pStyle w:val="BodyText"/>
            </w:pPr>
            <w:r w:rsidRPr="00DB1670">
              <w:t>3.1 Carry out work consistent with workplace agreements, key statutory requirements and workplace policies and procedures</w:t>
            </w:r>
          </w:p>
          <w:p w:rsidR="00000000" w:rsidRPr="00DB1670" w:rsidP="00DB1670">
            <w:pPr>
              <w:pStyle w:val="BodyText"/>
            </w:pPr>
            <w:r w:rsidRPr="00DB1670">
              <w:t>3.2 Share informatio</w:t>
            </w:r>
            <w:r w:rsidRPr="00DB1670">
              <w:t>n and skills relevant to work with co-workers</w:t>
            </w:r>
          </w:p>
          <w:p w:rsidR="00000000" w:rsidP="00DB1670">
            <w:pPr>
              <w:pStyle w:val="BodyText"/>
              <w:rPr>
                <w:lang w:val="en-NZ"/>
              </w:rPr>
            </w:pPr>
            <w:r w:rsidRPr="00DB1670">
              <w:t>3.3 Recognise problems and conflict, and resolve or refer to appropriate person</w:t>
            </w:r>
          </w:p>
        </w:tc>
      </w:tr>
      <w:tr w:rsidTr="005A54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
              <w:rPr>
                <w:lang w:val="en-NZ"/>
              </w:rPr>
            </w:pPr>
            <w:r w:rsidRPr="00DB1670">
              <w:t>4. Manage own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670" w:rsidP="00DB1670">
            <w:pPr>
              <w:pStyle w:val="BodyText"/>
            </w:pPr>
            <w:r w:rsidRPr="00DB1670">
              <w:t>4.1 Interpret and clarify work instructions that are received verbally or in written format</w:t>
            </w:r>
          </w:p>
          <w:p w:rsidR="00000000" w:rsidRPr="00DB1670" w:rsidP="00DB1670">
            <w:pPr>
              <w:pStyle w:val="BodyText"/>
            </w:pPr>
            <w:r w:rsidRPr="00DB1670">
              <w:t>4.2 Assess and pri</w:t>
            </w:r>
            <w:r w:rsidRPr="00DB1670">
              <w:t>oritise workload within allocated timeframes and according to level of responsibility</w:t>
            </w:r>
          </w:p>
          <w:p w:rsidR="00000000" w:rsidRPr="00DB1670" w:rsidP="00DB1670">
            <w:pPr>
              <w:pStyle w:val="BodyText"/>
            </w:pPr>
            <w:r w:rsidRPr="00DB1670">
              <w:t>4.3 Communicate the need for additional support to improve performance to the appropriate person</w:t>
            </w:r>
          </w:p>
          <w:p w:rsidR="00000000" w:rsidP="00DB1670">
            <w:pPr>
              <w:pStyle w:val="BodyText"/>
              <w:rPr>
                <w:lang w:val="en-NZ"/>
              </w:rPr>
            </w:pPr>
            <w:r w:rsidRPr="00DB1670">
              <w:t>4.4 Undertake responsibilities and duties in a positive manner to promote</w:t>
            </w:r>
            <w:r w:rsidRPr="00DB1670">
              <w:t xml:space="preserve"> cooperation within the workplace</w:t>
            </w:r>
          </w:p>
        </w:tc>
      </w:tr>
      <w:tr w:rsidTr="005A54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
              <w:rPr>
                <w:lang w:val="en-NZ"/>
              </w:rPr>
            </w:pPr>
            <w:r w:rsidRPr="00DB1670">
              <w:t>5. Identify own learning needs, career options and support organisations within the seafood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670" w:rsidP="00DB1670">
            <w:pPr>
              <w:pStyle w:val="BodyText"/>
            </w:pPr>
            <w:r w:rsidRPr="00DB1670">
              <w:t>5.1 Identify key industry sectors and occupations within the seafood industry</w:t>
            </w:r>
          </w:p>
          <w:p w:rsidR="00000000" w:rsidRPr="00DB1670" w:rsidP="00DB1670">
            <w:pPr>
              <w:pStyle w:val="BodyText"/>
            </w:pPr>
            <w:r w:rsidRPr="00DB1670">
              <w:t>5.2 Identify career options and training o</w:t>
            </w:r>
            <w:r w:rsidRPr="00DB1670">
              <w:t xml:space="preserve">pportunities within the workplace and seafood industry </w:t>
            </w:r>
          </w:p>
          <w:p w:rsidR="00000000" w:rsidRPr="00DB1670" w:rsidP="00DB1670">
            <w:pPr>
              <w:pStyle w:val="BodyText"/>
            </w:pPr>
            <w:r w:rsidRPr="00DB1670">
              <w:t>5.3 Consider own learning needs for future work and career aspirations in consultation with appropriate personnel</w:t>
            </w:r>
          </w:p>
          <w:p w:rsidR="00000000" w:rsidRPr="00DB1670" w:rsidP="00DB1670">
            <w:pPr>
              <w:pStyle w:val="BodyText"/>
            </w:pPr>
            <w:r w:rsidRPr="00DB1670">
              <w:t xml:space="preserve">5.4 Identify key seafood industry organisations able to provide advice to individuals </w:t>
            </w:r>
            <w:r w:rsidRPr="00DB1670">
              <w:t xml:space="preserve">and the workplace </w:t>
            </w:r>
          </w:p>
        </w:tc>
      </w:tr>
    </w:tbl>
    <w:p w:rsidR="00000000" w:rsidRPr="00DB1670" w:rsidP="00DB1670">
      <w:pPr>
        <w:pStyle w:val="BodyText"/>
      </w:pPr>
    </w:p>
    <w:p w:rsidR="00000000" w:rsidRPr="00DB1670" w:rsidP="00DB1670">
      <w:pPr>
        <w:pStyle w:val="AllowPageBreak"/>
      </w:pPr>
    </w:p>
    <w:p w:rsidR="00000000" w:rsidRPr="00DB1670" w:rsidP="00DB1670">
      <w:pPr>
        <w:pStyle w:val="Heading1"/>
      </w:pPr>
      <w:bookmarkStart w:id="6" w:name="O_1036665"/>
      <w:bookmarkEnd w:id="6"/>
      <w:r w:rsidRPr="00DB1670">
        <w:t>Foundation Skills</w:t>
      </w:r>
    </w:p>
    <w:p w:rsidR="00000000" w:rsidRPr="005A54A5" w:rsidP="005A54A5">
      <w:pPr>
        <w:pStyle w:val="BodyText"/>
        <w:rPr>
          <w:i/>
        </w:rPr>
      </w:pPr>
      <w:r w:rsidRPr="005A54A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B16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Bold"/>
              <w:rPr>
                <w:lang w:val="en-NZ"/>
              </w:rPr>
            </w:pPr>
            <w:r w:rsidRPr="00DB167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Bold"/>
              <w:rPr>
                <w:lang w:val="en-NZ"/>
              </w:rPr>
            </w:pPr>
            <w:r w:rsidRPr="00DB1670">
              <w:t>Description</w:t>
            </w:r>
          </w:p>
        </w:tc>
      </w:tr>
      <w:tr w:rsidTr="00DB16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
              <w:rPr>
                <w:lang w:val="en-NZ"/>
              </w:rPr>
            </w:pPr>
            <w:r w:rsidRPr="00DB167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ListBullet"/>
              <w:rPr>
                <w:lang w:val="en-NZ"/>
              </w:rPr>
            </w:pPr>
            <w:r w:rsidRPr="00DB1670">
              <w:t>Meets a limited range of explicit workplace conventions and protocols</w:t>
            </w:r>
          </w:p>
        </w:tc>
      </w:tr>
      <w:tr w:rsidTr="00DB16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
              <w:rPr>
                <w:lang w:val="en-NZ"/>
              </w:rPr>
            </w:pPr>
            <w:r w:rsidRPr="00DB167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670" w:rsidP="00DB1670">
            <w:pPr>
              <w:pStyle w:val="ListBullet"/>
            </w:pPr>
            <w:r w:rsidRPr="00DB1670">
              <w:t>Follows basic communication protocols and conventions to contribute to basic workgroup processes</w:t>
            </w:r>
          </w:p>
          <w:p w:rsidR="00000000" w:rsidP="00DB1670">
            <w:pPr>
              <w:pStyle w:val="ListBullet"/>
              <w:rPr>
                <w:lang w:val="en-NZ"/>
              </w:rPr>
            </w:pPr>
            <w:r w:rsidRPr="00DB1670">
              <w:t>Recognises basic values, beliefs and cultural expectations of others</w:t>
            </w:r>
          </w:p>
        </w:tc>
      </w:tr>
      <w:tr w:rsidTr="00DB16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
              <w:rPr>
                <w:lang w:val="en-NZ"/>
              </w:rPr>
            </w:pPr>
            <w:r w:rsidRPr="00DB167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670" w:rsidP="00DB1670">
            <w:pPr>
              <w:pStyle w:val="ListBullet"/>
            </w:pPr>
            <w:r w:rsidRPr="00DB1670">
              <w:t xml:space="preserve">Recognises simple problems and seeks guidance to correct </w:t>
            </w:r>
          </w:p>
          <w:p w:rsidR="00000000" w:rsidRPr="00DB1670" w:rsidP="00DB1670">
            <w:pPr>
              <w:pStyle w:val="ListBullet"/>
            </w:pPr>
            <w:r w:rsidRPr="00DB1670">
              <w:t xml:space="preserve">Takes responsibility for and reflects on low-impact decisions </w:t>
            </w:r>
          </w:p>
          <w:p w:rsidR="00000000" w:rsidRPr="00DB1670" w:rsidP="00DB1670">
            <w:pPr>
              <w:pStyle w:val="ListBullet"/>
            </w:pPr>
            <w:r w:rsidRPr="00DB1670">
              <w:t>Recognises and supports the application of new</w:t>
            </w:r>
            <w:r w:rsidRPr="00DB1670">
              <w:t xml:space="preserve"> ideas</w:t>
            </w:r>
          </w:p>
        </w:tc>
      </w:tr>
    </w:tbl>
    <w:p w:rsidR="00000000" w:rsidRPr="00DB1670" w:rsidP="00DB1670">
      <w:pPr>
        <w:pStyle w:val="BodyText"/>
      </w:pPr>
    </w:p>
    <w:p w:rsidR="00000000" w:rsidRPr="00DB1670" w:rsidP="00DB1670">
      <w:pPr>
        <w:pStyle w:val="AllowPageBreak"/>
      </w:pPr>
    </w:p>
    <w:p w:rsidR="00000000" w:rsidRPr="00DB1670" w:rsidP="00DB1670">
      <w:pPr>
        <w:pStyle w:val="Heading1"/>
      </w:pPr>
      <w:bookmarkStart w:id="7" w:name="O_1036667"/>
      <w:bookmarkEnd w:id="7"/>
      <w:r w:rsidRPr="00DB1670">
        <w:t>Unit Mapping Information</w:t>
      </w:r>
    </w:p>
    <w:tbl>
      <w:tblPr>
        <w:tblW w:w="9520" w:type="dxa"/>
        <w:tblLayout w:type="fixed"/>
        <w:tblCellMar>
          <w:left w:w="62" w:type="dxa"/>
          <w:right w:w="62" w:type="dxa"/>
        </w:tblCellMar>
        <w:tblLook w:val="0000"/>
      </w:tblPr>
      <w:tblGrid>
        <w:gridCol w:w="1871"/>
        <w:gridCol w:w="2128"/>
        <w:gridCol w:w="2409"/>
        <w:gridCol w:w="3112"/>
      </w:tblGrid>
      <w:tr w:rsidTr="00DB1670">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Bold"/>
              <w:rPr>
                <w:lang w:val="en-NZ"/>
              </w:rPr>
            </w:pPr>
            <w:r w:rsidRPr="00DB1670">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Bold"/>
              <w:rPr>
                <w:lang w:val="en-NZ"/>
              </w:rPr>
            </w:pPr>
            <w:r w:rsidRPr="00DB1670">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Bold"/>
              <w:rPr>
                <w:lang w:val="en-NZ"/>
              </w:rPr>
            </w:pPr>
            <w:r w:rsidRPr="00DB1670">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Bold"/>
              <w:rPr>
                <w:lang w:val="en-NZ"/>
              </w:rPr>
            </w:pPr>
            <w:r w:rsidRPr="00DB1670">
              <w:t>Equivalence status</w:t>
            </w:r>
          </w:p>
        </w:tc>
      </w:tr>
      <w:tr w:rsidTr="00DB167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
              <w:rPr>
                <w:lang w:val="en-NZ"/>
              </w:rPr>
            </w:pPr>
            <w:r w:rsidRPr="00DB1670">
              <w:t>SFIXSI201 Work effectively in the seafood industry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670">
            <w:pPr>
              <w:pStyle w:val="BodyText"/>
              <w:rPr>
                <w:lang w:val="en-NZ"/>
              </w:rPr>
            </w:pPr>
            <w:r w:rsidRPr="00DB1670">
              <w:t>SFICORE105B Work effectively in the seafood industry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670" w:rsidP="00DB1670">
            <w:pPr>
              <w:pStyle w:val="BodyText"/>
            </w:pPr>
            <w:r w:rsidRPr="00DB1670">
              <w:t>Updated to meet Standards for Training Packages</w:t>
            </w:r>
          </w:p>
          <w:p w:rsidR="00000000" w:rsidRPr="00DB1670" w:rsidP="00DB1670">
            <w:pPr>
              <w:pStyle w:val="BodyText"/>
            </w:pPr>
            <w:r w:rsidRPr="00DB1670">
              <w:t>Unit sector revised</w:t>
            </w:r>
          </w:p>
          <w:p w:rsidR="00000000" w:rsidP="00DB1670">
            <w:pPr>
              <w:pStyle w:val="BodyText"/>
              <w:rPr>
                <w:lang w:val="en-NZ"/>
              </w:rPr>
            </w:pPr>
            <w:r w:rsidRPr="00DB1670">
              <w:t>Change to AQF indicator in unit code to better reflect outcomes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670" w:rsidP="00DB1670">
            <w:pPr>
              <w:pStyle w:val="BodyText"/>
            </w:pPr>
            <w:r w:rsidRPr="00DB1670">
              <w:t>Equivalent unit</w:t>
            </w:r>
          </w:p>
        </w:tc>
      </w:tr>
    </w:tbl>
    <w:p w:rsidR="00000000" w:rsidRPr="00DB1670" w:rsidP="00DB1670">
      <w:pPr>
        <w:pStyle w:val="BodyText"/>
      </w:pPr>
    </w:p>
    <w:p w:rsidR="00000000" w:rsidRPr="00DB1670" w:rsidP="00DB1670">
      <w:pPr>
        <w:pStyle w:val="AllowPageBreak"/>
      </w:pPr>
    </w:p>
    <w:p w:rsidR="00000000" w:rsidRPr="00DB1670" w:rsidP="00DB1670">
      <w:pPr>
        <w:pStyle w:val="Heading1"/>
      </w:pPr>
      <w:bookmarkStart w:id="8" w:name="O_1036674"/>
      <w:bookmarkEnd w:id="8"/>
      <w:r w:rsidRPr="00DB1670">
        <w:t>Links</w:t>
      </w:r>
    </w:p>
    <w:p w:rsidR="00000000" w:rsidRPr="00DB1670" w:rsidP="005A54A5">
      <w:pPr>
        <w:pStyle w:val="BodyText"/>
      </w:pPr>
      <w:r w:rsidRPr="00DB1670">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B62203">
        <w:rPr>
          <w:rStyle w:val="Hyperlink"/>
        </w:rPr>
        <w:t>https://vetnet.gov.au/Pages/TrainingDocs.aspx?q=e31d8c6b-1608-4d77-9f71-9ee749456273</w:t>
      </w:r>
      <w:r>
        <w:fldChar w:fldCharType="end"/>
      </w:r>
    </w:p>
    <w:p w:rsidR="00000000" w:rsidRPr="00DB1670" w:rsidP="00DB1670"/>
    <w:sectPr w:rsidSect="00DB16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70" w:rsidRPr="005A54A5" w:rsidP="005A5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4A5" w:rsidP="00DB1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54A5" w:rsidP="00DB16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A54A5" w:rsidP="00DB16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4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670" w:rsidRPr="005A54A5" w:rsidP="005A54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4A5" w:rsidRPr="002D2AF8" w:rsidP="00DB1670">
    <w:pPr>
      <w:pStyle w:val="Header"/>
      <w:framePr w:wrap="around"/>
    </w:pPr>
    <w:r>
      <w:fldChar w:fldCharType="begin"/>
    </w:r>
    <w:r>
      <w:instrText xml:space="preserve"> TITLE   \* MERGEFORMAT </w:instrText>
    </w:r>
    <w:r>
      <w:fldChar w:fldCharType="separate"/>
    </w:r>
    <w:r>
      <w:t>SFIXSI201 Work effectively in the seafood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5A54A5" w:rsidP="00DB16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E0F6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3022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6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670"/>
    <w:pPr>
      <w:spacing w:before="360" w:after="60"/>
      <w:outlineLvl w:val="0"/>
    </w:pPr>
    <w:rPr>
      <w:sz w:val="32"/>
    </w:rPr>
  </w:style>
  <w:style w:type="paragraph" w:styleId="Heading2">
    <w:name w:val="heading 2"/>
    <w:basedOn w:val="HeadingBase"/>
    <w:next w:val="BodyText"/>
    <w:link w:val="Heading2Char"/>
    <w:qFormat/>
    <w:rsid w:val="00DB1670"/>
    <w:pPr>
      <w:keepLines/>
      <w:spacing w:before="240" w:after="120"/>
      <w:outlineLvl w:val="1"/>
    </w:pPr>
    <w:rPr>
      <w:sz w:val="28"/>
      <w:szCs w:val="40"/>
    </w:rPr>
  </w:style>
  <w:style w:type="paragraph" w:styleId="Heading3">
    <w:name w:val="heading 3"/>
    <w:basedOn w:val="HeadingBase"/>
    <w:next w:val="BodyText"/>
    <w:link w:val="Heading3Char"/>
    <w:qFormat/>
    <w:rsid w:val="00DB1670"/>
    <w:pPr>
      <w:spacing w:before="180" w:after="120"/>
      <w:outlineLvl w:val="2"/>
    </w:pPr>
    <w:rPr>
      <w:spacing w:val="-10"/>
      <w:kern w:val="32"/>
    </w:rPr>
  </w:style>
  <w:style w:type="paragraph" w:styleId="Heading4">
    <w:name w:val="heading 4"/>
    <w:basedOn w:val="HeadingBase"/>
    <w:next w:val="BodyText"/>
    <w:link w:val="Heading4Char"/>
    <w:qFormat/>
    <w:rsid w:val="00DB1670"/>
    <w:pPr>
      <w:spacing w:before="160" w:after="120"/>
      <w:outlineLvl w:val="3"/>
    </w:pPr>
    <w:rPr>
      <w:sz w:val="22"/>
    </w:rPr>
  </w:style>
  <w:style w:type="paragraph" w:styleId="Heading5">
    <w:name w:val="heading 5"/>
    <w:basedOn w:val="HeadingBase"/>
    <w:next w:val="Normal"/>
    <w:link w:val="Heading5Char"/>
    <w:qFormat/>
    <w:rsid w:val="00DB1670"/>
    <w:pPr>
      <w:spacing w:before="80"/>
      <w:outlineLvl w:val="4"/>
    </w:pPr>
    <w:rPr>
      <w:color w:val="918585"/>
      <w:sz w:val="20"/>
    </w:rPr>
  </w:style>
  <w:style w:type="paragraph" w:styleId="Heading6">
    <w:name w:val="heading 6"/>
    <w:basedOn w:val="HeadingBase"/>
    <w:next w:val="Normal"/>
    <w:link w:val="Heading6Char"/>
    <w:qFormat/>
    <w:rsid w:val="00DB1670"/>
    <w:pPr>
      <w:spacing w:before="60"/>
      <w:outlineLvl w:val="5"/>
    </w:pPr>
    <w:rPr>
      <w:color w:val="918585"/>
      <w:sz w:val="20"/>
    </w:rPr>
  </w:style>
  <w:style w:type="paragraph" w:styleId="Heading7">
    <w:name w:val="heading 7"/>
    <w:basedOn w:val="Normal"/>
    <w:next w:val="Normal"/>
    <w:link w:val="Heading7Char"/>
    <w:qFormat/>
    <w:rsid w:val="00DB1670"/>
    <w:pPr>
      <w:ind w:left="720"/>
      <w:outlineLvl w:val="6"/>
    </w:pPr>
    <w:rPr>
      <w:i/>
    </w:rPr>
  </w:style>
  <w:style w:type="paragraph" w:styleId="Heading8">
    <w:name w:val="heading 8"/>
    <w:basedOn w:val="Normal"/>
    <w:next w:val="Normal"/>
    <w:link w:val="Heading8Char"/>
    <w:qFormat/>
    <w:rsid w:val="00DB1670"/>
    <w:pPr>
      <w:ind w:left="720"/>
      <w:outlineLvl w:val="7"/>
    </w:pPr>
    <w:rPr>
      <w:i/>
    </w:rPr>
  </w:style>
  <w:style w:type="paragraph" w:styleId="Heading9">
    <w:name w:val="heading 9"/>
    <w:basedOn w:val="Normal"/>
    <w:next w:val="Normal"/>
    <w:link w:val="Heading9Char"/>
    <w:qFormat/>
    <w:rsid w:val="00DB1670"/>
    <w:pPr>
      <w:ind w:left="720"/>
      <w:outlineLvl w:val="8"/>
    </w:pPr>
    <w:rPr>
      <w:i/>
    </w:rPr>
  </w:style>
  <w:style w:type="character" w:default="1" w:styleId="DefaultParagraphFont">
    <w:name w:val="Default Paragraph Font"/>
    <w:uiPriority w:val="1"/>
    <w:unhideWhenUsed/>
    <w:rsid w:val="00DB1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670"/>
  </w:style>
  <w:style w:type="character" w:customStyle="1" w:styleId="Heading1Char">
    <w:name w:val="Heading 1 Char"/>
    <w:basedOn w:val="DefaultParagraphFont"/>
    <w:link w:val="Heading1"/>
    <w:rsid w:val="00DB1670"/>
    <w:rPr>
      <w:rFonts w:ascii="Times New Roman" w:eastAsia="Times New Roman" w:hAnsi="Times New Roman" w:cs="Times New Roman"/>
      <w:b/>
      <w:sz w:val="32"/>
      <w:szCs w:val="20"/>
      <w:lang w:eastAsia="en-US"/>
    </w:rPr>
  </w:style>
  <w:style w:type="paragraph" w:styleId="BodyText">
    <w:name w:val="Body Text"/>
    <w:basedOn w:val="Normal"/>
    <w:link w:val="BodyTextChar"/>
    <w:rsid w:val="00DB16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670"/>
    <w:rPr>
      <w:rFonts w:ascii="Times New Roman" w:eastAsia="Times New Roman" w:hAnsi="Times New Roman" w:cs="Times New Roman"/>
      <w:sz w:val="24"/>
      <w:lang w:eastAsia="en-US"/>
    </w:rPr>
  </w:style>
  <w:style w:type="paragraph" w:styleId="ListBullet">
    <w:name w:val="List Bullet"/>
    <w:basedOn w:val="List"/>
    <w:rsid w:val="00DB1670"/>
    <w:pPr>
      <w:numPr>
        <w:numId w:val="11"/>
      </w:numPr>
      <w:tabs>
        <w:tab w:val="clear" w:pos="340"/>
      </w:tabs>
      <w:spacing w:before="40" w:after="40"/>
    </w:pPr>
  </w:style>
  <w:style w:type="character" w:styleId="Emphasis">
    <w:name w:val="Emphasis"/>
    <w:basedOn w:val="DefaultParagraphFont"/>
    <w:qFormat/>
    <w:rsid w:val="00DB1670"/>
    <w:rPr>
      <w:i/>
    </w:rPr>
  </w:style>
  <w:style w:type="paragraph" w:customStyle="1" w:styleId="SuperHeading">
    <w:name w:val="SuperHeading"/>
    <w:basedOn w:val="Normal"/>
    <w:rsid w:val="00DB1670"/>
    <w:pPr>
      <w:spacing w:before="240" w:after="120"/>
      <w:outlineLvl w:val="0"/>
    </w:pPr>
    <w:rPr>
      <w:rFonts w:ascii="Times New Roman" w:hAnsi="Times New Roman"/>
      <w:b/>
      <w:sz w:val="32"/>
    </w:rPr>
  </w:style>
  <w:style w:type="paragraph" w:customStyle="1" w:styleId="AllowPageBreak">
    <w:name w:val="AllowPageBreak"/>
    <w:rsid w:val="00DB16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B1670"/>
    <w:rPr>
      <w:b/>
    </w:rPr>
  </w:style>
  <w:style w:type="character" w:customStyle="1" w:styleId="Heading2Char">
    <w:name w:val="Heading 2 Char"/>
    <w:basedOn w:val="DefaultParagraphFont"/>
    <w:link w:val="Heading2"/>
    <w:rsid w:val="00DB1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6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6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670"/>
    <w:rPr>
      <w:rFonts w:ascii="Courier New" w:eastAsia="Times New Roman" w:hAnsi="Courier New" w:cs="Times New Roman"/>
      <w:i/>
      <w:szCs w:val="20"/>
      <w:lang w:eastAsia="en-US"/>
    </w:rPr>
  </w:style>
  <w:style w:type="paragraph" w:customStyle="1" w:styleId="HeadingBase">
    <w:name w:val="Heading Base"/>
    <w:rsid w:val="00DB1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670"/>
    <w:pPr>
      <w:tabs>
        <w:tab w:val="right" w:leader="dot" w:pos="9072"/>
      </w:tabs>
      <w:ind w:left="567"/>
    </w:pPr>
    <w:rPr>
      <w:szCs w:val="22"/>
    </w:rPr>
  </w:style>
  <w:style w:type="paragraph" w:customStyle="1" w:styleId="TOCBase">
    <w:name w:val="TOC Base"/>
    <w:rsid w:val="00DB1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670"/>
    <w:pPr>
      <w:tabs>
        <w:tab w:val="right" w:leader="dot" w:pos="9072"/>
      </w:tabs>
      <w:spacing w:before="40" w:after="40"/>
      <w:ind w:left="284"/>
    </w:pPr>
    <w:rPr>
      <w:rFonts w:ascii="Times New Roman" w:hAnsi="Times New Roman"/>
    </w:rPr>
  </w:style>
  <w:style w:type="paragraph" w:styleId="TOC1">
    <w:name w:val="toc 1"/>
    <w:basedOn w:val="TOCBase"/>
    <w:next w:val="Normal"/>
    <w:rsid w:val="00DB16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670"/>
    <w:rPr>
      <w:rFonts w:ascii="Times New Roman" w:eastAsia="Times New Roman" w:hAnsi="Times New Roman" w:cs="Times New Roman"/>
      <w:sz w:val="16"/>
      <w:lang w:eastAsia="en-US"/>
    </w:rPr>
  </w:style>
  <w:style w:type="paragraph" w:styleId="Title">
    <w:name w:val="Title"/>
    <w:basedOn w:val="HeadingBase"/>
    <w:link w:val="TitleChar"/>
    <w:qFormat/>
    <w:rsid w:val="00DB1670"/>
    <w:pPr>
      <w:spacing w:before="5040"/>
      <w:jc w:val="center"/>
    </w:pPr>
    <w:rPr>
      <w:sz w:val="48"/>
      <w:szCs w:val="72"/>
      <w:lang w:val="en-US"/>
    </w:rPr>
  </w:style>
  <w:style w:type="character" w:customStyle="1" w:styleId="TitleChar">
    <w:name w:val="Title Char"/>
    <w:basedOn w:val="DefaultParagraphFont"/>
    <w:link w:val="Title"/>
    <w:rsid w:val="00DB1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670"/>
    <w:pPr>
      <w:tabs>
        <w:tab w:val="left" w:pos="3600"/>
        <w:tab w:val="left" w:pos="3958"/>
      </w:tabs>
    </w:pPr>
  </w:style>
  <w:style w:type="paragraph" w:styleId="List">
    <w:name w:val="List"/>
    <w:basedOn w:val="BodyText"/>
    <w:next w:val="BodyText"/>
    <w:rsid w:val="00DB1670"/>
    <w:pPr>
      <w:tabs>
        <w:tab w:val="left" w:pos="340"/>
      </w:tabs>
      <w:spacing w:before="60" w:after="60"/>
      <w:ind w:left="340" w:hanging="340"/>
    </w:pPr>
  </w:style>
  <w:style w:type="paragraph" w:customStyle="1" w:styleId="Note">
    <w:name w:val="Note"/>
    <w:basedOn w:val="BodyText"/>
    <w:rsid w:val="00DB16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1670"/>
    <w:rPr>
      <w:b/>
      <w:spacing w:val="0"/>
    </w:rPr>
  </w:style>
  <w:style w:type="paragraph" w:customStyle="1" w:styleId="SuperTitle">
    <w:name w:val="SuperTitle"/>
    <w:basedOn w:val="Title"/>
    <w:rsid w:val="00DB1670"/>
    <w:pPr>
      <w:framePr w:wrap="auto" w:hAnchor="text" w:y="6049"/>
    </w:pPr>
    <w:rPr>
      <w:color w:val="000000"/>
      <w:sz w:val="40"/>
    </w:rPr>
  </w:style>
  <w:style w:type="paragraph" w:customStyle="1" w:styleId="TOCTitle">
    <w:name w:val="TOCTitle"/>
    <w:basedOn w:val="Heading1"/>
    <w:rsid w:val="00DB1670"/>
    <w:pPr>
      <w:spacing w:after="240"/>
      <w:jc w:val="center"/>
      <w:outlineLvl w:val="9"/>
    </w:pPr>
    <w:rPr>
      <w:caps/>
    </w:rPr>
  </w:style>
  <w:style w:type="paragraph" w:customStyle="1" w:styleId="Version">
    <w:name w:val="Version"/>
    <w:rsid w:val="00DB16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1670"/>
    <w:pPr>
      <w:numPr>
        <w:numId w:val="12"/>
      </w:numPr>
      <w:tabs>
        <w:tab w:val="clear" w:pos="680"/>
      </w:tabs>
    </w:pPr>
  </w:style>
  <w:style w:type="paragraph" w:styleId="Index1">
    <w:name w:val="index 1"/>
    <w:basedOn w:val="Normal"/>
    <w:next w:val="Normal"/>
    <w:semiHidden/>
    <w:rsid w:val="00DB1670"/>
    <w:pPr>
      <w:keepNext w:val="0"/>
      <w:tabs>
        <w:tab w:val="right" w:pos="4176"/>
      </w:tabs>
      <w:ind w:left="198" w:hanging="198"/>
    </w:pPr>
    <w:rPr>
      <w:rFonts w:ascii="Garamond" w:hAnsi="Garamond"/>
    </w:rPr>
  </w:style>
  <w:style w:type="paragraph" w:styleId="IndexHeading">
    <w:name w:val="index heading"/>
    <w:basedOn w:val="Normal"/>
    <w:next w:val="Index1"/>
    <w:semiHidden/>
    <w:rsid w:val="00DB1670"/>
    <w:pPr>
      <w:spacing w:before="120" w:after="120"/>
    </w:pPr>
    <w:rPr>
      <w:rFonts w:ascii="Arial" w:hAnsi="Arial"/>
      <w:b/>
      <w:color w:val="918585"/>
      <w:sz w:val="24"/>
    </w:rPr>
  </w:style>
  <w:style w:type="paragraph" w:styleId="Header">
    <w:name w:val="header"/>
    <w:basedOn w:val="Normal"/>
    <w:link w:val="HeaderChar"/>
    <w:rsid w:val="00DB1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670"/>
    <w:rPr>
      <w:rFonts w:ascii="Times New Roman" w:eastAsia="Times New Roman" w:hAnsi="Times New Roman" w:cs="Times New Roman"/>
      <w:sz w:val="16"/>
      <w:szCs w:val="20"/>
      <w:lang w:val="en-GB" w:eastAsia="en-US"/>
    </w:rPr>
  </w:style>
  <w:style w:type="paragraph" w:customStyle="1" w:styleId="Chapter">
    <w:name w:val="Chapter"/>
    <w:basedOn w:val="Normal"/>
    <w:rsid w:val="00DB1670"/>
    <w:pPr>
      <w:spacing w:before="240"/>
    </w:pPr>
    <w:rPr>
      <w:rFonts w:ascii="Times New Roman" w:hAnsi="Times New Roman"/>
      <w:smallCaps/>
      <w:spacing w:val="80"/>
      <w:sz w:val="28"/>
    </w:rPr>
  </w:style>
  <w:style w:type="paragraph" w:customStyle="1" w:styleId="InChapter">
    <w:name w:val="InChapter"/>
    <w:basedOn w:val="Heading3"/>
    <w:rsid w:val="00DB1670"/>
    <w:pPr>
      <w:spacing w:after="240"/>
      <w:outlineLvl w:val="9"/>
    </w:pPr>
    <w:rPr>
      <w:noProof/>
    </w:rPr>
  </w:style>
  <w:style w:type="paragraph" w:styleId="Index2">
    <w:name w:val="index 2"/>
    <w:basedOn w:val="Normal"/>
    <w:next w:val="Normal"/>
    <w:semiHidden/>
    <w:rsid w:val="00DB1670"/>
    <w:pPr>
      <w:tabs>
        <w:tab w:val="right" w:pos="4176"/>
      </w:tabs>
      <w:ind w:left="568" w:hanging="284"/>
    </w:pPr>
    <w:rPr>
      <w:rFonts w:ascii="Garamond" w:hAnsi="Garamond"/>
    </w:rPr>
  </w:style>
  <w:style w:type="paragraph" w:customStyle="1" w:styleId="Byline">
    <w:name w:val="Byline"/>
    <w:rsid w:val="00DB1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670"/>
    <w:pPr>
      <w:tabs>
        <w:tab w:val="clear" w:pos="3600"/>
        <w:tab w:val="clear" w:pos="3958"/>
      </w:tabs>
      <w:jc w:val="right"/>
    </w:pPr>
  </w:style>
  <w:style w:type="paragraph" w:styleId="Caption">
    <w:name w:val="caption"/>
    <w:basedOn w:val="BodyText"/>
    <w:next w:val="Normal"/>
    <w:qFormat/>
    <w:rsid w:val="00DB1670"/>
    <w:pPr>
      <w:framePr w:w="2268" w:hSpace="181" w:vSpace="181" w:wrap="around" w:vAnchor="text" w:hAnchor="page" w:x="1135" w:y="285" w:anchorLock="1"/>
    </w:pPr>
    <w:rPr>
      <w:i/>
    </w:rPr>
  </w:style>
  <w:style w:type="paragraph" w:customStyle="1" w:styleId="MiniTOCTitle">
    <w:name w:val="MiniTOCTitle"/>
    <w:basedOn w:val="Heading4"/>
    <w:rsid w:val="00DB1670"/>
    <w:pPr>
      <w:spacing w:before="240"/>
      <w:outlineLvl w:val="9"/>
    </w:pPr>
    <w:rPr>
      <w:noProof/>
      <w:sz w:val="24"/>
    </w:rPr>
  </w:style>
  <w:style w:type="paragraph" w:customStyle="1" w:styleId="MiniTOCItem">
    <w:name w:val="MiniTOCItem"/>
    <w:basedOn w:val="ListBullet"/>
    <w:rsid w:val="00DB1670"/>
    <w:pPr>
      <w:numPr>
        <w:numId w:val="0"/>
      </w:numPr>
      <w:tabs>
        <w:tab w:val="right" w:leader="dot" w:pos="6521"/>
      </w:tabs>
      <w:spacing w:before="0" w:after="0"/>
    </w:pPr>
  </w:style>
  <w:style w:type="paragraph" w:customStyle="1" w:styleId="TOFTitle">
    <w:name w:val="TOFTitle"/>
    <w:basedOn w:val="TOCTitle"/>
    <w:rsid w:val="00DB1670"/>
  </w:style>
  <w:style w:type="paragraph" w:styleId="TableofFigures">
    <w:name w:val="table of figures"/>
    <w:basedOn w:val="Normal"/>
    <w:next w:val="Normal"/>
    <w:semiHidden/>
    <w:rsid w:val="00DB1670"/>
    <w:pPr>
      <w:tabs>
        <w:tab w:val="right" w:leader="dot" w:pos="9072"/>
      </w:tabs>
      <w:ind w:left="970" w:hanging="403"/>
    </w:pPr>
    <w:rPr>
      <w:rFonts w:ascii="Times New Roman" w:hAnsi="Times New Roman"/>
      <w:b/>
    </w:rPr>
  </w:style>
  <w:style w:type="paragraph" w:styleId="ListNumber">
    <w:name w:val="List Number"/>
    <w:basedOn w:val="List"/>
    <w:rsid w:val="00DB1670"/>
    <w:pPr>
      <w:numPr>
        <w:numId w:val="14"/>
      </w:numPr>
      <w:tabs>
        <w:tab w:val="clear" w:pos="340"/>
      </w:tabs>
    </w:pPr>
  </w:style>
  <w:style w:type="character" w:customStyle="1" w:styleId="WingdingSymbols">
    <w:name w:val="Wingding Symbols"/>
    <w:rsid w:val="00DB1670"/>
    <w:rPr>
      <w:rFonts w:ascii="Wingdings" w:hAnsi="Wingdings"/>
    </w:rPr>
  </w:style>
  <w:style w:type="paragraph" w:customStyle="1" w:styleId="TableHeading">
    <w:name w:val="Table Heading"/>
    <w:basedOn w:val="HeadingBase"/>
    <w:rsid w:val="00DB1670"/>
    <w:pPr>
      <w:keepLines/>
      <w:pBdr>
        <w:bottom w:val="single" w:sz="6" w:space="1" w:color="918585"/>
      </w:pBdr>
      <w:spacing w:before="240"/>
    </w:pPr>
  </w:style>
  <w:style w:type="character" w:customStyle="1" w:styleId="HotSpot">
    <w:name w:val="HotSpot"/>
    <w:rsid w:val="00DB1670"/>
    <w:rPr>
      <w:color w:val="0033CC"/>
      <w:u w:val="none"/>
    </w:rPr>
  </w:style>
  <w:style w:type="paragraph" w:customStyle="1" w:styleId="BodyTextRight">
    <w:name w:val="Body Text Right"/>
    <w:basedOn w:val="BodyText"/>
    <w:rsid w:val="00DB1670"/>
    <w:pPr>
      <w:spacing w:before="0" w:after="0"/>
      <w:jc w:val="right"/>
    </w:pPr>
  </w:style>
  <w:style w:type="paragraph" w:styleId="Index3">
    <w:name w:val="index 3"/>
    <w:basedOn w:val="ListNumber2"/>
    <w:next w:val="Normal"/>
    <w:semiHidden/>
    <w:rsid w:val="00DB1670"/>
    <w:pPr>
      <w:numPr>
        <w:numId w:val="0"/>
      </w:numPr>
      <w:tabs>
        <w:tab w:val="right" w:leader="dot" w:pos="4176"/>
      </w:tabs>
    </w:pPr>
  </w:style>
  <w:style w:type="paragraph" w:styleId="ListNumber2">
    <w:name w:val="List Number 2"/>
    <w:basedOn w:val="List2"/>
    <w:rsid w:val="00DB1670"/>
    <w:pPr>
      <w:numPr>
        <w:numId w:val="9"/>
      </w:numPr>
      <w:tabs>
        <w:tab w:val="clear" w:pos="1060"/>
      </w:tabs>
    </w:pPr>
  </w:style>
  <w:style w:type="paragraph" w:customStyle="1" w:styleId="MarginNote">
    <w:name w:val="Margin Note"/>
    <w:basedOn w:val="BodyText"/>
    <w:rsid w:val="00DB1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6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670"/>
    <w:rPr>
      <w:sz w:val="32"/>
    </w:rPr>
  </w:style>
  <w:style w:type="paragraph" w:customStyle="1" w:styleId="HeadingProcedure">
    <w:name w:val="Heading Procedure"/>
    <w:basedOn w:val="HeadingBase"/>
    <w:next w:val="Normal"/>
    <w:rsid w:val="00DB1670"/>
    <w:pPr>
      <w:tabs>
        <w:tab w:val="left" w:pos="0"/>
      </w:tabs>
      <w:spacing w:before="120" w:after="60"/>
    </w:pPr>
    <w:rPr>
      <w:i/>
      <w:color w:val="918585"/>
      <w:sz w:val="22"/>
    </w:rPr>
  </w:style>
  <w:style w:type="paragraph" w:customStyle="1" w:styleId="TableBodyText">
    <w:name w:val="Table Body Text"/>
    <w:basedOn w:val="BodyText"/>
    <w:rsid w:val="00DB1670"/>
    <w:pPr>
      <w:spacing w:before="60" w:after="60"/>
    </w:pPr>
  </w:style>
  <w:style w:type="paragraph" w:styleId="ListContinue">
    <w:name w:val="List Continue"/>
    <w:basedOn w:val="List"/>
    <w:rsid w:val="00DB1670"/>
    <w:pPr>
      <w:ind w:firstLine="0"/>
    </w:pPr>
  </w:style>
  <w:style w:type="paragraph" w:customStyle="1" w:styleId="ListNote">
    <w:name w:val="List Note"/>
    <w:basedOn w:val="List"/>
    <w:rsid w:val="00DB1670"/>
    <w:pPr>
      <w:pBdr>
        <w:top w:val="single" w:sz="6" w:space="2" w:color="918585"/>
        <w:bottom w:val="single" w:sz="6" w:space="2" w:color="918585"/>
      </w:pBdr>
      <w:tabs>
        <w:tab w:val="left" w:pos="1021"/>
      </w:tabs>
      <w:ind w:firstLine="0"/>
    </w:pPr>
  </w:style>
  <w:style w:type="paragraph" w:customStyle="1" w:styleId="Warning">
    <w:name w:val="Warning"/>
    <w:basedOn w:val="BodyText"/>
    <w:rsid w:val="00DB1670"/>
    <w:pPr>
      <w:shd w:val="clear" w:color="auto" w:fill="D9D9D9"/>
      <w:tabs>
        <w:tab w:val="left" w:pos="992"/>
      </w:tabs>
      <w:ind w:left="119" w:right="119"/>
    </w:pPr>
    <w:rPr>
      <w:sz w:val="20"/>
    </w:rPr>
  </w:style>
  <w:style w:type="paragraph" w:customStyle="1" w:styleId="MarginIcons">
    <w:name w:val="Margin Icons"/>
    <w:basedOn w:val="BodyText"/>
    <w:rsid w:val="00DB1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670"/>
    <w:rPr>
      <w:rFonts w:ascii="Courier New" w:hAnsi="Courier New"/>
    </w:rPr>
  </w:style>
  <w:style w:type="paragraph" w:customStyle="1" w:styleId="NoteBullet">
    <w:name w:val="Note Bullet"/>
    <w:basedOn w:val="Note"/>
    <w:rsid w:val="00DB1670"/>
    <w:pPr>
      <w:tabs>
        <w:tab w:val="clear" w:pos="680"/>
      </w:tabs>
      <w:spacing w:before="60" w:after="60"/>
    </w:pPr>
  </w:style>
  <w:style w:type="paragraph" w:customStyle="1" w:styleId="SubHeading2">
    <w:name w:val="SubHeading2"/>
    <w:basedOn w:val="HeadingBase"/>
    <w:rsid w:val="00DB1670"/>
    <w:pPr>
      <w:spacing w:before="240" w:after="60"/>
    </w:pPr>
    <w:rPr>
      <w:sz w:val="20"/>
    </w:rPr>
  </w:style>
  <w:style w:type="paragraph" w:customStyle="1" w:styleId="SubHeading1">
    <w:name w:val="SubHeading1"/>
    <w:basedOn w:val="HeadingBase"/>
    <w:rsid w:val="00DB1670"/>
    <w:pPr>
      <w:spacing w:before="240" w:after="60"/>
    </w:pPr>
    <w:rPr>
      <w:color w:val="918585"/>
      <w:sz w:val="22"/>
    </w:rPr>
  </w:style>
  <w:style w:type="paragraph" w:customStyle="1" w:styleId="SideHeading">
    <w:name w:val="Side Heading"/>
    <w:basedOn w:val="HeadingBase"/>
    <w:rsid w:val="00DB1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670"/>
    <w:pPr>
      <w:numPr>
        <w:numId w:val="10"/>
      </w:numPr>
    </w:pPr>
  </w:style>
  <w:style w:type="paragraph" w:styleId="PlainText">
    <w:name w:val="Plain Text"/>
    <w:basedOn w:val="Normal"/>
    <w:link w:val="PlainTextChar"/>
    <w:rsid w:val="00DB1670"/>
    <w:rPr>
      <w:sz w:val="20"/>
    </w:rPr>
  </w:style>
  <w:style w:type="character" w:customStyle="1" w:styleId="PlainTextChar">
    <w:name w:val="Plain Text Char"/>
    <w:basedOn w:val="DefaultParagraphFont"/>
    <w:link w:val="PlainText"/>
    <w:rsid w:val="00DB1670"/>
    <w:rPr>
      <w:rFonts w:ascii="Courier New" w:eastAsia="Times New Roman" w:hAnsi="Courier New" w:cs="Times New Roman"/>
      <w:sz w:val="20"/>
      <w:szCs w:val="20"/>
      <w:lang w:eastAsia="en-US"/>
    </w:rPr>
  </w:style>
  <w:style w:type="character" w:customStyle="1" w:styleId="MenuOption">
    <w:name w:val="Menu Option"/>
    <w:basedOn w:val="DefaultParagraphFont"/>
    <w:rsid w:val="00DB1670"/>
    <w:rPr>
      <w:b/>
      <w:smallCaps/>
    </w:rPr>
  </w:style>
  <w:style w:type="paragraph" w:customStyle="1" w:styleId="TableListNumber">
    <w:name w:val="Table List Number"/>
    <w:basedOn w:val="ListNumber"/>
    <w:rsid w:val="00DB1670"/>
    <w:pPr>
      <w:numPr>
        <w:numId w:val="0"/>
      </w:numPr>
    </w:pPr>
  </w:style>
  <w:style w:type="paragraph" w:styleId="TOC4">
    <w:name w:val="toc 4"/>
    <w:basedOn w:val="TOCBase"/>
    <w:next w:val="Normal"/>
    <w:semiHidden/>
    <w:rsid w:val="00DB1670"/>
    <w:pPr>
      <w:tabs>
        <w:tab w:val="right" w:leader="dot" w:pos="9071"/>
      </w:tabs>
      <w:ind w:left="1701"/>
    </w:pPr>
  </w:style>
  <w:style w:type="paragraph" w:customStyle="1" w:styleId="ListAlpha">
    <w:name w:val="List Alpha"/>
    <w:basedOn w:val="List"/>
    <w:rsid w:val="00DB1670"/>
    <w:pPr>
      <w:numPr>
        <w:numId w:val="8"/>
      </w:numPr>
    </w:pPr>
  </w:style>
  <w:style w:type="paragraph" w:customStyle="1" w:styleId="ListAlpha2">
    <w:name w:val="List Alpha 2"/>
    <w:basedOn w:val="List2"/>
    <w:rsid w:val="00DB1670"/>
    <w:pPr>
      <w:numPr>
        <w:numId w:val="7"/>
      </w:numPr>
    </w:pPr>
  </w:style>
  <w:style w:type="paragraph" w:styleId="List2">
    <w:name w:val="List 2"/>
    <w:basedOn w:val="BodyText"/>
    <w:rsid w:val="00DB1670"/>
    <w:pPr>
      <w:tabs>
        <w:tab w:val="left" w:pos="680"/>
      </w:tabs>
      <w:spacing w:before="60" w:after="60"/>
      <w:ind w:left="680" w:hanging="340"/>
    </w:pPr>
  </w:style>
  <w:style w:type="paragraph" w:styleId="List3">
    <w:name w:val="List 3"/>
    <w:basedOn w:val="BodyText"/>
    <w:rsid w:val="00DB1670"/>
    <w:pPr>
      <w:tabs>
        <w:tab w:val="left" w:pos="1021"/>
      </w:tabs>
      <w:spacing w:before="60" w:after="60"/>
      <w:ind w:left="1020" w:hanging="340"/>
    </w:pPr>
  </w:style>
  <w:style w:type="paragraph" w:styleId="List4">
    <w:name w:val="List 4"/>
    <w:basedOn w:val="BodyText"/>
    <w:rsid w:val="00DB1670"/>
    <w:pPr>
      <w:tabs>
        <w:tab w:val="left" w:pos="1361"/>
      </w:tabs>
      <w:spacing w:before="60" w:after="60"/>
      <w:ind w:left="1361" w:hanging="340"/>
    </w:pPr>
  </w:style>
  <w:style w:type="paragraph" w:styleId="List5">
    <w:name w:val="List 5"/>
    <w:basedOn w:val="BodyText"/>
    <w:rsid w:val="00DB1670"/>
    <w:pPr>
      <w:tabs>
        <w:tab w:val="left" w:pos="1701"/>
      </w:tabs>
      <w:spacing w:before="60" w:after="60"/>
      <w:ind w:left="1701" w:hanging="340"/>
    </w:pPr>
  </w:style>
  <w:style w:type="paragraph" w:styleId="ListBullet3">
    <w:name w:val="List Bullet 3"/>
    <w:basedOn w:val="List3"/>
    <w:rsid w:val="00DB1670"/>
    <w:pPr>
      <w:numPr>
        <w:numId w:val="13"/>
      </w:numPr>
      <w:tabs>
        <w:tab w:val="clear" w:pos="1021"/>
      </w:tabs>
      <w:ind w:left="1037" w:hanging="357"/>
    </w:pPr>
  </w:style>
  <w:style w:type="paragraph" w:styleId="ListBullet4">
    <w:name w:val="List Bullet 4"/>
    <w:basedOn w:val="List4"/>
    <w:rsid w:val="00DB1670"/>
    <w:pPr>
      <w:numPr>
        <w:numId w:val="2"/>
      </w:numPr>
      <w:tabs>
        <w:tab w:val="clear" w:pos="1361"/>
      </w:tabs>
    </w:pPr>
  </w:style>
  <w:style w:type="paragraph" w:styleId="ListBullet5">
    <w:name w:val="List Bullet 5"/>
    <w:basedOn w:val="List5"/>
    <w:rsid w:val="00DB1670"/>
    <w:pPr>
      <w:numPr>
        <w:numId w:val="3"/>
      </w:numPr>
    </w:pPr>
  </w:style>
  <w:style w:type="paragraph" w:styleId="ListContinue2">
    <w:name w:val="List Continue 2"/>
    <w:basedOn w:val="List2"/>
    <w:rsid w:val="00DB1670"/>
    <w:pPr>
      <w:ind w:firstLine="0"/>
    </w:pPr>
  </w:style>
  <w:style w:type="paragraph" w:styleId="ListContinue3">
    <w:name w:val="List Continue 3"/>
    <w:basedOn w:val="List3"/>
    <w:rsid w:val="00DB1670"/>
    <w:pPr>
      <w:ind w:left="1021" w:firstLine="0"/>
    </w:pPr>
  </w:style>
  <w:style w:type="paragraph" w:styleId="ListContinue4">
    <w:name w:val="List Continue 4"/>
    <w:basedOn w:val="List4"/>
    <w:rsid w:val="00DB1670"/>
    <w:pPr>
      <w:ind w:firstLine="0"/>
    </w:pPr>
  </w:style>
  <w:style w:type="paragraph" w:styleId="ListContinue5">
    <w:name w:val="List Continue 5"/>
    <w:basedOn w:val="List5"/>
    <w:rsid w:val="00DB1670"/>
    <w:pPr>
      <w:ind w:firstLine="0"/>
    </w:pPr>
  </w:style>
  <w:style w:type="paragraph" w:styleId="ListNumber3">
    <w:name w:val="List Number 3"/>
    <w:basedOn w:val="List3"/>
    <w:rsid w:val="00DB1670"/>
    <w:pPr>
      <w:numPr>
        <w:numId w:val="4"/>
      </w:numPr>
    </w:pPr>
  </w:style>
  <w:style w:type="paragraph" w:styleId="ListNumber4">
    <w:name w:val="List Number 4"/>
    <w:basedOn w:val="List4"/>
    <w:rsid w:val="00DB1670"/>
    <w:pPr>
      <w:numPr>
        <w:numId w:val="5"/>
      </w:numPr>
    </w:pPr>
  </w:style>
  <w:style w:type="paragraph" w:styleId="ListNumber5">
    <w:name w:val="List Number 5"/>
    <w:basedOn w:val="List5"/>
    <w:rsid w:val="00DB1670"/>
    <w:pPr>
      <w:numPr>
        <w:numId w:val="6"/>
      </w:numPr>
    </w:pPr>
  </w:style>
  <w:style w:type="paragraph" w:styleId="BlockText">
    <w:name w:val="Block Text"/>
    <w:basedOn w:val="Normal"/>
    <w:rsid w:val="00DB1670"/>
    <w:pPr>
      <w:spacing w:after="120"/>
      <w:ind w:left="1440" w:right="1440"/>
    </w:pPr>
  </w:style>
  <w:style w:type="character" w:customStyle="1" w:styleId="Subscript">
    <w:name w:val="Subscript"/>
    <w:basedOn w:val="DefaultParagraphFont"/>
    <w:rsid w:val="00DB1670"/>
    <w:rPr>
      <w:sz w:val="16"/>
      <w:vertAlign w:val="subscript"/>
    </w:rPr>
  </w:style>
  <w:style w:type="character" w:customStyle="1" w:styleId="Superscript">
    <w:name w:val="Superscript"/>
    <w:basedOn w:val="DefaultParagraphFont"/>
    <w:rsid w:val="00DB1670"/>
    <w:rPr>
      <w:sz w:val="16"/>
      <w:vertAlign w:val="superscript"/>
    </w:rPr>
  </w:style>
  <w:style w:type="character" w:customStyle="1" w:styleId="Symbols">
    <w:name w:val="Symbols"/>
    <w:basedOn w:val="DefaultParagraphFont"/>
    <w:rsid w:val="00DB1670"/>
    <w:rPr>
      <w:rFonts w:ascii="Symbol" w:hAnsi="Symbol"/>
    </w:rPr>
  </w:style>
  <w:style w:type="character" w:customStyle="1" w:styleId="MenuOptions">
    <w:name w:val="Menu Options"/>
    <w:basedOn w:val="DefaultParagraphFont"/>
    <w:rsid w:val="00DB1670"/>
    <w:rPr>
      <w:rFonts w:ascii="Arial Narrow" w:hAnsi="Arial Narrow"/>
      <w:smallCaps/>
    </w:rPr>
  </w:style>
  <w:style w:type="character" w:customStyle="1" w:styleId="Buttons">
    <w:name w:val="Buttons"/>
    <w:basedOn w:val="DefaultParagraphFont"/>
    <w:rsid w:val="00DB1670"/>
    <w:rPr>
      <w:b/>
    </w:rPr>
  </w:style>
  <w:style w:type="character" w:customStyle="1" w:styleId="Underlined">
    <w:name w:val="Underlined"/>
    <w:basedOn w:val="DefaultParagraphFont"/>
    <w:rsid w:val="00DB1670"/>
    <w:rPr>
      <w:u w:val="single"/>
    </w:rPr>
  </w:style>
  <w:style w:type="paragraph" w:customStyle="1" w:styleId="TableBodyTextRight">
    <w:name w:val="Table Body Text Right"/>
    <w:basedOn w:val="TableBodyText"/>
    <w:rsid w:val="00DB1670"/>
    <w:pPr>
      <w:widowControl w:val="0"/>
      <w:autoSpaceDE w:val="0"/>
      <w:autoSpaceDN w:val="0"/>
      <w:adjustRightInd w:val="0"/>
      <w:jc w:val="right"/>
    </w:pPr>
    <w:rPr>
      <w:rFonts w:cs="Arial"/>
      <w:szCs w:val="18"/>
    </w:rPr>
  </w:style>
  <w:style w:type="paragraph" w:customStyle="1" w:styleId="CopyrightText">
    <w:name w:val="Copyright Text"/>
    <w:basedOn w:val="BodyText"/>
    <w:rsid w:val="00DB1670"/>
    <w:rPr>
      <w:sz w:val="18"/>
    </w:rPr>
  </w:style>
  <w:style w:type="paragraph" w:customStyle="1" w:styleId="BodySmallRight">
    <w:name w:val="Body Small Right"/>
    <w:basedOn w:val="BodyTextRight"/>
    <w:rsid w:val="00DB1670"/>
    <w:rPr>
      <w:sz w:val="18"/>
      <w:szCs w:val="18"/>
    </w:rPr>
  </w:style>
  <w:style w:type="paragraph" w:customStyle="1" w:styleId="MarginEdition">
    <w:name w:val="Margin Edition"/>
    <w:basedOn w:val="MarginNote"/>
    <w:rsid w:val="00DB1670"/>
    <w:pPr>
      <w:spacing w:before="0" w:after="0"/>
    </w:pPr>
    <w:rPr>
      <w:rFonts w:ascii="Times New Roman" w:hAnsi="Times New Roman"/>
      <w:color w:val="999999"/>
    </w:rPr>
  </w:style>
  <w:style w:type="paragraph" w:customStyle="1" w:styleId="Spacer">
    <w:name w:val="Spacer"/>
    <w:basedOn w:val="Normal"/>
    <w:rsid w:val="00DB1670"/>
    <w:rPr>
      <w:sz w:val="2"/>
      <w:szCs w:val="2"/>
    </w:rPr>
  </w:style>
  <w:style w:type="character" w:customStyle="1" w:styleId="Small">
    <w:name w:val="Small"/>
    <w:basedOn w:val="DefaultParagraphFont"/>
    <w:rsid w:val="00DB1670"/>
    <w:rPr>
      <w:sz w:val="16"/>
    </w:rPr>
  </w:style>
  <w:style w:type="paragraph" w:customStyle="1" w:styleId="WideTable">
    <w:name w:val="Wide Table"/>
    <w:basedOn w:val="Normal"/>
    <w:rsid w:val="00DB1670"/>
    <w:pPr>
      <w:ind w:left="-1418"/>
    </w:pPr>
    <w:rPr>
      <w:sz w:val="2"/>
      <w:szCs w:val="2"/>
    </w:rPr>
  </w:style>
  <w:style w:type="character" w:styleId="PageNumber">
    <w:name w:val="page number"/>
    <w:basedOn w:val="DefaultParagraphFont"/>
    <w:rsid w:val="00DB1670"/>
  </w:style>
  <w:style w:type="paragraph" w:styleId="Quote">
    <w:name w:val="Quote"/>
    <w:basedOn w:val="Heading1"/>
    <w:link w:val="QuoteChar"/>
    <w:qFormat/>
    <w:rsid w:val="00DB1670"/>
    <w:rPr>
      <w:b w:val="0"/>
      <w:sz w:val="72"/>
      <w:szCs w:val="72"/>
      <w:lang w:val="en-NZ"/>
    </w:rPr>
  </w:style>
  <w:style w:type="character" w:customStyle="1" w:styleId="QuoteChar">
    <w:name w:val="Quote Char"/>
    <w:basedOn w:val="DefaultParagraphFont"/>
    <w:link w:val="Quote"/>
    <w:rsid w:val="00DB1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670"/>
    <w:pPr>
      <w:pageBreakBefore/>
    </w:pPr>
  </w:style>
  <w:style w:type="paragraph" w:customStyle="1" w:styleId="Border">
    <w:name w:val="Border"/>
    <w:basedOn w:val="Normal"/>
    <w:qFormat/>
    <w:rsid w:val="00DB1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670"/>
    <w:rPr>
      <w:b/>
      <w:bCs/>
      <w:i/>
      <w:iCs/>
      <w:color w:val="auto"/>
    </w:rPr>
  </w:style>
  <w:style w:type="paragraph" w:styleId="IntenseQuote">
    <w:name w:val="Intense Quote"/>
    <w:basedOn w:val="Normal"/>
    <w:next w:val="Normal"/>
    <w:link w:val="IntenseQuoteChar"/>
    <w:uiPriority w:val="30"/>
    <w:qFormat/>
    <w:rsid w:val="00DB1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6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670"/>
    <w:rPr>
      <w:smallCaps/>
      <w:color w:val="auto"/>
      <w:u w:val="single"/>
    </w:rPr>
  </w:style>
  <w:style w:type="character" w:styleId="IntenseReference">
    <w:name w:val="Intense Reference"/>
    <w:basedOn w:val="DefaultParagraphFont"/>
    <w:uiPriority w:val="32"/>
    <w:qFormat/>
    <w:rsid w:val="00DB1670"/>
    <w:rPr>
      <w:b/>
      <w:bCs/>
      <w:smallCaps/>
      <w:color w:val="auto"/>
      <w:spacing w:val="5"/>
      <w:u w:val="single"/>
    </w:rPr>
  </w:style>
  <w:style w:type="paragraph" w:customStyle="1" w:styleId="2ColumnHeading">
    <w:name w:val="2Column Heading"/>
    <w:basedOn w:val="BodyText"/>
    <w:qFormat/>
    <w:rsid w:val="00DB1670"/>
    <w:pPr>
      <w:spacing w:after="60"/>
      <w:ind w:left="-2268"/>
    </w:pPr>
    <w:rPr>
      <w:b/>
    </w:rPr>
  </w:style>
  <w:style w:type="paragraph" w:customStyle="1" w:styleId="Heading1TOC">
    <w:name w:val="Heading1 TOC"/>
    <w:basedOn w:val="Normal"/>
    <w:qFormat/>
    <w:rsid w:val="00DB1670"/>
    <w:pPr>
      <w:spacing w:before="240" w:after="120"/>
    </w:pPr>
    <w:rPr>
      <w:rFonts w:ascii="Times New Roman" w:hAnsi="Times New Roman"/>
      <w:b/>
      <w:sz w:val="32"/>
    </w:rPr>
  </w:style>
  <w:style w:type="paragraph" w:customStyle="1" w:styleId="Heading2TOC">
    <w:name w:val="Heading2 TOC"/>
    <w:basedOn w:val="Normal"/>
    <w:qFormat/>
    <w:rsid w:val="00DB1670"/>
    <w:pPr>
      <w:spacing w:before="240" w:after="60"/>
    </w:pPr>
    <w:rPr>
      <w:rFonts w:ascii="Times New Roman" w:hAnsi="Times New Roman"/>
      <w:b/>
      <w:sz w:val="28"/>
    </w:rPr>
  </w:style>
  <w:style w:type="character" w:customStyle="1" w:styleId="Underline">
    <w:name w:val="Underline"/>
    <w:basedOn w:val="DefaultParagraphFont"/>
    <w:qFormat/>
    <w:rsid w:val="00DB1670"/>
    <w:rPr>
      <w:u w:val="single"/>
    </w:rPr>
  </w:style>
  <w:style w:type="character" w:customStyle="1" w:styleId="BoldandItalics">
    <w:name w:val="Bold and Italics"/>
    <w:qFormat/>
    <w:rsid w:val="00DB1670"/>
    <w:rPr>
      <w:b/>
      <w:i/>
      <w:u w:val="none"/>
    </w:rPr>
  </w:style>
  <w:style w:type="paragraph" w:styleId="BalloonText">
    <w:name w:val="Balloon Text"/>
    <w:basedOn w:val="Normal"/>
    <w:link w:val="BalloonTextChar"/>
    <w:rsid w:val="00DB1670"/>
    <w:rPr>
      <w:rFonts w:ascii="Tahoma" w:hAnsi="Tahoma" w:cs="Tahoma"/>
      <w:sz w:val="16"/>
      <w:szCs w:val="16"/>
    </w:rPr>
  </w:style>
  <w:style w:type="character" w:customStyle="1" w:styleId="BalloonTextChar">
    <w:name w:val="Balloon Text Char"/>
    <w:basedOn w:val="DefaultParagraphFont"/>
    <w:link w:val="BalloonText"/>
    <w:rsid w:val="00DB16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6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6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670"/>
    <w:rPr>
      <w:b/>
      <w:color w:val="660033"/>
      <w:spacing w:val="0"/>
    </w:rPr>
  </w:style>
  <w:style w:type="paragraph" w:customStyle="1" w:styleId="Nameditemlist">
    <w:name w:val="Named item list"/>
    <w:basedOn w:val="BodyText"/>
    <w:qFormat/>
    <w:rsid w:val="00DB1670"/>
    <w:pPr>
      <w:tabs>
        <w:tab w:val="left" w:pos="2835"/>
      </w:tabs>
      <w:ind w:left="2835" w:hanging="2835"/>
    </w:pPr>
  </w:style>
  <w:style w:type="paragraph" w:customStyle="1" w:styleId="BodyTextnopadding">
    <w:name w:val="Body Text no padding"/>
    <w:basedOn w:val="BodyText"/>
    <w:qFormat/>
    <w:rsid w:val="00DB1670"/>
    <w:pPr>
      <w:spacing w:before="0" w:after="0"/>
    </w:pPr>
  </w:style>
  <w:style w:type="character" w:styleId="Hyperlink">
    <w:name w:val="Hyperlink"/>
    <w:basedOn w:val="DefaultParagraphFont"/>
    <w:uiPriority w:val="99"/>
    <w:unhideWhenUsed/>
    <w:rsid w:val="005A54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4296</Characters>
  <Application>Microsoft Office Word</Application>
  <DocSecurity>0</DocSecurity>
  <Lines>148</Lines>
  <Paragraphs>84</Paragraphs>
  <ScaleCrop>false</ScaleCrop>
  <Company>Author-it Software Corporation Ltd.</Company>
  <LinksUpToDate>false</LinksUpToDate>
  <CharactersWithSpaces>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SFIXSI201 Work effectively in the seafood industry</dc:title>
  <dc:subject>Approved</dc:subject>
  <dc:creator>Skills Impact</dc:creator>
  <cp:keywords>Release: 1</cp:keywords>
  <dc:description>Review Date: 12 April 2008</dc:description>
  <cp:lastModifiedBy>HSD_TPCMSd.prod</cp:lastModifiedBy>
  <cp:revision>3</cp:revision>
  <dcterms:created xsi:type="dcterms:W3CDTF">2022-02-25T06:52:00Z</dcterms:created>
  <dcterms:modified xsi:type="dcterms:W3CDTF">2022-02-25T06:52:00Z</dcterms:modified>
</cp:coreProperties>
</file>