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5FD" w:rsidP="00CB35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SFIXSI101 Apply basic seafood handling and safety practices</w:t>
      </w:r>
      <w:r>
        <w:fldChar w:fldCharType="end"/>
      </w:r>
    </w:p>
    <w:p w:rsidR="00CB35FD" w:rsidP="00CB35FD">
      <w:pPr>
        <w:pStyle w:val="Version"/>
        <w:sectPr w:rsidSect="00130C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0CF3" w:rsidP="00130CF3">
      <w:pPr>
        <w:pStyle w:val="SuperHeading"/>
      </w:pPr>
      <w:r w:rsidRPr="00130CF3">
        <w:t>SFIXSI101 Apply basic seafood handling and safety practices</w:t>
      </w:r>
    </w:p>
    <w:p w:rsidR="00000000" w:rsidRPr="00130CF3" w:rsidP="00130CF3">
      <w:pPr>
        <w:pStyle w:val="Heading1"/>
      </w:pPr>
      <w:bookmarkStart w:id="1" w:name="O_1036621"/>
      <w:bookmarkEnd w:id="1"/>
      <w:r w:rsidRPr="00130C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Comments</w:t>
            </w:r>
          </w:p>
        </w:tc>
      </w:tr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BodyText"/>
            </w:pPr>
            <w:r w:rsidRPr="00130CF3">
              <w:t>This version released with SFI Seafood Industry Training Package Version 1.0.</w:t>
            </w:r>
          </w:p>
        </w:tc>
      </w:tr>
    </w:tbl>
    <w:p w:rsidR="00000000" w:rsidRPr="00130CF3" w:rsidP="00130CF3">
      <w:pPr>
        <w:pStyle w:val="BodyText"/>
      </w:pPr>
    </w:p>
    <w:p w:rsidR="00000000" w:rsidRPr="00130CF3" w:rsidP="00130CF3">
      <w:pPr>
        <w:pStyle w:val="AllowPageBreak"/>
      </w:pPr>
    </w:p>
    <w:p w:rsidR="00000000" w:rsidRPr="00130CF3" w:rsidP="00130CF3">
      <w:pPr>
        <w:pStyle w:val="Heading1"/>
      </w:pPr>
      <w:bookmarkStart w:id="2" w:name="O_1036622"/>
      <w:bookmarkEnd w:id="2"/>
      <w:r w:rsidRPr="00130CF3">
        <w:t>Application</w:t>
      </w:r>
    </w:p>
    <w:p w:rsidR="00000000" w:rsidRPr="00130CF3" w:rsidP="00CB35FD">
      <w:pPr>
        <w:pStyle w:val="BodyText"/>
      </w:pPr>
      <w:r w:rsidRPr="00130CF3">
        <w:t xml:space="preserve">This unit of competency describes the skills and knowledge required to handle </w:t>
      </w:r>
      <w:r w:rsidRPr="00130CF3">
        <w:t xml:space="preserve">and store seafood and aquatic products according to workplace requirements and the food safety program. </w:t>
      </w:r>
    </w:p>
    <w:p w:rsidR="00000000" w:rsidRPr="00130CF3" w:rsidP="00CB35FD">
      <w:pPr>
        <w:pStyle w:val="BodyText"/>
      </w:pPr>
      <w:r w:rsidRPr="00130CF3">
        <w:t>The unit applies to individuals who handle and store seafood products destined for human consumption across all seafood industry sectors, with the exce</w:t>
      </w:r>
      <w:r w:rsidRPr="00130CF3">
        <w:t>ption of pearls or ornamentals.</w:t>
      </w:r>
    </w:p>
    <w:p w:rsidR="00000000" w:rsidRPr="00130CF3" w:rsidP="00CB35FD">
      <w:pPr>
        <w:pStyle w:val="BodyText"/>
      </w:pPr>
      <w:r w:rsidRPr="00130CF3">
        <w:t>All work must be carried out to comply with workplace procedures, according to state/territory health and safety, food safety, biosecurity and environmental regulations, legislation and standards that apply to the workplace.</w:t>
      </w:r>
    </w:p>
    <w:p w:rsidR="00000000" w:rsidRPr="00130CF3" w:rsidP="00CB35FD">
      <w:pPr>
        <w:pStyle w:val="BodyText"/>
      </w:pPr>
      <w:r w:rsidRPr="00130CF3">
        <w:t>No licensing, legislative or certification requirements apply to this unit at the time of publication.</w:t>
      </w:r>
    </w:p>
    <w:p w:rsidR="00000000" w:rsidRPr="00130CF3" w:rsidP="00130CF3">
      <w:pPr>
        <w:pStyle w:val="Heading1"/>
      </w:pPr>
      <w:bookmarkStart w:id="3" w:name="O_1036623"/>
      <w:bookmarkEnd w:id="3"/>
      <w:r w:rsidRPr="00130CF3">
        <w:t>Pre-requisite Unit</w:t>
      </w:r>
    </w:p>
    <w:p w:rsidR="00000000" w:rsidRPr="00130CF3" w:rsidP="00CB35FD">
      <w:pPr>
        <w:pStyle w:val="BodyText"/>
      </w:pPr>
      <w:r w:rsidRPr="00130CF3">
        <w:t>Nil</w:t>
      </w:r>
    </w:p>
    <w:p w:rsidR="00000000" w:rsidRPr="00130CF3" w:rsidP="00130CF3">
      <w:pPr>
        <w:pStyle w:val="Heading1"/>
      </w:pPr>
      <w:bookmarkStart w:id="4" w:name="O_1036625"/>
      <w:bookmarkEnd w:id="4"/>
      <w:r w:rsidRPr="00130CF3">
        <w:t>Unit Sector</w:t>
      </w:r>
    </w:p>
    <w:p w:rsidR="00000000" w:rsidRPr="00130CF3" w:rsidP="00CB35FD">
      <w:pPr>
        <w:pStyle w:val="BodyText"/>
      </w:pPr>
      <w:r w:rsidRPr="00130CF3">
        <w:t>Cross Sector (XSI)</w:t>
      </w:r>
    </w:p>
    <w:p w:rsidR="00000000" w:rsidRPr="00130CF3" w:rsidP="00130CF3">
      <w:pPr>
        <w:pStyle w:val="Heading1"/>
      </w:pPr>
      <w:bookmarkStart w:id="5" w:name="O_1036626"/>
      <w:bookmarkEnd w:id="5"/>
      <w:r w:rsidRPr="00130C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3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Performance Criteria</w:t>
            </w:r>
          </w:p>
        </w:tc>
      </w:tr>
      <w:tr w:rsidTr="00CB3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BodyText"/>
            </w:pPr>
            <w:r w:rsidRPr="00130C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3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1. Identify hazards and risks to seafood and aquatic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BodyText"/>
            </w:pPr>
            <w:r w:rsidRPr="00130CF3">
              <w:t xml:space="preserve">1.1 Identify and assess </w:t>
            </w:r>
            <w:r w:rsidRPr="00130CF3">
              <w:t>key food safety hazards and risks associated with the individual work area or area of responsibility according to workplace procedures</w:t>
            </w:r>
          </w:p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 xml:space="preserve">1.2 Report and control hazards and risks according to workplace </w:t>
            </w:r>
            <w:r w:rsidRPr="00130CF3">
              <w:t>procedures</w:t>
            </w:r>
          </w:p>
        </w:tc>
      </w:tr>
      <w:tr w:rsidTr="00CB3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2. Follow hygiene standards and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BodyText"/>
            </w:pPr>
            <w:r w:rsidRPr="00130CF3">
              <w:t>2.1 Maintain personal, place and product hygiene according to workplace procedures</w:t>
            </w:r>
          </w:p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2.2 Maintain the workplace in a clean and tidy condition according to food safety and workplace health and safety procedures</w:t>
            </w:r>
          </w:p>
        </w:tc>
      </w:tr>
      <w:tr w:rsidTr="00CB3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3. Handle and store seafood and aquatic product</w:t>
            </w:r>
            <w:r w:rsidRPr="00130CF3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BodyText"/>
            </w:pPr>
            <w:r w:rsidRPr="00130CF3">
              <w:t>3.1 Handle and store seafood and aquatic products in a manner that avoids damage, meets hygiene standards, avoids contamination and maintains the quality of the product</w:t>
            </w:r>
          </w:p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3.2 Store seafood and aquatic products at the temperature required to safely maintain</w:t>
            </w:r>
            <w:r w:rsidRPr="00130CF3">
              <w:t xml:space="preserve"> the product in optimal condition and freshness</w:t>
            </w:r>
          </w:p>
        </w:tc>
      </w:tr>
      <w:tr w:rsidTr="00CB35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4. Follow the workplace food safety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BodyText"/>
            </w:pPr>
            <w:r w:rsidRPr="00130CF3">
              <w:t>4.1 Ensure all work activities conform to the requirements of the approved workplace food safety program</w:t>
            </w:r>
          </w:p>
          <w:p w:rsidR="00000000" w:rsidRPr="00130CF3" w:rsidP="00130CF3">
            <w:pPr>
              <w:pStyle w:val="BodyText"/>
            </w:pPr>
            <w:r w:rsidRPr="00130CF3">
              <w:t xml:space="preserve">4.2 Identify, evaluate, report, control and monitor areas </w:t>
            </w:r>
            <w:r w:rsidRPr="00130CF3">
              <w:t>of risk in the work area within the workplace</w:t>
            </w:r>
          </w:p>
          <w:p w:rsidR="00000000" w:rsidRPr="00130CF3" w:rsidP="00130CF3">
            <w:pPr>
              <w:pStyle w:val="BodyText"/>
            </w:pPr>
            <w:r w:rsidRPr="00130CF3">
              <w:t>4.3 Take corrective actions within the scope of responsibilities to minimise risk according to the workplace food safety program</w:t>
            </w:r>
          </w:p>
          <w:p w:rsidR="00000000" w:rsidRPr="00130CF3" w:rsidP="00130CF3">
            <w:pPr>
              <w:pStyle w:val="BodyText"/>
            </w:pPr>
            <w:r w:rsidRPr="00130CF3">
              <w:t>4.4 Report risks beyond control to the appropriate personnel</w:t>
            </w:r>
          </w:p>
          <w:p w:rsidR="00000000" w:rsidRPr="00130CF3" w:rsidP="00130CF3">
            <w:pPr>
              <w:pStyle w:val="BodyText"/>
            </w:pPr>
            <w:r w:rsidRPr="00130CF3">
              <w:t>4.5 Complete records</w:t>
            </w:r>
            <w:r w:rsidRPr="00130CF3">
              <w:t xml:space="preserve"> according to workplace requirements and work responsibility</w:t>
            </w:r>
          </w:p>
        </w:tc>
      </w:tr>
    </w:tbl>
    <w:p w:rsidR="00000000" w:rsidRPr="00130CF3" w:rsidP="00130CF3">
      <w:pPr>
        <w:pStyle w:val="BodyText"/>
      </w:pPr>
    </w:p>
    <w:p w:rsidR="00000000" w:rsidRPr="00130CF3" w:rsidP="00130CF3">
      <w:pPr>
        <w:pStyle w:val="AllowPageBreak"/>
      </w:pPr>
    </w:p>
    <w:p w:rsidR="00000000" w:rsidRPr="00130CF3" w:rsidP="00130CF3">
      <w:pPr>
        <w:pStyle w:val="Heading1"/>
      </w:pPr>
      <w:bookmarkStart w:id="6" w:name="O_1036627"/>
      <w:bookmarkEnd w:id="6"/>
      <w:r w:rsidRPr="00130CF3">
        <w:t>Foundation Skills</w:t>
      </w:r>
    </w:p>
    <w:p w:rsidR="00000000" w:rsidRPr="00CB35FD" w:rsidP="00CB35FD">
      <w:pPr>
        <w:pStyle w:val="BodyText"/>
        <w:rPr>
          <w:i/>
        </w:rPr>
      </w:pPr>
      <w:r w:rsidRPr="00CB35FD">
        <w:rPr>
          <w:rStyle w:val="Emphasis"/>
        </w:rPr>
        <w:t>This section describes those language, literacy, numeracy and employment skills that are essential for performance in this unit of competency but are not ex</w:t>
      </w:r>
      <w:r w:rsidRPr="00CB35FD">
        <w:rPr>
          <w:rStyle w:val="Emphasis"/>
        </w:rPr>
        <w:t>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Description</w:t>
            </w:r>
          </w:p>
        </w:tc>
      </w:tr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ListBullet"/>
              <w:rPr>
                <w:lang w:val="en-NZ"/>
              </w:rPr>
            </w:pPr>
            <w:r w:rsidRPr="00130CF3">
              <w:t>Recognises basic workplace safety signs and symbols</w:t>
            </w:r>
          </w:p>
        </w:tc>
      </w:tr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ListBullet"/>
              <w:rPr>
                <w:lang w:val="en-NZ"/>
              </w:rPr>
            </w:pPr>
            <w:r w:rsidRPr="00130CF3">
              <w:t>Records basic data on proformas</w:t>
            </w:r>
          </w:p>
        </w:tc>
      </w:tr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ListBullet"/>
              <w:rPr>
                <w:lang w:val="en-NZ"/>
              </w:rPr>
            </w:pPr>
            <w:r w:rsidRPr="00130CF3">
              <w:t xml:space="preserve">Interprets basic numerical data related to following food safety quality and hygiene </w:t>
            </w:r>
            <w:r w:rsidRPr="00130CF3">
              <w:t>procedures</w:t>
            </w:r>
          </w:p>
        </w:tc>
      </w:tr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 xml:space="preserve">Navigate the world of </w:t>
            </w:r>
            <w:r w:rsidRPr="00130CF3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ListBullet"/>
              <w:rPr>
                <w:lang w:val="en-NZ"/>
              </w:rPr>
            </w:pPr>
            <w:r w:rsidRPr="00130CF3">
              <w:t>Understands tasks and responsibilities required for performing own role in the workplace</w:t>
            </w:r>
          </w:p>
        </w:tc>
      </w:tr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ListBullet"/>
              <w:rPr>
                <w:lang w:val="en-NZ"/>
              </w:rPr>
            </w:pPr>
            <w:r w:rsidRPr="00130CF3">
              <w:t>Asks basic questions to clarify understanding or seek further information to confirm task requirements</w:t>
            </w:r>
          </w:p>
        </w:tc>
      </w:tr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ListBullet"/>
            </w:pPr>
            <w:r w:rsidRPr="00130CF3">
              <w:t xml:space="preserve">Follows basic product and process quality requirements </w:t>
            </w:r>
          </w:p>
        </w:tc>
      </w:tr>
    </w:tbl>
    <w:p w:rsidR="00000000" w:rsidRPr="00130CF3" w:rsidP="00130CF3">
      <w:pPr>
        <w:pStyle w:val="BodyText"/>
      </w:pPr>
    </w:p>
    <w:p w:rsidR="00000000" w:rsidRPr="00130CF3" w:rsidP="00130CF3">
      <w:pPr>
        <w:pStyle w:val="AllowPageBreak"/>
      </w:pPr>
    </w:p>
    <w:p w:rsidR="00000000" w:rsidRPr="00130CF3" w:rsidP="00130CF3">
      <w:pPr>
        <w:pStyle w:val="Heading1"/>
      </w:pPr>
      <w:bookmarkStart w:id="7" w:name="O_1036629"/>
      <w:bookmarkEnd w:id="7"/>
      <w:r w:rsidRPr="00130C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Bold"/>
              <w:rPr>
                <w:lang w:val="en-NZ"/>
              </w:rPr>
            </w:pPr>
            <w:r w:rsidRPr="00130CF3">
              <w:t>Equivalence status</w:t>
            </w:r>
          </w:p>
        </w:tc>
      </w:tr>
      <w:tr w:rsidTr="00130C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SFIXSI101 Apply basic seafood handling and safety practices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SFICORE101C Apply basic food handling and safety practices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BodyText"/>
            </w:pPr>
            <w:r w:rsidRPr="00130CF3">
              <w:t>Updated to meet Standards for Training Packages</w:t>
            </w:r>
          </w:p>
          <w:p w:rsidR="00000000" w:rsidRPr="00130CF3" w:rsidP="00130CF3">
            <w:pPr>
              <w:pStyle w:val="BodyText"/>
            </w:pPr>
            <w:r w:rsidRPr="00130CF3">
              <w:t>Revised title to better reflect outcomes</w:t>
            </w:r>
          </w:p>
          <w:p w:rsidR="00000000" w:rsidP="00130CF3">
            <w:pPr>
              <w:pStyle w:val="BodyText"/>
              <w:rPr>
                <w:lang w:val="en-NZ"/>
              </w:rPr>
            </w:pPr>
            <w:r w:rsidRPr="00130CF3">
              <w:t>Unit sector revised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0CF3" w:rsidP="00130CF3">
            <w:pPr>
              <w:pStyle w:val="BodyText"/>
            </w:pPr>
            <w:r w:rsidRPr="00130CF3">
              <w:t>Equivalent unit</w:t>
            </w:r>
          </w:p>
        </w:tc>
      </w:tr>
    </w:tbl>
    <w:p w:rsidR="00000000" w:rsidRPr="00130CF3" w:rsidP="00130CF3">
      <w:pPr>
        <w:pStyle w:val="BodyText"/>
      </w:pPr>
    </w:p>
    <w:p w:rsidR="00000000" w:rsidRPr="00130CF3" w:rsidP="00130CF3">
      <w:pPr>
        <w:pStyle w:val="AllowPageBreak"/>
      </w:pPr>
    </w:p>
    <w:p w:rsidR="00000000" w:rsidRPr="00130CF3" w:rsidP="00130CF3">
      <w:pPr>
        <w:pStyle w:val="Heading1"/>
      </w:pPr>
      <w:bookmarkStart w:id="8" w:name="O_1036636"/>
      <w:bookmarkEnd w:id="8"/>
      <w:r w:rsidRPr="00130CF3">
        <w:t>Links</w:t>
      </w:r>
    </w:p>
    <w:p w:rsidR="00000000" w:rsidRPr="00130CF3" w:rsidP="00CB35FD">
      <w:pPr>
        <w:pStyle w:val="BodyText"/>
      </w:pPr>
      <w:r w:rsidRPr="00130C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D73D9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30CF3" w:rsidP="00130CF3"/>
    <w:sectPr w:rsidSect="00130C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3" w:rsidRPr="00CB35FD" w:rsidP="00CB35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FD" w:rsidP="00130C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5FD" w:rsidP="00130C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B35FD" w:rsidP="00130C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0CF3" w:rsidRPr="00CB35FD" w:rsidP="00CB35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C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FD" w:rsidRPr="002D2AF8" w:rsidP="00130C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SFIXSI101 Apply basic seafood handling and safety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B35FD" w:rsidP="00130C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983D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639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C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C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C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C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C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C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C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C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C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C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C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CF3"/>
  </w:style>
  <w:style w:type="character" w:customStyle="1" w:styleId="Heading1Char">
    <w:name w:val="Heading 1 Char"/>
    <w:basedOn w:val="DefaultParagraphFont"/>
    <w:link w:val="Heading1"/>
    <w:rsid w:val="00130C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C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C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0CF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30CF3"/>
    <w:rPr>
      <w:i/>
    </w:rPr>
  </w:style>
  <w:style w:type="paragraph" w:customStyle="1" w:styleId="SuperHeading">
    <w:name w:val="SuperHeading"/>
    <w:basedOn w:val="Normal"/>
    <w:rsid w:val="00130C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C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0CF3"/>
    <w:rPr>
      <w:b/>
    </w:rPr>
  </w:style>
  <w:style w:type="character" w:customStyle="1" w:styleId="Heading2Char">
    <w:name w:val="Heading 2 Char"/>
    <w:basedOn w:val="DefaultParagraphFont"/>
    <w:link w:val="Heading2"/>
    <w:rsid w:val="00130C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C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C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C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C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C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C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C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C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C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C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C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C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C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C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C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C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0C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CF3"/>
    <w:rPr>
      <w:b/>
      <w:spacing w:val="0"/>
    </w:rPr>
  </w:style>
  <w:style w:type="paragraph" w:customStyle="1" w:styleId="SuperTitle">
    <w:name w:val="SuperTitle"/>
    <w:basedOn w:val="Title"/>
    <w:rsid w:val="00130C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C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C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C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C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C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C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C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C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C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C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C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C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0C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C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C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CF3"/>
  </w:style>
  <w:style w:type="paragraph" w:styleId="TableofFigures">
    <w:name w:val="table of figures"/>
    <w:basedOn w:val="Normal"/>
    <w:next w:val="Normal"/>
    <w:semiHidden/>
    <w:rsid w:val="00130C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C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0CF3"/>
    <w:rPr>
      <w:rFonts w:ascii="Wingdings" w:hAnsi="Wingdings"/>
    </w:rPr>
  </w:style>
  <w:style w:type="paragraph" w:customStyle="1" w:styleId="TableHeading">
    <w:name w:val="Table Heading"/>
    <w:basedOn w:val="HeadingBase"/>
    <w:rsid w:val="00130C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CF3"/>
    <w:rPr>
      <w:color w:val="0033CC"/>
      <w:u w:val="none"/>
    </w:rPr>
  </w:style>
  <w:style w:type="paragraph" w:customStyle="1" w:styleId="BodyTextRight">
    <w:name w:val="Body Text Right"/>
    <w:basedOn w:val="BodyText"/>
    <w:rsid w:val="00130C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C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C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C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C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C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CF3"/>
    <w:rPr>
      <w:sz w:val="32"/>
    </w:rPr>
  </w:style>
  <w:style w:type="paragraph" w:customStyle="1" w:styleId="HeadingProcedure">
    <w:name w:val="Heading Procedure"/>
    <w:basedOn w:val="HeadingBase"/>
    <w:next w:val="Normal"/>
    <w:rsid w:val="00130C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CF3"/>
    <w:pPr>
      <w:spacing w:before="60" w:after="60"/>
    </w:pPr>
  </w:style>
  <w:style w:type="paragraph" w:styleId="ListContinue">
    <w:name w:val="List Continue"/>
    <w:basedOn w:val="List"/>
    <w:rsid w:val="00130CF3"/>
    <w:pPr>
      <w:ind w:firstLine="0"/>
    </w:pPr>
  </w:style>
  <w:style w:type="paragraph" w:customStyle="1" w:styleId="ListNote">
    <w:name w:val="List Note"/>
    <w:basedOn w:val="List"/>
    <w:rsid w:val="00130C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C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C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CF3"/>
    <w:rPr>
      <w:rFonts w:ascii="Courier New" w:hAnsi="Courier New"/>
    </w:rPr>
  </w:style>
  <w:style w:type="paragraph" w:customStyle="1" w:styleId="NoteBullet">
    <w:name w:val="Note Bullet"/>
    <w:basedOn w:val="Note"/>
    <w:rsid w:val="00130C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C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C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C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C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0C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C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CF3"/>
    <w:rPr>
      <w:b/>
      <w:smallCaps/>
    </w:rPr>
  </w:style>
  <w:style w:type="paragraph" w:customStyle="1" w:styleId="TableListNumber">
    <w:name w:val="Table List Number"/>
    <w:basedOn w:val="ListNumber"/>
    <w:rsid w:val="00130C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C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CF3"/>
    <w:pPr>
      <w:numPr>
        <w:numId w:val="8"/>
      </w:numPr>
    </w:pPr>
  </w:style>
  <w:style w:type="paragraph" w:customStyle="1" w:styleId="ListAlpha2">
    <w:name w:val="List Alpha 2"/>
    <w:basedOn w:val="List2"/>
    <w:rsid w:val="00130CF3"/>
    <w:pPr>
      <w:numPr>
        <w:numId w:val="7"/>
      </w:numPr>
    </w:pPr>
  </w:style>
  <w:style w:type="paragraph" w:styleId="List2">
    <w:name w:val="List 2"/>
    <w:basedOn w:val="BodyText"/>
    <w:rsid w:val="00130C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C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C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C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C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C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0CF3"/>
    <w:pPr>
      <w:numPr>
        <w:numId w:val="3"/>
      </w:numPr>
    </w:pPr>
  </w:style>
  <w:style w:type="paragraph" w:styleId="ListContinue2">
    <w:name w:val="List Continue 2"/>
    <w:basedOn w:val="List2"/>
    <w:rsid w:val="00130CF3"/>
    <w:pPr>
      <w:ind w:firstLine="0"/>
    </w:pPr>
  </w:style>
  <w:style w:type="paragraph" w:styleId="ListContinue3">
    <w:name w:val="List Continue 3"/>
    <w:basedOn w:val="List3"/>
    <w:rsid w:val="00130CF3"/>
    <w:pPr>
      <w:ind w:left="1021" w:firstLine="0"/>
    </w:pPr>
  </w:style>
  <w:style w:type="paragraph" w:styleId="ListContinue4">
    <w:name w:val="List Continue 4"/>
    <w:basedOn w:val="List4"/>
    <w:rsid w:val="00130CF3"/>
    <w:pPr>
      <w:ind w:firstLine="0"/>
    </w:pPr>
  </w:style>
  <w:style w:type="paragraph" w:styleId="ListContinue5">
    <w:name w:val="List Continue 5"/>
    <w:basedOn w:val="List5"/>
    <w:rsid w:val="00130CF3"/>
    <w:pPr>
      <w:ind w:firstLine="0"/>
    </w:pPr>
  </w:style>
  <w:style w:type="paragraph" w:styleId="ListNumber3">
    <w:name w:val="List Number 3"/>
    <w:basedOn w:val="List3"/>
    <w:rsid w:val="00130CF3"/>
    <w:pPr>
      <w:numPr>
        <w:numId w:val="4"/>
      </w:numPr>
    </w:pPr>
  </w:style>
  <w:style w:type="paragraph" w:styleId="ListNumber4">
    <w:name w:val="List Number 4"/>
    <w:basedOn w:val="List4"/>
    <w:rsid w:val="00130CF3"/>
    <w:pPr>
      <w:numPr>
        <w:numId w:val="5"/>
      </w:numPr>
    </w:pPr>
  </w:style>
  <w:style w:type="paragraph" w:styleId="ListNumber5">
    <w:name w:val="List Number 5"/>
    <w:basedOn w:val="List5"/>
    <w:rsid w:val="00130CF3"/>
    <w:pPr>
      <w:numPr>
        <w:numId w:val="6"/>
      </w:numPr>
    </w:pPr>
  </w:style>
  <w:style w:type="paragraph" w:styleId="BlockText">
    <w:name w:val="Block Text"/>
    <w:basedOn w:val="Normal"/>
    <w:rsid w:val="00130C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C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CF3"/>
    <w:rPr>
      <w:sz w:val="16"/>
      <w:vertAlign w:val="superscript"/>
    </w:rPr>
  </w:style>
  <w:style w:type="character" w:customStyle="1" w:styleId="Symbols">
    <w:name w:val="Symbols"/>
    <w:basedOn w:val="DefaultParagraphFont"/>
    <w:rsid w:val="00130CF3"/>
    <w:rPr>
      <w:rFonts w:ascii="Symbol" w:hAnsi="Symbol"/>
    </w:rPr>
  </w:style>
  <w:style w:type="character" w:customStyle="1" w:styleId="MenuOptions">
    <w:name w:val="Menu Options"/>
    <w:basedOn w:val="DefaultParagraphFont"/>
    <w:rsid w:val="00130C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CF3"/>
    <w:rPr>
      <w:b/>
    </w:rPr>
  </w:style>
  <w:style w:type="character" w:customStyle="1" w:styleId="Underlined">
    <w:name w:val="Underlined"/>
    <w:basedOn w:val="DefaultParagraphFont"/>
    <w:rsid w:val="00130CF3"/>
    <w:rPr>
      <w:u w:val="single"/>
    </w:rPr>
  </w:style>
  <w:style w:type="paragraph" w:customStyle="1" w:styleId="TableBodyTextRight">
    <w:name w:val="Table Body Text Right"/>
    <w:basedOn w:val="TableBodyText"/>
    <w:rsid w:val="00130C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CF3"/>
    <w:rPr>
      <w:sz w:val="18"/>
    </w:rPr>
  </w:style>
  <w:style w:type="paragraph" w:customStyle="1" w:styleId="BodySmallRight">
    <w:name w:val="Body Small Right"/>
    <w:basedOn w:val="BodyTextRight"/>
    <w:rsid w:val="00130CF3"/>
    <w:rPr>
      <w:sz w:val="18"/>
      <w:szCs w:val="18"/>
    </w:rPr>
  </w:style>
  <w:style w:type="paragraph" w:customStyle="1" w:styleId="MarginEdition">
    <w:name w:val="Margin Edition"/>
    <w:basedOn w:val="MarginNote"/>
    <w:rsid w:val="00130C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CF3"/>
    <w:rPr>
      <w:sz w:val="2"/>
      <w:szCs w:val="2"/>
    </w:rPr>
  </w:style>
  <w:style w:type="character" w:customStyle="1" w:styleId="Small">
    <w:name w:val="Small"/>
    <w:basedOn w:val="DefaultParagraphFont"/>
    <w:rsid w:val="00130CF3"/>
    <w:rPr>
      <w:sz w:val="16"/>
    </w:rPr>
  </w:style>
  <w:style w:type="paragraph" w:customStyle="1" w:styleId="WideTable">
    <w:name w:val="Wide Table"/>
    <w:basedOn w:val="Normal"/>
    <w:rsid w:val="00130C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CF3"/>
  </w:style>
  <w:style w:type="paragraph" w:styleId="Quote">
    <w:name w:val="Quote"/>
    <w:basedOn w:val="Heading1"/>
    <w:link w:val="QuoteChar"/>
    <w:qFormat/>
    <w:rsid w:val="00130C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C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CF3"/>
    <w:pPr>
      <w:pageBreakBefore/>
    </w:pPr>
  </w:style>
  <w:style w:type="paragraph" w:customStyle="1" w:styleId="Border">
    <w:name w:val="Border"/>
    <w:basedOn w:val="Normal"/>
    <w:qFormat/>
    <w:rsid w:val="00130C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C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C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C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C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C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C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C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C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CF3"/>
    <w:rPr>
      <w:u w:val="single"/>
    </w:rPr>
  </w:style>
  <w:style w:type="character" w:customStyle="1" w:styleId="BoldandItalics">
    <w:name w:val="Bold and Italics"/>
    <w:qFormat/>
    <w:rsid w:val="00130CF3"/>
    <w:rPr>
      <w:b/>
      <w:i/>
      <w:u w:val="none"/>
    </w:rPr>
  </w:style>
  <w:style w:type="paragraph" w:styleId="BalloonText">
    <w:name w:val="Balloon Text"/>
    <w:basedOn w:val="Normal"/>
    <w:link w:val="BalloonTextChar"/>
    <w:rsid w:val="00130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C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C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C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C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C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0C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B35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3537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SFIXSI101 Apply basic seafood handling and safety practices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