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E6D" w:rsidP="00400E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SFIVOP205 Prepare for vessel maintenance</w:t>
      </w:r>
      <w:r>
        <w:fldChar w:fldCharType="end"/>
      </w:r>
    </w:p>
    <w:p w:rsidR="00400E6D" w:rsidP="00400E6D">
      <w:pPr>
        <w:pStyle w:val="Version"/>
        <w:sectPr w:rsidSect="005C7C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7CF4" w:rsidP="005C7CF4">
      <w:pPr>
        <w:pStyle w:val="SuperHeading"/>
      </w:pPr>
      <w:r w:rsidRPr="005C7CF4">
        <w:t>Assessment Requirements for SFIVOP205 Prepare for vessel maintenance</w:t>
      </w:r>
    </w:p>
    <w:p w:rsidR="00000000" w:rsidRPr="005C7CF4" w:rsidP="005C7CF4">
      <w:pPr>
        <w:pStyle w:val="Heading1"/>
      </w:pPr>
      <w:bookmarkStart w:id="1" w:name="O_1036574"/>
      <w:bookmarkEnd w:id="1"/>
      <w:r w:rsidRPr="005C7C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C7C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CF4">
            <w:pPr>
              <w:pStyle w:val="BodyTextBold"/>
              <w:rPr>
                <w:lang w:val="en-NZ"/>
              </w:rPr>
            </w:pPr>
            <w:r w:rsidRPr="005C7CF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CF4">
            <w:pPr>
              <w:pStyle w:val="BodyTextBold"/>
              <w:rPr>
                <w:lang w:val="en-NZ"/>
              </w:rPr>
            </w:pPr>
            <w:r w:rsidRPr="005C7CF4">
              <w:t>Comments</w:t>
            </w:r>
          </w:p>
        </w:tc>
      </w:tr>
      <w:tr w:rsidTr="005C7C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CF4">
            <w:pPr>
              <w:pStyle w:val="BodyText"/>
              <w:rPr>
                <w:lang w:val="en-NZ"/>
              </w:rPr>
            </w:pPr>
            <w:r w:rsidRPr="005C7CF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CF4" w:rsidP="005C7CF4">
            <w:pPr>
              <w:pStyle w:val="BodyText"/>
            </w:pPr>
            <w:r w:rsidRPr="005C7CF4">
              <w:t>This version released with SFI Seafood Industry Training Package Version 1.0.</w:t>
            </w:r>
          </w:p>
        </w:tc>
      </w:tr>
    </w:tbl>
    <w:p w:rsidR="00000000" w:rsidRPr="005C7CF4" w:rsidP="005C7CF4">
      <w:pPr>
        <w:pStyle w:val="BodyText"/>
      </w:pPr>
    </w:p>
    <w:p w:rsidR="00000000" w:rsidRPr="005C7CF4" w:rsidP="005C7CF4">
      <w:pPr>
        <w:pStyle w:val="AllowPageBreak"/>
      </w:pPr>
    </w:p>
    <w:p w:rsidR="00000000" w:rsidRPr="005C7CF4" w:rsidP="005C7CF4">
      <w:pPr>
        <w:pStyle w:val="Heading1"/>
      </w:pPr>
      <w:bookmarkStart w:id="2" w:name="O_1036575"/>
      <w:bookmarkEnd w:id="2"/>
      <w:r w:rsidRPr="005C7CF4">
        <w:t>Performance Evidence</w:t>
      </w:r>
    </w:p>
    <w:p w:rsidR="00000000" w:rsidRPr="005C7CF4" w:rsidP="00400E6D">
      <w:pPr>
        <w:pStyle w:val="BodyText"/>
      </w:pPr>
      <w:r w:rsidRPr="005C7CF4">
        <w:t xml:space="preserve">An individual demonstrating competency must satisfy all of the elements and performance criteria in this unit. </w:t>
      </w:r>
    </w:p>
    <w:p w:rsidR="00000000" w:rsidRPr="005C7CF4" w:rsidP="00400E6D">
      <w:pPr>
        <w:pStyle w:val="BodyText"/>
      </w:pPr>
      <w:r w:rsidRPr="005C7CF4">
        <w:t>There must be evidence that the individual has prepared the resources and work area for vessel maintenance on at least one occasion, including:</w:t>
      </w:r>
    </w:p>
    <w:p w:rsidR="00000000" w:rsidRPr="005C7CF4" w:rsidP="005C7CF4">
      <w:pPr>
        <w:pStyle w:val="ListBullet"/>
      </w:pPr>
      <w:r w:rsidRPr="005C7CF4">
        <w:t>checking required materials are available for specified tasks</w:t>
      </w:r>
    </w:p>
    <w:p w:rsidR="00000000" w:rsidRPr="005C7CF4" w:rsidP="005C7CF4">
      <w:pPr>
        <w:pStyle w:val="ListBullet"/>
      </w:pPr>
      <w:r w:rsidRPr="005C7CF4">
        <w:t>checking equipment and machinery are functional and safe to use</w:t>
      </w:r>
    </w:p>
    <w:p w:rsidR="00000000" w:rsidRPr="005C7CF4" w:rsidP="005C7CF4">
      <w:pPr>
        <w:pStyle w:val="ListBullet"/>
      </w:pPr>
      <w:r w:rsidRPr="005C7CF4">
        <w:t>identifying and reporting any safety and/or faults with resources</w:t>
      </w:r>
    </w:p>
    <w:p w:rsidR="00000000" w:rsidRPr="005C7CF4" w:rsidP="005C7CF4">
      <w:pPr>
        <w:pStyle w:val="ListBullet"/>
      </w:pPr>
      <w:r w:rsidRPr="005C7CF4">
        <w:t>preparing and confirming area to be worked on in a suitable and safe condition to commence maintenance</w:t>
      </w:r>
    </w:p>
    <w:p w:rsidR="00000000" w:rsidRPr="005C7CF4" w:rsidP="005C7CF4">
      <w:pPr>
        <w:pStyle w:val="ListBullet"/>
      </w:pPr>
      <w:r w:rsidRPr="005C7CF4">
        <w:t>storing resources and dismantling machinery and systems in the work area.</w:t>
      </w:r>
    </w:p>
    <w:p w:rsidR="00000000" w:rsidRPr="005C7CF4" w:rsidP="005C7CF4">
      <w:pPr>
        <w:pStyle w:val="AllowPageBreak"/>
      </w:pPr>
    </w:p>
    <w:p w:rsidR="00000000" w:rsidRPr="005C7CF4" w:rsidP="005C7CF4">
      <w:pPr>
        <w:pStyle w:val="Heading1"/>
      </w:pPr>
      <w:bookmarkStart w:id="3" w:name="O_1036576"/>
      <w:bookmarkEnd w:id="3"/>
      <w:r w:rsidRPr="005C7CF4">
        <w:t>Knowledge Evidence</w:t>
      </w:r>
    </w:p>
    <w:p w:rsidR="00000000" w:rsidRPr="005C7CF4" w:rsidP="00400E6D">
      <w:pPr>
        <w:pStyle w:val="BodyText"/>
      </w:pPr>
      <w:r w:rsidRPr="005C7CF4">
        <w:t>An individual must be able to demonstrate</w:t>
      </w:r>
      <w:r w:rsidRPr="005C7CF4">
        <w:t xml:space="preserve"> the knowledge required to perform the tasks outlined in the elements and performance criteria of this unit. This includes knowledge of:</w:t>
      </w:r>
    </w:p>
    <w:p w:rsidR="00000000" w:rsidRPr="005C7CF4" w:rsidP="005C7CF4">
      <w:pPr>
        <w:pStyle w:val="ListBullet"/>
      </w:pPr>
      <w:r w:rsidRPr="005C7CF4">
        <w:t>regulatory and health and safety requirements as they apply on-board vessels, including:</w:t>
      </w:r>
    </w:p>
    <w:p w:rsidR="00000000" w:rsidRPr="005C7CF4" w:rsidP="005C7CF4">
      <w:pPr>
        <w:pStyle w:val="ListBullet2"/>
      </w:pPr>
      <w:r w:rsidRPr="005C7CF4">
        <w:t>code of safe working practic</w:t>
      </w:r>
      <w:r w:rsidRPr="005C7CF4">
        <w:t>es</w:t>
      </w:r>
    </w:p>
    <w:p w:rsidR="00000000" w:rsidRPr="005C7CF4" w:rsidP="005C7CF4">
      <w:pPr>
        <w:pStyle w:val="ListBullet2"/>
      </w:pPr>
      <w:r w:rsidRPr="005C7CF4">
        <w:t>entry into confined spaces</w:t>
      </w:r>
    </w:p>
    <w:p w:rsidR="00000000" w:rsidRPr="005C7CF4" w:rsidP="005C7CF4">
      <w:pPr>
        <w:pStyle w:val="ListBullet2"/>
      </w:pPr>
      <w:r w:rsidRPr="005C7CF4">
        <w:t>environmental protection</w:t>
      </w:r>
    </w:p>
    <w:p w:rsidR="00000000" w:rsidRPr="005C7CF4" w:rsidP="005C7CF4">
      <w:pPr>
        <w:pStyle w:val="ListBullet2"/>
      </w:pPr>
      <w:r w:rsidRPr="005C7CF4">
        <w:t>good vessel-keeping practices</w:t>
      </w:r>
    </w:p>
    <w:p w:rsidR="00000000" w:rsidRPr="005C7CF4" w:rsidP="005C7CF4">
      <w:pPr>
        <w:pStyle w:val="ListBullet2"/>
      </w:pPr>
      <w:r w:rsidRPr="005C7CF4">
        <w:t>guarding of machinery</w:t>
      </w:r>
    </w:p>
    <w:p w:rsidR="00000000" w:rsidRPr="005C7CF4" w:rsidP="005C7CF4">
      <w:pPr>
        <w:pStyle w:val="ListBullet2"/>
      </w:pPr>
      <w:r w:rsidRPr="005C7CF4">
        <w:t>isolating systems</w:t>
      </w:r>
    </w:p>
    <w:p w:rsidR="00000000" w:rsidRPr="005C7CF4" w:rsidP="005C7CF4">
      <w:pPr>
        <w:pStyle w:val="ListBullet2"/>
      </w:pPr>
      <w:r w:rsidRPr="005C7CF4">
        <w:t>lifting equipment</w:t>
      </w:r>
    </w:p>
    <w:p w:rsidR="00000000" w:rsidRPr="005C7CF4" w:rsidP="005C7CF4">
      <w:pPr>
        <w:pStyle w:val="ListBullet2"/>
      </w:pPr>
      <w:r w:rsidRPr="005C7CF4">
        <w:t>marine safety regulations</w:t>
      </w:r>
    </w:p>
    <w:p w:rsidR="00000000" w:rsidRPr="005C7CF4" w:rsidP="005C7CF4">
      <w:pPr>
        <w:pStyle w:val="ListBullet2"/>
      </w:pPr>
      <w:r w:rsidRPr="005C7CF4">
        <w:t>personal protective equipment</w:t>
      </w:r>
    </w:p>
    <w:p w:rsidR="00000000" w:rsidRPr="005C7CF4" w:rsidP="005C7CF4">
      <w:pPr>
        <w:pStyle w:val="ListBullet2"/>
      </w:pPr>
      <w:r w:rsidRPr="005C7CF4">
        <w:t>safe movement on-board ship</w:t>
      </w:r>
    </w:p>
    <w:p w:rsidR="00000000" w:rsidRPr="005C7CF4" w:rsidP="005C7CF4">
      <w:pPr>
        <w:pStyle w:val="ListBullet"/>
      </w:pPr>
      <w:r w:rsidRPr="005C7CF4">
        <w:t>hazards and the precautions necessary to minimise risk associated with:</w:t>
      </w:r>
    </w:p>
    <w:p w:rsidR="00000000" w:rsidRPr="005C7CF4" w:rsidP="005C7CF4">
      <w:pPr>
        <w:pStyle w:val="ListBullet2"/>
      </w:pPr>
      <w:r w:rsidRPr="005C7CF4">
        <w:t>the work area, including consumables, the environment, and tools and maintenance equipment</w:t>
      </w:r>
    </w:p>
    <w:p w:rsidR="00000000" w:rsidRPr="005C7CF4" w:rsidP="005C7CF4">
      <w:pPr>
        <w:pStyle w:val="ListBullet2"/>
      </w:pPr>
      <w:r w:rsidRPr="005C7CF4">
        <w:t xml:space="preserve">preparing resources for maintenance </w:t>
      </w:r>
    </w:p>
    <w:p w:rsidR="00000000" w:rsidRPr="005C7CF4" w:rsidP="005C7CF4">
      <w:pPr>
        <w:pStyle w:val="ListBullet2"/>
      </w:pPr>
      <w:r w:rsidRPr="005C7CF4">
        <w:t xml:space="preserve">maintenance work </w:t>
      </w:r>
    </w:p>
    <w:p w:rsidR="00000000" w:rsidRPr="005C7CF4" w:rsidP="005C7CF4">
      <w:pPr>
        <w:pStyle w:val="ListBullet"/>
      </w:pPr>
      <w:r w:rsidRPr="005C7CF4">
        <w:t>preferred resources, their availabil</w:t>
      </w:r>
      <w:r w:rsidRPr="005C7CF4">
        <w:t>ity and acceptable alternatives</w:t>
      </w:r>
    </w:p>
    <w:p w:rsidR="00000000" w:rsidRPr="005C7CF4" w:rsidP="005C7CF4">
      <w:pPr>
        <w:pStyle w:val="ListBullet"/>
      </w:pPr>
      <w:r w:rsidRPr="005C7CF4">
        <w:t>procedures to apply when resources vary from maintenance requirements</w:t>
      </w:r>
    </w:p>
    <w:p w:rsidR="00000000" w:rsidRPr="005C7CF4" w:rsidP="005C7CF4">
      <w:pPr>
        <w:pStyle w:val="ListBullet"/>
      </w:pPr>
      <w:r w:rsidRPr="005C7CF4">
        <w:t>strategies to minimise safety and environmental risks when preparing for maintaining vessels and their equipment.</w:t>
      </w:r>
    </w:p>
    <w:p w:rsidR="00000000" w:rsidRPr="005C7CF4" w:rsidP="005C7CF4">
      <w:pPr>
        <w:pStyle w:val="AllowPageBreak"/>
      </w:pPr>
    </w:p>
    <w:p w:rsidR="00000000" w:rsidRPr="005C7CF4" w:rsidP="005C7CF4">
      <w:pPr>
        <w:pStyle w:val="Heading1"/>
      </w:pPr>
      <w:bookmarkStart w:id="4" w:name="O_1036577"/>
      <w:bookmarkEnd w:id="4"/>
      <w:r w:rsidRPr="005C7CF4">
        <w:t>Assessment Conditions</w:t>
      </w:r>
    </w:p>
    <w:p w:rsidR="00000000" w:rsidRPr="005C7CF4" w:rsidP="00400E6D">
      <w:pPr>
        <w:pStyle w:val="BodyText"/>
      </w:pPr>
      <w:r w:rsidRPr="005C7CF4">
        <w:t>Assessment of skills must take place under the following conditions:</w:t>
      </w:r>
    </w:p>
    <w:p w:rsidR="00000000" w:rsidRPr="005C7CF4" w:rsidP="005C7CF4">
      <w:pPr>
        <w:pStyle w:val="ListBullet"/>
      </w:pPr>
      <w:r w:rsidRPr="005C7CF4">
        <w:t>physical conditions:</w:t>
      </w:r>
    </w:p>
    <w:p w:rsidR="00000000" w:rsidRPr="005C7CF4" w:rsidP="005C7CF4">
      <w:pPr>
        <w:pStyle w:val="ListBullet2"/>
      </w:pPr>
      <w:r w:rsidRPr="005C7CF4">
        <w:t xml:space="preserve">skills must be demonstrated in a vessel maintenance area of an aquaculture or fishing operations </w:t>
      </w:r>
      <w:r w:rsidRPr="005C7CF4">
        <w:t>workplace, or an environment that accurately represents workplace conditions</w:t>
      </w:r>
    </w:p>
    <w:p w:rsidR="00000000" w:rsidRPr="005C7CF4" w:rsidP="005C7CF4">
      <w:pPr>
        <w:pStyle w:val="ListBullet"/>
      </w:pPr>
      <w:r w:rsidRPr="005C7CF4">
        <w:t>resources, equipment and materials:</w:t>
      </w:r>
    </w:p>
    <w:p w:rsidR="00000000" w:rsidRPr="005C7CF4" w:rsidP="005C7CF4">
      <w:pPr>
        <w:pStyle w:val="ListBullet2"/>
      </w:pPr>
      <w:r w:rsidRPr="005C7CF4">
        <w:t>maintenance tools and equipment</w:t>
      </w:r>
    </w:p>
    <w:p w:rsidR="00000000" w:rsidRPr="005C7CF4" w:rsidP="005C7CF4">
      <w:pPr>
        <w:pStyle w:val="ListBullet2"/>
      </w:pPr>
      <w:r w:rsidRPr="005C7CF4">
        <w:t>operational machinery and equipment</w:t>
      </w:r>
    </w:p>
    <w:p w:rsidR="00000000" w:rsidRPr="005C7CF4" w:rsidP="005C7CF4">
      <w:pPr>
        <w:pStyle w:val="ListBullet2"/>
      </w:pPr>
      <w:r w:rsidRPr="005C7CF4">
        <w:t>safety equipment</w:t>
      </w:r>
    </w:p>
    <w:p w:rsidR="00000000" w:rsidRPr="005C7CF4" w:rsidP="005C7CF4">
      <w:pPr>
        <w:pStyle w:val="ListBullet2"/>
      </w:pPr>
      <w:r w:rsidRPr="005C7CF4">
        <w:t>materials, spares and consumables</w:t>
      </w:r>
    </w:p>
    <w:p w:rsidR="00000000" w:rsidRPr="005C7CF4" w:rsidP="005C7CF4">
      <w:pPr>
        <w:pStyle w:val="ListBullet"/>
      </w:pPr>
      <w:r w:rsidRPr="005C7CF4">
        <w:t>specifications:</w:t>
      </w:r>
    </w:p>
    <w:p w:rsidR="00000000" w:rsidRPr="005C7CF4" w:rsidP="005C7CF4">
      <w:pPr>
        <w:pStyle w:val="ListBullet2"/>
      </w:pPr>
      <w:r w:rsidRPr="005C7CF4">
        <w:t>serv</w:t>
      </w:r>
      <w:r w:rsidRPr="005C7CF4">
        <w:t>ice equipment and maintenance instructions</w:t>
      </w:r>
    </w:p>
    <w:p w:rsidR="00000000" w:rsidRPr="005C7CF4" w:rsidP="005C7CF4">
      <w:pPr>
        <w:pStyle w:val="ListBullet2"/>
      </w:pPr>
      <w:r w:rsidRPr="005C7CF4">
        <w:t>workplace procedures for maintaining marine mechanical plant and systems</w:t>
      </w:r>
    </w:p>
    <w:p w:rsidR="00000000" w:rsidRPr="005C7CF4" w:rsidP="005C7CF4">
      <w:pPr>
        <w:pStyle w:val="ListBullet2"/>
      </w:pPr>
      <w:r w:rsidRPr="005C7CF4">
        <w:t>manufacturer instructions for operating and servicing marine mechanical plant and systems.</w:t>
      </w:r>
    </w:p>
    <w:p w:rsidR="00000000" w:rsidRPr="005C7CF4" w:rsidP="00400E6D">
      <w:pPr>
        <w:pStyle w:val="BodyText"/>
      </w:pPr>
      <w:r w:rsidRPr="005C7CF4">
        <w:t>Assessors of this unit must satisfy the requireme</w:t>
      </w:r>
      <w:r w:rsidRPr="005C7CF4">
        <w:t>nts for assessors in applicable vocational education and training legislation, frameworks and/or standards.</w:t>
      </w:r>
    </w:p>
    <w:p w:rsidR="00000000" w:rsidRPr="005C7CF4" w:rsidP="005C7CF4">
      <w:pPr>
        <w:pStyle w:val="Heading1"/>
      </w:pPr>
      <w:bookmarkStart w:id="5" w:name="O_1036580"/>
      <w:bookmarkEnd w:id="5"/>
      <w:r w:rsidRPr="005C7CF4">
        <w:t>Links</w:t>
      </w:r>
    </w:p>
    <w:p w:rsidR="00000000" w:rsidRPr="005C7CF4" w:rsidP="00400E6D">
      <w:pPr>
        <w:pStyle w:val="BodyText"/>
      </w:pPr>
      <w:r w:rsidRPr="005C7C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10BA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C7CF4" w:rsidP="005C7CF4"/>
    <w:sectPr w:rsidSect="005C7C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C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CF4" w:rsidRPr="00400E6D" w:rsidP="00400E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C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6D" w:rsidP="005C7C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0E6D" w:rsidP="005C7C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00E6D" w:rsidP="005C7C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C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7CF4" w:rsidRPr="00400E6D" w:rsidP="00400E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C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E6D" w:rsidRPr="002D2AF8" w:rsidP="005C7C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SFIVOP205 Prepare for vessel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00E6D" w:rsidP="005C7C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184D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EE2C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3CDA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C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7C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7C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7C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7C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7C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7C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7C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7C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7C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7C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7CF4"/>
  </w:style>
  <w:style w:type="character" w:customStyle="1" w:styleId="Heading1Char">
    <w:name w:val="Heading 1 Char"/>
    <w:basedOn w:val="DefaultParagraphFont"/>
    <w:link w:val="Heading1"/>
    <w:rsid w:val="005C7C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7C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7C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7C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7C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7C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7C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C7CF4"/>
    <w:rPr>
      <w:b/>
    </w:rPr>
  </w:style>
  <w:style w:type="character" w:customStyle="1" w:styleId="Heading2Char">
    <w:name w:val="Heading 2 Char"/>
    <w:basedOn w:val="DefaultParagraphFont"/>
    <w:link w:val="Heading2"/>
    <w:rsid w:val="005C7C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7C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7C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7C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7C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7C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7C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7C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7C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7C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7C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7C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7C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7C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7C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7C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7C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7C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7C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7C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7CF4"/>
    <w:rPr>
      <w:b/>
      <w:spacing w:val="0"/>
    </w:rPr>
  </w:style>
  <w:style w:type="paragraph" w:customStyle="1" w:styleId="SuperTitle">
    <w:name w:val="SuperTitle"/>
    <w:basedOn w:val="Title"/>
    <w:rsid w:val="005C7C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7C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7C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7C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7C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7C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7C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7C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7C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7C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7C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7C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7CF4"/>
    <w:rPr>
      <w:i/>
    </w:rPr>
  </w:style>
  <w:style w:type="paragraph" w:styleId="Caption">
    <w:name w:val="caption"/>
    <w:basedOn w:val="BodyText"/>
    <w:next w:val="Normal"/>
    <w:qFormat/>
    <w:rsid w:val="005C7C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7C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7C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7CF4"/>
  </w:style>
  <w:style w:type="paragraph" w:styleId="TableofFigures">
    <w:name w:val="table of figures"/>
    <w:basedOn w:val="Normal"/>
    <w:next w:val="Normal"/>
    <w:semiHidden/>
    <w:rsid w:val="005C7C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7C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7CF4"/>
    <w:rPr>
      <w:rFonts w:ascii="Wingdings" w:hAnsi="Wingdings"/>
    </w:rPr>
  </w:style>
  <w:style w:type="paragraph" w:customStyle="1" w:styleId="TableHeading">
    <w:name w:val="Table Heading"/>
    <w:basedOn w:val="HeadingBase"/>
    <w:rsid w:val="005C7C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7CF4"/>
    <w:rPr>
      <w:color w:val="0033CC"/>
      <w:u w:val="none"/>
    </w:rPr>
  </w:style>
  <w:style w:type="paragraph" w:customStyle="1" w:styleId="BodyTextRight">
    <w:name w:val="Body Text Right"/>
    <w:basedOn w:val="BodyText"/>
    <w:rsid w:val="005C7C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7C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7C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7C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7C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7C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7CF4"/>
    <w:rPr>
      <w:sz w:val="32"/>
    </w:rPr>
  </w:style>
  <w:style w:type="paragraph" w:customStyle="1" w:styleId="HeadingProcedure">
    <w:name w:val="Heading Procedure"/>
    <w:basedOn w:val="HeadingBase"/>
    <w:next w:val="Normal"/>
    <w:rsid w:val="005C7C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7CF4"/>
    <w:pPr>
      <w:spacing w:before="60" w:after="60"/>
    </w:pPr>
  </w:style>
  <w:style w:type="paragraph" w:styleId="ListContinue">
    <w:name w:val="List Continue"/>
    <w:basedOn w:val="List"/>
    <w:rsid w:val="005C7CF4"/>
    <w:pPr>
      <w:ind w:firstLine="0"/>
    </w:pPr>
  </w:style>
  <w:style w:type="paragraph" w:customStyle="1" w:styleId="ListNote">
    <w:name w:val="List Note"/>
    <w:basedOn w:val="List"/>
    <w:rsid w:val="005C7C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7C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7C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7CF4"/>
    <w:rPr>
      <w:rFonts w:ascii="Courier New" w:hAnsi="Courier New"/>
    </w:rPr>
  </w:style>
  <w:style w:type="paragraph" w:customStyle="1" w:styleId="NoteBullet">
    <w:name w:val="Note Bullet"/>
    <w:basedOn w:val="Note"/>
    <w:rsid w:val="005C7C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7C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7C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7C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7C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7C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7C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7CF4"/>
    <w:rPr>
      <w:b/>
      <w:smallCaps/>
    </w:rPr>
  </w:style>
  <w:style w:type="paragraph" w:customStyle="1" w:styleId="TableListNumber">
    <w:name w:val="Table List Number"/>
    <w:basedOn w:val="ListNumber"/>
    <w:rsid w:val="005C7C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7C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7CF4"/>
    <w:pPr>
      <w:numPr>
        <w:numId w:val="9"/>
      </w:numPr>
    </w:pPr>
  </w:style>
  <w:style w:type="paragraph" w:customStyle="1" w:styleId="ListAlpha2">
    <w:name w:val="List Alpha 2"/>
    <w:basedOn w:val="List2"/>
    <w:rsid w:val="005C7CF4"/>
    <w:pPr>
      <w:numPr>
        <w:numId w:val="8"/>
      </w:numPr>
    </w:pPr>
  </w:style>
  <w:style w:type="paragraph" w:styleId="List2">
    <w:name w:val="List 2"/>
    <w:basedOn w:val="BodyText"/>
    <w:rsid w:val="005C7C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7C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7C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7C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7C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7C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7CF4"/>
    <w:pPr>
      <w:numPr>
        <w:numId w:val="4"/>
      </w:numPr>
    </w:pPr>
  </w:style>
  <w:style w:type="paragraph" w:styleId="ListContinue2">
    <w:name w:val="List Continue 2"/>
    <w:basedOn w:val="List2"/>
    <w:rsid w:val="005C7CF4"/>
    <w:pPr>
      <w:ind w:firstLine="0"/>
    </w:pPr>
  </w:style>
  <w:style w:type="paragraph" w:styleId="ListContinue3">
    <w:name w:val="List Continue 3"/>
    <w:basedOn w:val="List3"/>
    <w:rsid w:val="005C7CF4"/>
    <w:pPr>
      <w:ind w:left="1021" w:firstLine="0"/>
    </w:pPr>
  </w:style>
  <w:style w:type="paragraph" w:styleId="ListContinue4">
    <w:name w:val="List Continue 4"/>
    <w:basedOn w:val="List4"/>
    <w:rsid w:val="005C7CF4"/>
    <w:pPr>
      <w:ind w:firstLine="0"/>
    </w:pPr>
  </w:style>
  <w:style w:type="paragraph" w:styleId="ListContinue5">
    <w:name w:val="List Continue 5"/>
    <w:basedOn w:val="List5"/>
    <w:rsid w:val="005C7CF4"/>
    <w:pPr>
      <w:ind w:firstLine="0"/>
    </w:pPr>
  </w:style>
  <w:style w:type="paragraph" w:styleId="ListNumber3">
    <w:name w:val="List Number 3"/>
    <w:basedOn w:val="List3"/>
    <w:rsid w:val="005C7CF4"/>
    <w:pPr>
      <w:numPr>
        <w:numId w:val="5"/>
      </w:numPr>
    </w:pPr>
  </w:style>
  <w:style w:type="paragraph" w:styleId="ListNumber4">
    <w:name w:val="List Number 4"/>
    <w:basedOn w:val="List4"/>
    <w:rsid w:val="005C7CF4"/>
    <w:pPr>
      <w:numPr>
        <w:numId w:val="6"/>
      </w:numPr>
    </w:pPr>
  </w:style>
  <w:style w:type="paragraph" w:styleId="ListNumber5">
    <w:name w:val="List Number 5"/>
    <w:basedOn w:val="List5"/>
    <w:rsid w:val="005C7CF4"/>
    <w:pPr>
      <w:numPr>
        <w:numId w:val="7"/>
      </w:numPr>
    </w:pPr>
  </w:style>
  <w:style w:type="paragraph" w:styleId="BlockText">
    <w:name w:val="Block Text"/>
    <w:basedOn w:val="Normal"/>
    <w:rsid w:val="005C7C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7C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7CF4"/>
    <w:rPr>
      <w:sz w:val="16"/>
      <w:vertAlign w:val="superscript"/>
    </w:rPr>
  </w:style>
  <w:style w:type="character" w:customStyle="1" w:styleId="Symbols">
    <w:name w:val="Symbols"/>
    <w:basedOn w:val="DefaultParagraphFont"/>
    <w:rsid w:val="005C7CF4"/>
    <w:rPr>
      <w:rFonts w:ascii="Symbol" w:hAnsi="Symbol"/>
    </w:rPr>
  </w:style>
  <w:style w:type="character" w:customStyle="1" w:styleId="MenuOptions">
    <w:name w:val="Menu Options"/>
    <w:basedOn w:val="DefaultParagraphFont"/>
    <w:rsid w:val="005C7C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7CF4"/>
    <w:rPr>
      <w:b/>
    </w:rPr>
  </w:style>
  <w:style w:type="character" w:customStyle="1" w:styleId="Underlined">
    <w:name w:val="Underlined"/>
    <w:basedOn w:val="DefaultParagraphFont"/>
    <w:rsid w:val="005C7CF4"/>
    <w:rPr>
      <w:u w:val="single"/>
    </w:rPr>
  </w:style>
  <w:style w:type="paragraph" w:customStyle="1" w:styleId="TableBodyTextRight">
    <w:name w:val="Table Body Text Right"/>
    <w:basedOn w:val="TableBodyText"/>
    <w:rsid w:val="005C7C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7CF4"/>
    <w:rPr>
      <w:sz w:val="18"/>
    </w:rPr>
  </w:style>
  <w:style w:type="paragraph" w:customStyle="1" w:styleId="BodySmallRight">
    <w:name w:val="Body Small Right"/>
    <w:basedOn w:val="BodyTextRight"/>
    <w:rsid w:val="005C7CF4"/>
    <w:rPr>
      <w:sz w:val="18"/>
      <w:szCs w:val="18"/>
    </w:rPr>
  </w:style>
  <w:style w:type="paragraph" w:customStyle="1" w:styleId="MarginEdition">
    <w:name w:val="Margin Edition"/>
    <w:basedOn w:val="MarginNote"/>
    <w:rsid w:val="005C7C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7CF4"/>
    <w:rPr>
      <w:sz w:val="2"/>
      <w:szCs w:val="2"/>
    </w:rPr>
  </w:style>
  <w:style w:type="character" w:customStyle="1" w:styleId="Small">
    <w:name w:val="Small"/>
    <w:basedOn w:val="DefaultParagraphFont"/>
    <w:rsid w:val="005C7CF4"/>
    <w:rPr>
      <w:sz w:val="16"/>
    </w:rPr>
  </w:style>
  <w:style w:type="paragraph" w:customStyle="1" w:styleId="WideTable">
    <w:name w:val="Wide Table"/>
    <w:basedOn w:val="Normal"/>
    <w:rsid w:val="005C7C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7CF4"/>
  </w:style>
  <w:style w:type="paragraph" w:styleId="Quote">
    <w:name w:val="Quote"/>
    <w:basedOn w:val="Heading1"/>
    <w:link w:val="QuoteChar"/>
    <w:qFormat/>
    <w:rsid w:val="005C7C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7C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7CF4"/>
    <w:pPr>
      <w:pageBreakBefore/>
    </w:pPr>
  </w:style>
  <w:style w:type="paragraph" w:customStyle="1" w:styleId="Border">
    <w:name w:val="Border"/>
    <w:basedOn w:val="Normal"/>
    <w:qFormat/>
    <w:rsid w:val="005C7C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7C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C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C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7C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7C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7C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7C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7C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7CF4"/>
    <w:rPr>
      <w:u w:val="single"/>
    </w:rPr>
  </w:style>
  <w:style w:type="character" w:customStyle="1" w:styleId="BoldandItalics">
    <w:name w:val="Bold and Italics"/>
    <w:qFormat/>
    <w:rsid w:val="005C7CF4"/>
    <w:rPr>
      <w:b/>
      <w:i/>
      <w:u w:val="none"/>
    </w:rPr>
  </w:style>
  <w:style w:type="paragraph" w:styleId="BalloonText">
    <w:name w:val="Balloon Text"/>
    <w:basedOn w:val="Normal"/>
    <w:link w:val="BalloonTextChar"/>
    <w:rsid w:val="005C7C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7C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7C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7C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7C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7C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7CF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00E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2709</Characters>
  <Application>Microsoft Office Word</Application>
  <DocSecurity>0</DocSecurity>
  <Lines>77</Lines>
  <Paragraphs>62</Paragraphs>
  <ScaleCrop>false</ScaleCrop>
  <Company>Author-it Software Corporation Ltd.</Company>
  <LinksUpToDate>false</LinksUpToDate>
  <CharactersWithSpaces>3042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SFIVOP205 Prepare for vessel maintenance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2022-02-25T06:47:00Z</dcterms:created>
  <dcterms:modified xsi:type="dcterms:W3CDTF">2022-02-25T06:47:00Z</dcterms:modified>
</cp:coreProperties>
</file>