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AE8" w:rsidP="00CC1AE8">
      <w:pPr>
        <w:pStyle w:val="Title"/>
      </w:pPr>
      <w:r>
        <w:fldChar w:fldCharType="begin"/>
      </w:r>
      <w:r>
        <w:instrText xml:space="preserve"> TITLE   \* MERGEFORMAT </w:instrText>
      </w:r>
      <w:r>
        <w:fldChar w:fldCharType="separate"/>
      </w:r>
      <w:r>
        <w:t>SFIVOP203 Operate a small vessel</w:t>
      </w:r>
      <w:r>
        <w:fldChar w:fldCharType="end"/>
      </w:r>
    </w:p>
    <w:p w:rsidR="00CC1AE8" w:rsidP="00CC1AE8">
      <w:pPr>
        <w:pStyle w:val="Version"/>
        <w:sectPr w:rsidSect="009B3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286" w:rsidP="009B3286">
      <w:pPr>
        <w:pStyle w:val="SuperHeading"/>
      </w:pPr>
      <w:r w:rsidRPr="009B3286">
        <w:t>SFIVOP203 Operate a small vessel</w:t>
      </w:r>
    </w:p>
    <w:p w:rsidR="00000000" w:rsidRPr="009B3286" w:rsidP="009B3286">
      <w:pPr>
        <w:pStyle w:val="Heading1"/>
      </w:pPr>
      <w:bookmarkStart w:id="1" w:name="O_1036526"/>
      <w:bookmarkEnd w:id="1"/>
      <w:r w:rsidRPr="009B3286">
        <w:t>Modification History</w:t>
      </w:r>
    </w:p>
    <w:tbl>
      <w:tblPr>
        <w:tblW w:w="9520" w:type="dxa"/>
        <w:tblLayout w:type="fixed"/>
        <w:tblCellMar>
          <w:left w:w="62" w:type="dxa"/>
          <w:right w:w="62" w:type="dxa"/>
        </w:tblCellMar>
        <w:tblLook w:val="0000"/>
      </w:tblPr>
      <w:tblGrid>
        <w:gridCol w:w="2581"/>
        <w:gridCol w:w="6939"/>
      </w:tblGrid>
      <w:tr w:rsidTr="009B3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Comments</w:t>
            </w:r>
          </w:p>
        </w:tc>
      </w:tr>
      <w:tr w:rsidTr="009B3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t>This version released with SFI Seafood Industry Training Package Version 1.0.</w:t>
            </w:r>
          </w:p>
        </w:tc>
      </w:tr>
    </w:tbl>
    <w:p w:rsidR="00000000" w:rsidRPr="009B3286" w:rsidP="009B3286">
      <w:pPr>
        <w:pStyle w:val="BodyText"/>
      </w:pPr>
    </w:p>
    <w:p w:rsidR="00000000" w:rsidRPr="009B3286" w:rsidP="009B3286">
      <w:pPr>
        <w:pStyle w:val="AllowPageBreak"/>
      </w:pPr>
    </w:p>
    <w:p w:rsidR="00000000" w:rsidRPr="009B3286" w:rsidP="009B3286">
      <w:pPr>
        <w:pStyle w:val="Heading1"/>
      </w:pPr>
      <w:bookmarkStart w:id="2" w:name="O_1036527"/>
      <w:bookmarkEnd w:id="2"/>
      <w:r w:rsidRPr="009B3286">
        <w:t>Application</w:t>
      </w:r>
    </w:p>
    <w:p w:rsidR="00000000" w:rsidRPr="009B3286" w:rsidP="00CC1AE8">
      <w:pPr>
        <w:pStyle w:val="BodyText"/>
      </w:pPr>
      <w:r w:rsidRPr="009B3286">
        <w:t>This unit of competency describes the skills and knowledge required to prepare, operate, maintai</w:t>
      </w:r>
      <w:r w:rsidRPr="009B3286">
        <w:t>n, store and secure small vessels within range of ready assistance and isolated from heavy boating traffic and navigational hazards. The operation is restricted to the basic use, manoeuvring and loading of the vessel. It does not include interaction of the</w:t>
      </w:r>
      <w:r w:rsidRPr="009B3286">
        <w:t xml:space="preserve"> vessel with boat traffic or other hazards. </w:t>
      </w:r>
    </w:p>
    <w:p w:rsidR="00000000" w:rsidRPr="009B3286" w:rsidP="00CC1AE8">
      <w:pPr>
        <w:pStyle w:val="BodyText"/>
      </w:pPr>
      <w:r w:rsidRPr="009B3286">
        <w:t>This unit applies to individuals who operate small vessels for aquaculture and fishing operations.</w:t>
      </w:r>
    </w:p>
    <w:p w:rsidR="00000000" w:rsidRPr="009B3286" w:rsidP="00CC1AE8">
      <w:pPr>
        <w:pStyle w:val="BodyText"/>
      </w:pPr>
      <w:r w:rsidRPr="009B3286">
        <w:t>All work must be carried out to comply with workplace procedures, according to state/territory health and safety</w:t>
      </w:r>
      <w:r w:rsidRPr="009B3286">
        <w:t xml:space="preserve">, biosecurity and environmental regulations, legislation and standards that apply to the workplace. </w:t>
      </w:r>
    </w:p>
    <w:p w:rsidR="00000000" w:rsidRPr="009B3286" w:rsidP="00CC1AE8">
      <w:pPr>
        <w:pStyle w:val="BodyText"/>
      </w:pPr>
      <w:r w:rsidRPr="009B3286">
        <w:t>Licencing and regulatory requirements apply to this unit. Users are required to check with the relevant maritime authority for requirements.</w:t>
      </w:r>
    </w:p>
    <w:p w:rsidR="00000000" w:rsidRPr="009B3286" w:rsidP="009B3286">
      <w:pPr>
        <w:pStyle w:val="Heading1"/>
      </w:pPr>
      <w:bookmarkStart w:id="3" w:name="O_1036528"/>
      <w:bookmarkEnd w:id="3"/>
      <w:r w:rsidRPr="009B3286">
        <w:t>Pre-requisite Unit</w:t>
      </w:r>
    </w:p>
    <w:p w:rsidR="00000000" w:rsidRPr="009B3286" w:rsidP="00CC1AE8">
      <w:pPr>
        <w:pStyle w:val="BodyText"/>
      </w:pPr>
      <w:r w:rsidRPr="009B3286">
        <w:t>Nil</w:t>
      </w:r>
    </w:p>
    <w:p w:rsidR="00000000" w:rsidRPr="009B3286" w:rsidP="009B3286">
      <w:pPr>
        <w:pStyle w:val="Heading1"/>
      </w:pPr>
      <w:bookmarkStart w:id="4" w:name="O_1036530"/>
      <w:bookmarkEnd w:id="4"/>
      <w:r w:rsidRPr="009B3286">
        <w:t>Unit Sector</w:t>
      </w:r>
    </w:p>
    <w:p w:rsidR="00000000" w:rsidRPr="009B3286" w:rsidP="00CC1AE8">
      <w:pPr>
        <w:pStyle w:val="BodyText"/>
      </w:pPr>
      <w:r w:rsidRPr="009B3286">
        <w:t>Vessel Operations (VOP)</w:t>
      </w:r>
    </w:p>
    <w:p w:rsidR="00000000" w:rsidRPr="009B3286" w:rsidP="009B3286">
      <w:pPr>
        <w:pStyle w:val="Heading1"/>
      </w:pPr>
      <w:bookmarkStart w:id="5" w:name="O_1036531"/>
      <w:bookmarkEnd w:id="5"/>
      <w:r w:rsidRPr="009B3286">
        <w:t>Elements and Performance Criteria</w:t>
      </w:r>
    </w:p>
    <w:tbl>
      <w:tblPr>
        <w:tblW w:w="9520" w:type="dxa"/>
        <w:tblLayout w:type="fixed"/>
        <w:tblCellMar>
          <w:left w:w="62" w:type="dxa"/>
          <w:right w:w="62" w:type="dxa"/>
        </w:tblCellMar>
        <w:tblLook w:val="0000"/>
      </w:tblPr>
      <w:tblGrid>
        <w:gridCol w:w="2580"/>
        <w:gridCol w:w="6940"/>
      </w:tblGrid>
      <w:tr w:rsidTr="00CC1A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3286">
            <w:pPr>
              <w:pStyle w:val="BodyTextBold"/>
              <w:rPr>
                <w:lang w:val="en-NZ"/>
              </w:rPr>
            </w:pPr>
            <w:r w:rsidRPr="009B328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3286">
            <w:pPr>
              <w:pStyle w:val="BodyTextBold"/>
              <w:rPr>
                <w:lang w:val="en-NZ"/>
              </w:rPr>
            </w:pPr>
            <w:r w:rsidRPr="009B3286">
              <w:t>Performance Criteria</w:t>
            </w:r>
          </w:p>
        </w:tc>
      </w:tr>
      <w:tr w:rsidTr="00CC1A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rPr>
                <w:rStyle w:val="Emphasis"/>
              </w:rPr>
              <w:t>Performance criteria describe the performance needed to demonstrate achievement of the element.</w:t>
            </w:r>
          </w:p>
        </w:tc>
      </w:tr>
      <w:tr w:rsidTr="00CC1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1. Prepare the small vessel for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t>1.1 Identify and address factors that may compromise vessel safety in the work plan and the operation of the vessel</w:t>
            </w:r>
          </w:p>
          <w:p w:rsidR="00000000" w:rsidRPr="009B3286" w:rsidP="009B3286">
            <w:pPr>
              <w:pStyle w:val="BodyText"/>
            </w:pPr>
            <w:r w:rsidRPr="009B3286">
              <w:t>1.2 Che</w:t>
            </w:r>
            <w:r w:rsidRPr="009B3286">
              <w:t>ck all essential safety equipment, including personal protective equipment and spares required for area of operation and intended work, for presence and serviceability</w:t>
            </w:r>
          </w:p>
          <w:p w:rsidR="00000000" w:rsidP="009B3286">
            <w:pPr>
              <w:pStyle w:val="BodyText"/>
              <w:rPr>
                <w:lang w:val="en-NZ"/>
              </w:rPr>
            </w:pPr>
            <w:r w:rsidRPr="009B3286">
              <w:t>1.3 Load vessel according to manufacturer instructions and work tasks</w:t>
            </w:r>
          </w:p>
        </w:tc>
      </w:tr>
      <w:tr w:rsidTr="00CC1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2. Operate a small vessel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t>2.1 Maintain vessel stability within safety limits and weather conditions by establishing a low centre of gravity and securing and stowing loads</w:t>
            </w:r>
          </w:p>
          <w:p w:rsidR="00000000" w:rsidRPr="009B3286" w:rsidP="009B3286">
            <w:pPr>
              <w:pStyle w:val="BodyText"/>
            </w:pPr>
            <w:r w:rsidRPr="009B3286">
              <w:t>2.2 Operate vessel safely at all times and in area of operation confined to limits of</w:t>
            </w:r>
            <w:r w:rsidRPr="009B3286">
              <w:t xml:space="preserve"> restricted area</w:t>
            </w:r>
          </w:p>
          <w:p w:rsidR="00000000" w:rsidP="009B3286">
            <w:pPr>
              <w:pStyle w:val="BodyText"/>
              <w:rPr>
                <w:lang w:val="en-NZ"/>
              </w:rPr>
            </w:pPr>
            <w:r w:rsidRPr="009B3286">
              <w:t>2.3 Manoeuvre vessel safely using appropriate means to complete planned work tasks</w:t>
            </w:r>
          </w:p>
        </w:tc>
      </w:tr>
      <w:tr w:rsidTr="00CC1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3. Store and secure a small vessel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t>3.1 Secure, maintain and store vessel after use according to workplace procedures</w:t>
            </w:r>
          </w:p>
          <w:p w:rsidR="00000000" w:rsidRPr="009B3286" w:rsidP="009B3286">
            <w:pPr>
              <w:pStyle w:val="BodyText"/>
            </w:pPr>
            <w:r w:rsidRPr="009B3286">
              <w:t>3.2 Store perishables to</w:t>
            </w:r>
            <w:r w:rsidRPr="009B3286">
              <w:t xml:space="preserve"> minimise wastage and spoilage</w:t>
            </w:r>
          </w:p>
          <w:p w:rsidR="00000000" w:rsidRPr="009B3286" w:rsidP="009B3286">
            <w:pPr>
              <w:pStyle w:val="BodyText"/>
            </w:pPr>
            <w:r w:rsidRPr="009B3286">
              <w:t>3.3 Store fuels to minimise environmental and fire hazards</w:t>
            </w:r>
          </w:p>
          <w:p w:rsidR="00000000" w:rsidRPr="009B3286" w:rsidP="009B3286">
            <w:pPr>
              <w:pStyle w:val="BodyText"/>
            </w:pPr>
            <w:r w:rsidRPr="009B3286">
              <w:t>3.4 Repair unserviceable equipment and spares or remove for repair or replacement according to workplace procedures</w:t>
            </w:r>
          </w:p>
        </w:tc>
      </w:tr>
    </w:tbl>
    <w:p w:rsidR="00000000" w:rsidRPr="009B3286" w:rsidP="009B3286">
      <w:pPr>
        <w:pStyle w:val="BodyText"/>
      </w:pPr>
    </w:p>
    <w:p w:rsidR="00000000" w:rsidRPr="009B3286" w:rsidP="009B3286">
      <w:pPr>
        <w:pStyle w:val="AllowPageBreak"/>
      </w:pPr>
    </w:p>
    <w:p w:rsidR="00000000" w:rsidRPr="009B3286" w:rsidP="009B3286">
      <w:pPr>
        <w:pStyle w:val="Heading1"/>
      </w:pPr>
      <w:bookmarkStart w:id="6" w:name="O_1036532"/>
      <w:bookmarkEnd w:id="6"/>
      <w:r w:rsidRPr="009B3286">
        <w:t>Foundation Skills</w:t>
      </w:r>
    </w:p>
    <w:p w:rsidR="00000000" w:rsidRPr="00CC1AE8" w:rsidP="00CC1AE8">
      <w:pPr>
        <w:pStyle w:val="BodyText"/>
        <w:rPr>
          <w:i/>
        </w:rPr>
      </w:pPr>
      <w:r w:rsidRPr="00CC1AE8">
        <w:rPr>
          <w:rStyle w:val="Emphasis"/>
        </w:rPr>
        <w:t>This sectio</w:t>
      </w:r>
      <w:r w:rsidRPr="00CC1AE8">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32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Description</w:t>
            </w:r>
          </w:p>
        </w:tc>
      </w:tr>
      <w:tr w:rsidTr="009B3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ListBullet"/>
              <w:rPr>
                <w:lang w:val="en-NZ"/>
              </w:rPr>
            </w:pPr>
            <w:r w:rsidRPr="009B3286">
              <w:t>Makes simple calculations relating to distance, fuel range, and operational and speed limits</w:t>
            </w:r>
          </w:p>
        </w:tc>
      </w:tr>
      <w:tr w:rsidTr="009B3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ListBullet"/>
              <w:rPr>
                <w:lang w:val="en-NZ"/>
              </w:rPr>
            </w:pPr>
            <w:r w:rsidRPr="009B3286">
              <w:t>Interprets manufacturer operational and loading specifications and the use-by date of flares</w:t>
            </w:r>
          </w:p>
        </w:tc>
      </w:tr>
      <w:tr w:rsidTr="009B3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ListBullet"/>
              <w:rPr>
                <w:lang w:val="en-NZ"/>
              </w:rPr>
            </w:pPr>
            <w:r w:rsidRPr="009B3286">
              <w:t>Understands main tasks, respons</w:t>
            </w:r>
            <w:r w:rsidRPr="009B3286">
              <w:t>ibilities and boundaries of own role</w:t>
            </w:r>
          </w:p>
        </w:tc>
      </w:tr>
      <w:tr w:rsidTr="009B3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ListBullet"/>
            </w:pPr>
            <w:r w:rsidRPr="009B3286">
              <w:t>Identifies and communicates operational and safety observations to relevant persons according to workplace requirements</w:t>
            </w:r>
          </w:p>
          <w:p w:rsidR="00000000" w:rsidP="009B3286">
            <w:pPr>
              <w:pStyle w:val="ListBullet"/>
              <w:rPr>
                <w:lang w:val="en-NZ"/>
              </w:rPr>
            </w:pPr>
            <w:r w:rsidRPr="009B3286">
              <w:t xml:space="preserve">Selects and uses appropriate terminology and questions when </w:t>
            </w:r>
            <w:r w:rsidRPr="009B3286">
              <w:t>communicating with others about the work plan and requirements</w:t>
            </w:r>
          </w:p>
        </w:tc>
      </w:tr>
      <w:tr w:rsidTr="009B32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ListBullet"/>
            </w:pPr>
            <w:r w:rsidRPr="009B3286">
              <w:t>Implements standard solutions for routine problems</w:t>
            </w:r>
          </w:p>
          <w:p w:rsidR="00000000" w:rsidRPr="009B3286" w:rsidP="009B3286">
            <w:pPr>
              <w:pStyle w:val="ListBullet"/>
            </w:pPr>
            <w:r w:rsidRPr="009B3286">
              <w:t>Uses tools, equipment and resources dedicated to vessel operat</w:t>
            </w:r>
            <w:r w:rsidRPr="009B3286">
              <w:t>ion</w:t>
            </w:r>
          </w:p>
        </w:tc>
      </w:tr>
    </w:tbl>
    <w:p w:rsidR="00000000" w:rsidRPr="009B3286" w:rsidP="009B3286">
      <w:pPr>
        <w:pStyle w:val="BodyText"/>
      </w:pPr>
    </w:p>
    <w:p w:rsidR="00000000" w:rsidRPr="009B3286" w:rsidP="009B3286">
      <w:pPr>
        <w:pStyle w:val="AllowPageBreak"/>
      </w:pPr>
    </w:p>
    <w:p w:rsidR="00000000" w:rsidRPr="009B3286" w:rsidP="009B3286">
      <w:pPr>
        <w:pStyle w:val="Heading1"/>
      </w:pPr>
      <w:bookmarkStart w:id="7" w:name="O_1036534"/>
      <w:bookmarkEnd w:id="7"/>
      <w:r w:rsidRPr="009B3286">
        <w:t>Unit Mapping Information</w:t>
      </w:r>
    </w:p>
    <w:tbl>
      <w:tblPr>
        <w:tblW w:w="9520" w:type="dxa"/>
        <w:tblLayout w:type="fixed"/>
        <w:tblCellMar>
          <w:left w:w="62" w:type="dxa"/>
          <w:right w:w="62" w:type="dxa"/>
        </w:tblCellMar>
        <w:tblLook w:val="0000"/>
      </w:tblPr>
      <w:tblGrid>
        <w:gridCol w:w="1871"/>
        <w:gridCol w:w="2128"/>
        <w:gridCol w:w="2409"/>
        <w:gridCol w:w="3112"/>
      </w:tblGrid>
      <w:tr w:rsidTr="009B328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Equivalence status</w:t>
            </w:r>
          </w:p>
        </w:tc>
      </w:tr>
      <w:tr w:rsidTr="009B328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SFIVOP203 Operate a small vessel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SFISHIP206C Operate a small vessel</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t>Equivalent unit</w:t>
            </w:r>
          </w:p>
        </w:tc>
      </w:tr>
    </w:tbl>
    <w:p w:rsidR="00000000" w:rsidRPr="009B3286" w:rsidP="009B3286">
      <w:pPr>
        <w:pStyle w:val="BodyText"/>
      </w:pPr>
    </w:p>
    <w:p w:rsidR="00000000" w:rsidRPr="009B3286" w:rsidP="009B3286">
      <w:pPr>
        <w:pStyle w:val="AllowPageBreak"/>
      </w:pPr>
    </w:p>
    <w:p w:rsidR="00000000" w:rsidRPr="009B3286" w:rsidP="009B3286">
      <w:pPr>
        <w:pStyle w:val="Heading1"/>
      </w:pPr>
      <w:bookmarkStart w:id="8" w:name="O_1036541"/>
      <w:bookmarkEnd w:id="8"/>
      <w:r w:rsidRPr="009B3286">
        <w:t>Links</w:t>
      </w:r>
    </w:p>
    <w:p w:rsidR="00000000" w:rsidRPr="009B3286" w:rsidP="00CC1AE8">
      <w:pPr>
        <w:pStyle w:val="BodyText"/>
      </w:pPr>
      <w:r w:rsidRPr="009B3286">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26EB2">
        <w:rPr>
          <w:rStyle w:val="Hyperlink"/>
        </w:rPr>
        <w:t>https://vetnet.gov.au/Pages/TrainingDocs.aspx?q=e31d8c6b-1608-4d77-9f71-9ee749456273</w:t>
      </w:r>
      <w:r>
        <w:fldChar w:fldCharType="end"/>
      </w:r>
    </w:p>
    <w:p w:rsidR="00000000" w:rsidRPr="009B3286" w:rsidP="00CC1AE8">
      <w:pPr>
        <w:pStyle w:val="BodyText"/>
        <w:sectPr w:rsidSect="009B3286">
          <w:headerReference w:type="default" r:id="rId10"/>
          <w:footerReference w:type="default" r:id="rId11"/>
          <w:pgSz w:w="11908" w:h="16833"/>
          <w:pgMar w:top="1702" w:right="1418" w:bottom="1702" w:left="1418" w:header="992" w:footer="992" w:gutter="0"/>
          <w:cols w:space="720"/>
          <w:noEndnote/>
          <w:docGrid w:linePitch="299"/>
        </w:sectPr>
      </w:pPr>
    </w:p>
    <w:p w:rsidR="00000000" w:rsidRPr="009B3286" w:rsidP="009B3286">
      <w:pPr>
        <w:pStyle w:val="SuperHeading"/>
      </w:pPr>
      <w:r w:rsidRPr="009B3286">
        <w:t>Assessment Requirements for SFIVOP203 Operate a small vessel</w:t>
      </w:r>
    </w:p>
    <w:p w:rsidR="00000000" w:rsidRPr="009B3286" w:rsidP="009B3286">
      <w:pPr>
        <w:pStyle w:val="Heading1"/>
      </w:pPr>
      <w:bookmarkStart w:id="9" w:name="O_1036536"/>
      <w:bookmarkEnd w:id="9"/>
      <w:r w:rsidRPr="009B3286">
        <w:t>Modification History</w:t>
      </w:r>
    </w:p>
    <w:tbl>
      <w:tblPr>
        <w:tblW w:w="9520" w:type="dxa"/>
        <w:tblLayout w:type="fixed"/>
        <w:tblCellMar>
          <w:left w:w="62" w:type="dxa"/>
          <w:right w:w="62" w:type="dxa"/>
        </w:tblCellMar>
        <w:tblLook w:val="0000"/>
      </w:tblPr>
      <w:tblGrid>
        <w:gridCol w:w="2581"/>
        <w:gridCol w:w="6939"/>
      </w:tblGrid>
      <w:tr w:rsidTr="009B3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Bold"/>
              <w:rPr>
                <w:lang w:val="en-NZ"/>
              </w:rPr>
            </w:pPr>
            <w:r w:rsidRPr="009B3286">
              <w:t>Comments</w:t>
            </w:r>
          </w:p>
        </w:tc>
      </w:tr>
      <w:tr w:rsidTr="009B32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286">
            <w:pPr>
              <w:pStyle w:val="BodyText"/>
              <w:rPr>
                <w:lang w:val="en-NZ"/>
              </w:rPr>
            </w:pPr>
            <w:r w:rsidRPr="009B32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286" w:rsidP="009B3286">
            <w:pPr>
              <w:pStyle w:val="BodyText"/>
            </w:pPr>
            <w:r w:rsidRPr="009B3286">
              <w:t>This version released with SFI Seafood Industry Training Package Version 1.0.</w:t>
            </w:r>
          </w:p>
        </w:tc>
      </w:tr>
    </w:tbl>
    <w:p w:rsidR="00000000" w:rsidRPr="009B3286" w:rsidP="009B3286">
      <w:pPr>
        <w:pStyle w:val="BodyText"/>
      </w:pPr>
    </w:p>
    <w:p w:rsidR="00000000" w:rsidRPr="009B3286" w:rsidP="009B3286">
      <w:pPr>
        <w:pStyle w:val="AllowPageBreak"/>
      </w:pPr>
    </w:p>
    <w:p w:rsidR="00000000" w:rsidRPr="009B3286" w:rsidP="009B3286">
      <w:pPr>
        <w:pStyle w:val="Heading1"/>
      </w:pPr>
      <w:bookmarkStart w:id="10" w:name="O_1036537"/>
      <w:bookmarkEnd w:id="10"/>
      <w:r w:rsidRPr="009B3286">
        <w:t>Performance Evidence</w:t>
      </w:r>
    </w:p>
    <w:p w:rsidR="00000000" w:rsidRPr="009B3286" w:rsidP="00CC1AE8">
      <w:pPr>
        <w:pStyle w:val="BodyText"/>
      </w:pPr>
      <w:r w:rsidRPr="009B3286">
        <w:t xml:space="preserve">An individual demonstrating competency must satisfy all of the elements and performance criteria in this unit. </w:t>
      </w:r>
    </w:p>
    <w:p w:rsidR="00000000" w:rsidRPr="009B3286" w:rsidP="00CC1AE8">
      <w:pPr>
        <w:pStyle w:val="BodyText"/>
      </w:pPr>
      <w:r w:rsidRPr="009B3286">
        <w:t>There must be evidence that the individual has safely operated a small vessel on at least one occasion, in</w:t>
      </w:r>
      <w:r w:rsidRPr="009B3286">
        <w:t>cluding:</w:t>
      </w:r>
    </w:p>
    <w:p w:rsidR="00000000" w:rsidRPr="009B3286" w:rsidP="009B3286">
      <w:pPr>
        <w:pStyle w:val="ListBullet"/>
      </w:pPr>
      <w:r w:rsidRPr="009B3286">
        <w:t>identifying and dealing with conditions that may affect vessel performance and safety</w:t>
      </w:r>
    </w:p>
    <w:p w:rsidR="00000000" w:rsidRPr="009B3286" w:rsidP="009B3286">
      <w:pPr>
        <w:pStyle w:val="ListBullet"/>
      </w:pPr>
      <w:r w:rsidRPr="009B3286">
        <w:t>carrying out pre-operational checks on vessel and equipment, including personal protective equipment</w:t>
      </w:r>
    </w:p>
    <w:p w:rsidR="00000000" w:rsidRPr="009B3286" w:rsidP="009B3286">
      <w:pPr>
        <w:pStyle w:val="ListBullet"/>
      </w:pPr>
      <w:r w:rsidRPr="009B3286">
        <w:t>applying the appropriate loading methods for vessel and work tasks</w:t>
      </w:r>
    </w:p>
    <w:p w:rsidR="00000000" w:rsidRPr="009B3286" w:rsidP="009B3286">
      <w:pPr>
        <w:pStyle w:val="ListBullet"/>
      </w:pPr>
      <w:r w:rsidRPr="009B3286">
        <w:t>operating the vessel within operational limits whilst engaged in work tasks</w:t>
      </w:r>
    </w:p>
    <w:p w:rsidR="00000000" w:rsidRPr="009B3286" w:rsidP="009B3286">
      <w:pPr>
        <w:pStyle w:val="ListBullet"/>
      </w:pPr>
      <w:r w:rsidRPr="009B3286">
        <w:t>securing and carrying out routine maintenance on vessel before storing.</w:t>
      </w:r>
    </w:p>
    <w:p w:rsidR="00000000" w:rsidRPr="009B3286" w:rsidP="009B3286">
      <w:pPr>
        <w:pStyle w:val="AllowPageBreak"/>
      </w:pPr>
    </w:p>
    <w:p w:rsidR="00000000" w:rsidRPr="009B3286" w:rsidP="009B3286">
      <w:pPr>
        <w:pStyle w:val="Heading1"/>
      </w:pPr>
      <w:bookmarkStart w:id="11" w:name="O_1036538"/>
      <w:bookmarkEnd w:id="11"/>
      <w:r w:rsidRPr="009B3286">
        <w:t>Knowledge Evidence</w:t>
      </w:r>
    </w:p>
    <w:p w:rsidR="00000000" w:rsidRPr="009B3286" w:rsidP="00CC1AE8">
      <w:pPr>
        <w:pStyle w:val="BodyText"/>
      </w:pPr>
      <w:r w:rsidRPr="009B3286">
        <w:t>An individual must be able to demonstrate the knowledge required to perform the tasks outlined in the elements and performance criteria of this unit. This includes knowledge of:</w:t>
      </w:r>
    </w:p>
    <w:p w:rsidR="00000000" w:rsidRPr="009B3286" w:rsidP="009B3286">
      <w:pPr>
        <w:pStyle w:val="ListBullet"/>
      </w:pPr>
      <w:r w:rsidRPr="009B3286">
        <w:t xml:space="preserve">impact of wind and current on aquatic/sea conditions and the effect on small </w:t>
      </w:r>
      <w:r w:rsidRPr="009B3286">
        <w:t>vessels</w:t>
      </w:r>
    </w:p>
    <w:p w:rsidR="00000000" w:rsidRPr="009B3286" w:rsidP="009B3286">
      <w:pPr>
        <w:pStyle w:val="ListBullet"/>
      </w:pPr>
      <w:r w:rsidRPr="009B3286">
        <w:t>pre-departure safety checks of propulsion system, vessel and safety equipment</w:t>
      </w:r>
    </w:p>
    <w:p w:rsidR="00000000" w:rsidRPr="009B3286" w:rsidP="009B3286">
      <w:pPr>
        <w:pStyle w:val="ListBullet"/>
      </w:pPr>
      <w:r w:rsidRPr="009B3286">
        <w:t>vessel loading specifications and their location, including:</w:t>
      </w:r>
    </w:p>
    <w:p w:rsidR="00000000" w:rsidRPr="009B3286" w:rsidP="009B3286">
      <w:pPr>
        <w:pStyle w:val="ListBullet2"/>
      </w:pPr>
      <w:r w:rsidRPr="009B3286">
        <w:t xml:space="preserve">effect of a shift in cargo on stability </w:t>
      </w:r>
    </w:p>
    <w:p w:rsidR="00000000" w:rsidRPr="009B3286" w:rsidP="009B3286">
      <w:pPr>
        <w:pStyle w:val="ListBullet2"/>
      </w:pPr>
      <w:r w:rsidRPr="009B3286">
        <w:t>effect of load distribution on centre of gravity</w:t>
      </w:r>
    </w:p>
    <w:p w:rsidR="00000000" w:rsidRPr="009B3286" w:rsidP="009B3286">
      <w:pPr>
        <w:pStyle w:val="ListBullet2"/>
      </w:pPr>
      <w:r w:rsidRPr="009B3286">
        <w:t>effect of overloading and poor stability practices</w:t>
      </w:r>
    </w:p>
    <w:p w:rsidR="00000000" w:rsidRPr="009B3286" w:rsidP="009B3286">
      <w:pPr>
        <w:pStyle w:val="ListBullet"/>
      </w:pPr>
      <w:r w:rsidRPr="009B3286">
        <w:t>positive buoyancy in relation to small vessels</w:t>
      </w:r>
    </w:p>
    <w:p w:rsidR="00000000" w:rsidRPr="009B3286" w:rsidP="009B3286">
      <w:pPr>
        <w:pStyle w:val="ListBullet"/>
      </w:pPr>
      <w:r w:rsidRPr="009B3286">
        <w:t>operational controls of small vessel</w:t>
      </w:r>
    </w:p>
    <w:p w:rsidR="00000000" w:rsidRPr="009B3286" w:rsidP="009B3286">
      <w:pPr>
        <w:pStyle w:val="ListBullet"/>
      </w:pPr>
      <w:r w:rsidRPr="009B3286">
        <w:t>routine maintenance and storage procedures for small vessel and equipment.</w:t>
      </w:r>
    </w:p>
    <w:p w:rsidR="00000000" w:rsidRPr="009B3286" w:rsidP="009B3286">
      <w:pPr>
        <w:pStyle w:val="AllowPageBreak"/>
      </w:pPr>
    </w:p>
    <w:p w:rsidR="00000000" w:rsidRPr="009B3286" w:rsidP="009B3286">
      <w:pPr>
        <w:pStyle w:val="Heading1"/>
      </w:pPr>
      <w:bookmarkStart w:id="12" w:name="O_1036539"/>
      <w:bookmarkEnd w:id="12"/>
      <w:r w:rsidRPr="009B3286">
        <w:t>Assessment Conditions</w:t>
      </w:r>
    </w:p>
    <w:p w:rsidR="00000000" w:rsidRPr="009B3286" w:rsidP="00CC1AE8">
      <w:pPr>
        <w:pStyle w:val="BodyText"/>
      </w:pPr>
      <w:r w:rsidRPr="009B3286">
        <w:t>Asse</w:t>
      </w:r>
      <w:r w:rsidRPr="009B3286">
        <w:t xml:space="preserve">ssment of skills must take place under the following conditions: </w:t>
      </w:r>
    </w:p>
    <w:p w:rsidR="00000000" w:rsidRPr="009B3286" w:rsidP="009B3286">
      <w:pPr>
        <w:pStyle w:val="ListBullet"/>
      </w:pPr>
      <w:r w:rsidRPr="009B3286">
        <w:t>physical conditions:</w:t>
      </w:r>
    </w:p>
    <w:p w:rsidR="00000000" w:rsidRPr="009B3286" w:rsidP="009B3286">
      <w:pPr>
        <w:pStyle w:val="ListBullet2"/>
      </w:pPr>
      <w:r w:rsidRPr="009B3286">
        <w:t>skills must be demonstrated in an aquaculture or fishing operations workplace where small vessels are used, or an environment that accurately represents workplace cond</w:t>
      </w:r>
      <w:r w:rsidRPr="009B3286">
        <w:t>itions</w:t>
      </w:r>
    </w:p>
    <w:p w:rsidR="00000000" w:rsidRPr="009B3286" w:rsidP="009B3286">
      <w:pPr>
        <w:pStyle w:val="ListBullet"/>
      </w:pPr>
      <w:r w:rsidRPr="009B3286">
        <w:t>resources, equipment and materials:</w:t>
      </w:r>
    </w:p>
    <w:p w:rsidR="00000000" w:rsidRPr="009B3286" w:rsidP="009B3286">
      <w:pPr>
        <w:pStyle w:val="ListBullet2"/>
      </w:pPr>
      <w:r w:rsidRPr="009B3286">
        <w:t>fully operational vessel powered by an outboard motor</w:t>
      </w:r>
    </w:p>
    <w:p w:rsidR="00000000" w:rsidRPr="009B3286" w:rsidP="009B3286">
      <w:pPr>
        <w:pStyle w:val="ListBullet2"/>
      </w:pPr>
      <w:r w:rsidRPr="009B3286">
        <w:t>safety equipment and spares</w:t>
      </w:r>
    </w:p>
    <w:p w:rsidR="00000000" w:rsidRPr="009B3286" w:rsidP="009B3286">
      <w:pPr>
        <w:pStyle w:val="ListBullet2"/>
      </w:pPr>
      <w:r w:rsidRPr="009B3286">
        <w:t>personal protective equipment</w:t>
      </w:r>
    </w:p>
    <w:p w:rsidR="00000000" w:rsidRPr="009B3286" w:rsidP="009B3286">
      <w:pPr>
        <w:pStyle w:val="ListBullet2"/>
      </w:pPr>
      <w:r w:rsidRPr="009B3286">
        <w:t>loads (cargo, catch or harvest, monitoring equipment or passengers)</w:t>
      </w:r>
    </w:p>
    <w:p w:rsidR="00000000" w:rsidRPr="009B3286" w:rsidP="009B3286">
      <w:pPr>
        <w:pStyle w:val="ListBullet"/>
      </w:pPr>
      <w:r w:rsidRPr="009B3286">
        <w:t>specifications:</w:t>
      </w:r>
    </w:p>
    <w:p w:rsidR="00000000" w:rsidRPr="009B3286" w:rsidP="009B3286">
      <w:pPr>
        <w:pStyle w:val="ListBullet2"/>
      </w:pPr>
      <w:r w:rsidRPr="009B3286">
        <w:t>workplace procedures for operating a small vessel</w:t>
      </w:r>
    </w:p>
    <w:p w:rsidR="00000000" w:rsidRPr="009B3286" w:rsidP="009B3286">
      <w:pPr>
        <w:pStyle w:val="ListBullet2"/>
      </w:pPr>
      <w:r w:rsidRPr="009B3286">
        <w:t>manufacturer instructions for operating and maintaining a vessel.</w:t>
      </w:r>
    </w:p>
    <w:p w:rsidR="00000000" w:rsidRPr="009B3286" w:rsidP="00CC1AE8">
      <w:pPr>
        <w:pStyle w:val="BodyText"/>
      </w:pPr>
      <w:r w:rsidRPr="009B3286">
        <w:t>Assessors of this unit must satisfy the requirements for assessors in applicable vocational education and training legislation, frameworks a</w:t>
      </w:r>
      <w:r w:rsidRPr="009B3286">
        <w:t>nd/or standards.</w:t>
      </w:r>
    </w:p>
    <w:p w:rsidR="00000000" w:rsidRPr="009B3286" w:rsidP="009B3286">
      <w:pPr>
        <w:pStyle w:val="Heading1"/>
      </w:pPr>
      <w:bookmarkStart w:id="13" w:name="O_1036542"/>
      <w:bookmarkEnd w:id="13"/>
      <w:r w:rsidRPr="009B3286">
        <w:t>Links</w:t>
      </w:r>
    </w:p>
    <w:p w:rsidR="00000000" w:rsidRPr="009B3286" w:rsidP="00CC1AE8">
      <w:pPr>
        <w:pStyle w:val="BodyText"/>
      </w:pPr>
      <w:r w:rsidRPr="009B3286">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26EB2">
        <w:rPr>
          <w:rStyle w:val="Hyperlink"/>
        </w:rPr>
        <w:t>https://vetnet.gov.au/Pages/TrainingDocs.aspx?q=e31d8c6b-1608-4d77-9f71-9ee749456273</w:t>
      </w:r>
      <w:r>
        <w:fldChar w:fldCharType="end"/>
      </w:r>
    </w:p>
    <w:p w:rsidR="00000000" w:rsidRPr="009B3286" w:rsidP="009B3286"/>
    <w:sectPr w:rsidSect="009B3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rsidRPr="00CC1AE8" w:rsidP="00CC1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AE8" w:rsidP="009B3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AE8" w:rsidP="009B3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1AE8" w:rsidP="009B3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rsidP="009B3286">
    <w:pPr>
      <w:pStyle w:val="Footer"/>
      <w:framePr w:wrap="around"/>
    </w:pPr>
    <w:r>
      <w:fldChar w:fldCharType="begin"/>
    </w:r>
    <w:r>
      <w:instrText xml:space="preserve"> DOCPROPERTY  Subject  \* MERGEFORMAT </w:instrText>
    </w:r>
    <w:r>
      <w:fldChar w:fldCharType="separate"/>
    </w:r>
    <w:r w:rsidR="00CC1AE8">
      <w:t>Approved</w:t>
    </w:r>
    <w:r w:rsidR="00CC1AE8">
      <w:fldChar w:fldCharType="end"/>
    </w:r>
    <w:r>
      <w:tab/>
      <w:t xml:space="preserve">Page </w:t>
    </w:r>
    <w:r>
      <w:fldChar w:fldCharType="begin"/>
    </w:r>
    <w:r>
      <w:instrText xml:space="preserve"> PAGE  \* Arabic  \* MERGEFORMAT </w:instrText>
    </w:r>
    <w:r>
      <w:fldChar w:fldCharType="separate"/>
    </w:r>
    <w:r w:rsidR="00CC1A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AE8">
      <w:rPr>
        <w:noProof/>
      </w:rPr>
      <w:t>4</w:t>
    </w:r>
    <w:r>
      <w:rPr>
        <w:noProof/>
      </w:rPr>
      <w:fldChar w:fldCharType="end"/>
    </w:r>
  </w:p>
  <w:p w:rsidR="009B3286" w:rsidP="009B3286">
    <w:pPr>
      <w:pStyle w:val="Footer"/>
      <w:framePr w:wrap="around"/>
    </w:pPr>
    <w:r>
      <w:t xml:space="preserve">© Commonwealth of Australia, </w:t>
    </w:r>
    <w:r>
      <w:fldChar w:fldCharType="begin"/>
    </w:r>
    <w:r>
      <w:instrText xml:space="preserve"> DATE  \@ "yyyy"  \* MERGEFORMAT </w:instrText>
    </w:r>
    <w:r>
      <w:fldChar w:fldCharType="separate"/>
    </w:r>
    <w:r w:rsidR="00CC1AE8">
      <w:rPr>
        <w:noProof/>
      </w:rPr>
      <w:t>2025</w:t>
    </w:r>
    <w:r>
      <w:fldChar w:fldCharType="end"/>
    </w:r>
    <w:r>
      <w:tab/>
    </w:r>
    <w:r>
      <w:fldChar w:fldCharType="begin"/>
    </w:r>
    <w:r>
      <w:instrText xml:space="preserve"> DOCPROPERTY  Author  \* MERGEFORMAT </w:instrText>
    </w:r>
    <w:r>
      <w:fldChar w:fldCharType="separate"/>
    </w:r>
    <w:r w:rsidR="00CC1AE8">
      <w:t>Skills Insight</w:t>
    </w:r>
    <w:r w:rsidR="00CC1AE8">
      <w:fldChar w:fldCharType="end"/>
    </w:r>
  </w:p>
  <w:p w:rsidR="009B3286" w:rsidP="009B3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286" w:rsidRPr="00CC1AE8" w:rsidP="00CC1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AE8" w:rsidRPr="002D2AF8" w:rsidP="009B3286">
    <w:pPr>
      <w:pStyle w:val="Header"/>
      <w:framePr w:wrap="around"/>
    </w:pPr>
    <w:r>
      <w:fldChar w:fldCharType="begin"/>
    </w:r>
    <w:r>
      <w:instrText xml:space="preserve"> TITLE   \* MERGEFORMAT </w:instrText>
    </w:r>
    <w:r>
      <w:fldChar w:fldCharType="separate"/>
    </w:r>
    <w:r>
      <w:t>SFIVOP203 Operate a small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1AE8" w:rsidP="009B3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86" w:rsidRPr="002D2AF8" w:rsidP="009B3286">
    <w:pPr>
      <w:pStyle w:val="Header"/>
      <w:framePr w:wrap="around"/>
    </w:pPr>
    <w:r>
      <w:fldChar w:fldCharType="begin"/>
    </w:r>
    <w:r>
      <w:instrText xml:space="preserve"> TITLE   \* MERGEFORMAT </w:instrText>
    </w:r>
    <w:r>
      <w:fldChar w:fldCharType="separate"/>
    </w:r>
    <w:r w:rsidR="00CC1AE8">
      <w:t>SFIVOP203 Operate a small vessel</w:t>
    </w:r>
    <w:r w:rsidR="00CC1AE8">
      <w:fldChar w:fldCharType="end"/>
    </w:r>
    <w:r>
      <w:tab/>
      <w:t xml:space="preserve">Date this document was generated: </w:t>
    </w:r>
    <w:r>
      <w:fldChar w:fldCharType="begin"/>
    </w:r>
    <w:r>
      <w:instrText xml:space="preserve"> CREATEDATE  \@ "d MMMM yyyy"  \* MERGEFORMAT </w:instrText>
    </w:r>
    <w:r>
      <w:fldChar w:fldCharType="separate"/>
    </w:r>
    <w:r w:rsidR="00CC1AE8">
      <w:rPr>
        <w:noProof/>
      </w:rPr>
      <w:t>2 March 2025</w:t>
    </w:r>
    <w:r>
      <w:fldChar w:fldCharType="end"/>
    </w:r>
  </w:p>
  <w:p w:rsidR="009B3286" w:rsidP="009B3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2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D6A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61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286"/>
    <w:pPr>
      <w:spacing w:before="360" w:after="60"/>
      <w:outlineLvl w:val="0"/>
    </w:pPr>
    <w:rPr>
      <w:sz w:val="32"/>
    </w:rPr>
  </w:style>
  <w:style w:type="paragraph" w:styleId="Heading2">
    <w:name w:val="heading 2"/>
    <w:basedOn w:val="HeadingBase"/>
    <w:next w:val="BodyText"/>
    <w:link w:val="Heading2Char"/>
    <w:qFormat/>
    <w:rsid w:val="009B3286"/>
    <w:pPr>
      <w:keepLines/>
      <w:spacing w:before="240" w:after="120"/>
      <w:outlineLvl w:val="1"/>
    </w:pPr>
    <w:rPr>
      <w:sz w:val="28"/>
      <w:szCs w:val="40"/>
    </w:rPr>
  </w:style>
  <w:style w:type="paragraph" w:styleId="Heading3">
    <w:name w:val="heading 3"/>
    <w:basedOn w:val="HeadingBase"/>
    <w:next w:val="BodyText"/>
    <w:link w:val="Heading3Char"/>
    <w:qFormat/>
    <w:rsid w:val="009B3286"/>
    <w:pPr>
      <w:spacing w:before="180" w:after="120"/>
      <w:outlineLvl w:val="2"/>
    </w:pPr>
    <w:rPr>
      <w:spacing w:val="-10"/>
      <w:kern w:val="32"/>
    </w:rPr>
  </w:style>
  <w:style w:type="paragraph" w:styleId="Heading4">
    <w:name w:val="heading 4"/>
    <w:basedOn w:val="HeadingBase"/>
    <w:next w:val="BodyText"/>
    <w:link w:val="Heading4Char"/>
    <w:qFormat/>
    <w:rsid w:val="009B3286"/>
    <w:pPr>
      <w:spacing w:before="160" w:after="120"/>
      <w:outlineLvl w:val="3"/>
    </w:pPr>
    <w:rPr>
      <w:sz w:val="22"/>
    </w:rPr>
  </w:style>
  <w:style w:type="paragraph" w:styleId="Heading5">
    <w:name w:val="heading 5"/>
    <w:basedOn w:val="HeadingBase"/>
    <w:next w:val="Normal"/>
    <w:link w:val="Heading5Char"/>
    <w:qFormat/>
    <w:rsid w:val="009B3286"/>
    <w:pPr>
      <w:spacing w:before="80"/>
      <w:outlineLvl w:val="4"/>
    </w:pPr>
    <w:rPr>
      <w:color w:val="918585"/>
      <w:sz w:val="20"/>
    </w:rPr>
  </w:style>
  <w:style w:type="paragraph" w:styleId="Heading6">
    <w:name w:val="heading 6"/>
    <w:basedOn w:val="HeadingBase"/>
    <w:next w:val="Normal"/>
    <w:link w:val="Heading6Char"/>
    <w:qFormat/>
    <w:rsid w:val="009B3286"/>
    <w:pPr>
      <w:spacing w:before="60"/>
      <w:outlineLvl w:val="5"/>
    </w:pPr>
    <w:rPr>
      <w:color w:val="918585"/>
      <w:sz w:val="20"/>
    </w:rPr>
  </w:style>
  <w:style w:type="paragraph" w:styleId="Heading7">
    <w:name w:val="heading 7"/>
    <w:basedOn w:val="Normal"/>
    <w:next w:val="Normal"/>
    <w:link w:val="Heading7Char"/>
    <w:qFormat/>
    <w:rsid w:val="009B3286"/>
    <w:pPr>
      <w:ind w:left="720"/>
      <w:outlineLvl w:val="6"/>
    </w:pPr>
    <w:rPr>
      <w:i/>
    </w:rPr>
  </w:style>
  <w:style w:type="paragraph" w:styleId="Heading8">
    <w:name w:val="heading 8"/>
    <w:basedOn w:val="Normal"/>
    <w:next w:val="Normal"/>
    <w:link w:val="Heading8Char"/>
    <w:qFormat/>
    <w:rsid w:val="009B3286"/>
    <w:pPr>
      <w:ind w:left="720"/>
      <w:outlineLvl w:val="7"/>
    </w:pPr>
    <w:rPr>
      <w:i/>
    </w:rPr>
  </w:style>
  <w:style w:type="paragraph" w:styleId="Heading9">
    <w:name w:val="heading 9"/>
    <w:basedOn w:val="Normal"/>
    <w:next w:val="Normal"/>
    <w:link w:val="Heading9Char"/>
    <w:qFormat/>
    <w:rsid w:val="009B3286"/>
    <w:pPr>
      <w:ind w:left="720"/>
      <w:outlineLvl w:val="8"/>
    </w:pPr>
    <w:rPr>
      <w:i/>
    </w:rPr>
  </w:style>
  <w:style w:type="character" w:default="1" w:styleId="DefaultParagraphFont">
    <w:name w:val="Default Paragraph Font"/>
    <w:uiPriority w:val="1"/>
    <w:unhideWhenUsed/>
    <w:rsid w:val="009B3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286"/>
  </w:style>
  <w:style w:type="character" w:customStyle="1" w:styleId="Heading1Char">
    <w:name w:val="Heading 1 Char"/>
    <w:basedOn w:val="DefaultParagraphFont"/>
    <w:link w:val="Heading1"/>
    <w:rsid w:val="009B3286"/>
    <w:rPr>
      <w:rFonts w:ascii="Times New Roman" w:eastAsia="Times New Roman" w:hAnsi="Times New Roman" w:cs="Times New Roman"/>
      <w:b/>
      <w:sz w:val="32"/>
      <w:szCs w:val="20"/>
      <w:lang w:eastAsia="en-US"/>
    </w:rPr>
  </w:style>
  <w:style w:type="paragraph" w:styleId="BodyText">
    <w:name w:val="Body Text"/>
    <w:basedOn w:val="Normal"/>
    <w:link w:val="BodyTextChar"/>
    <w:rsid w:val="009B3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286"/>
    <w:rPr>
      <w:rFonts w:ascii="Times New Roman" w:eastAsia="Times New Roman" w:hAnsi="Times New Roman" w:cs="Times New Roman"/>
      <w:sz w:val="24"/>
      <w:lang w:eastAsia="en-US"/>
    </w:rPr>
  </w:style>
  <w:style w:type="paragraph" w:styleId="ListBullet">
    <w:name w:val="List Bullet"/>
    <w:basedOn w:val="List"/>
    <w:rsid w:val="009B3286"/>
    <w:pPr>
      <w:numPr>
        <w:numId w:val="12"/>
      </w:numPr>
      <w:tabs>
        <w:tab w:val="clear" w:pos="340"/>
      </w:tabs>
      <w:spacing w:before="40" w:after="40"/>
    </w:pPr>
  </w:style>
  <w:style w:type="paragraph" w:styleId="ListBullet2">
    <w:name w:val="List Bullet 2"/>
    <w:basedOn w:val="List2"/>
    <w:rsid w:val="009B3286"/>
    <w:pPr>
      <w:numPr>
        <w:numId w:val="13"/>
      </w:numPr>
      <w:tabs>
        <w:tab w:val="clear" w:pos="680"/>
      </w:tabs>
    </w:pPr>
  </w:style>
  <w:style w:type="character" w:styleId="Emphasis">
    <w:name w:val="Emphasis"/>
    <w:basedOn w:val="DefaultParagraphFont"/>
    <w:qFormat/>
    <w:rsid w:val="009B3286"/>
    <w:rPr>
      <w:i/>
    </w:rPr>
  </w:style>
  <w:style w:type="paragraph" w:customStyle="1" w:styleId="SuperHeading">
    <w:name w:val="SuperHeading"/>
    <w:basedOn w:val="Normal"/>
    <w:rsid w:val="009B3286"/>
    <w:pPr>
      <w:spacing w:before="240" w:after="120"/>
      <w:outlineLvl w:val="0"/>
    </w:pPr>
    <w:rPr>
      <w:rFonts w:ascii="Times New Roman" w:hAnsi="Times New Roman"/>
      <w:b/>
      <w:sz w:val="32"/>
    </w:rPr>
  </w:style>
  <w:style w:type="paragraph" w:customStyle="1" w:styleId="AllowPageBreak">
    <w:name w:val="AllowPageBreak"/>
    <w:rsid w:val="009B32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3286"/>
    <w:rPr>
      <w:b/>
    </w:rPr>
  </w:style>
  <w:style w:type="character" w:customStyle="1" w:styleId="Heading2Char">
    <w:name w:val="Heading 2 Char"/>
    <w:basedOn w:val="DefaultParagraphFont"/>
    <w:link w:val="Heading2"/>
    <w:rsid w:val="009B3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286"/>
    <w:rPr>
      <w:rFonts w:ascii="Courier New" w:eastAsia="Times New Roman" w:hAnsi="Courier New" w:cs="Times New Roman"/>
      <w:i/>
      <w:szCs w:val="20"/>
      <w:lang w:eastAsia="en-US"/>
    </w:rPr>
  </w:style>
  <w:style w:type="paragraph" w:customStyle="1" w:styleId="HeadingBase">
    <w:name w:val="Heading Base"/>
    <w:rsid w:val="009B3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286"/>
    <w:pPr>
      <w:tabs>
        <w:tab w:val="right" w:leader="dot" w:pos="9072"/>
      </w:tabs>
      <w:ind w:left="567"/>
    </w:pPr>
    <w:rPr>
      <w:szCs w:val="22"/>
    </w:rPr>
  </w:style>
  <w:style w:type="paragraph" w:customStyle="1" w:styleId="TOCBase">
    <w:name w:val="TOC Base"/>
    <w:rsid w:val="009B3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286"/>
    <w:pPr>
      <w:tabs>
        <w:tab w:val="right" w:leader="dot" w:pos="9072"/>
      </w:tabs>
      <w:spacing w:before="40" w:after="40"/>
      <w:ind w:left="284"/>
    </w:pPr>
    <w:rPr>
      <w:rFonts w:ascii="Times New Roman" w:hAnsi="Times New Roman"/>
    </w:rPr>
  </w:style>
  <w:style w:type="paragraph" w:styleId="TOC1">
    <w:name w:val="toc 1"/>
    <w:basedOn w:val="TOCBase"/>
    <w:next w:val="Normal"/>
    <w:rsid w:val="009B3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286"/>
    <w:rPr>
      <w:rFonts w:ascii="Times New Roman" w:eastAsia="Times New Roman" w:hAnsi="Times New Roman" w:cs="Times New Roman"/>
      <w:sz w:val="16"/>
      <w:lang w:eastAsia="en-US"/>
    </w:rPr>
  </w:style>
  <w:style w:type="paragraph" w:styleId="Title">
    <w:name w:val="Title"/>
    <w:basedOn w:val="HeadingBase"/>
    <w:link w:val="TitleChar"/>
    <w:qFormat/>
    <w:rsid w:val="009B3286"/>
    <w:pPr>
      <w:spacing w:before="5040"/>
      <w:jc w:val="center"/>
    </w:pPr>
    <w:rPr>
      <w:sz w:val="48"/>
      <w:szCs w:val="72"/>
      <w:lang w:val="en-US"/>
    </w:rPr>
  </w:style>
  <w:style w:type="character" w:customStyle="1" w:styleId="TitleChar">
    <w:name w:val="Title Char"/>
    <w:basedOn w:val="DefaultParagraphFont"/>
    <w:link w:val="Title"/>
    <w:rsid w:val="009B3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286"/>
    <w:pPr>
      <w:tabs>
        <w:tab w:val="left" w:pos="3600"/>
        <w:tab w:val="left" w:pos="3958"/>
      </w:tabs>
    </w:pPr>
  </w:style>
  <w:style w:type="paragraph" w:styleId="List">
    <w:name w:val="List"/>
    <w:basedOn w:val="BodyText"/>
    <w:next w:val="BodyText"/>
    <w:rsid w:val="009B3286"/>
    <w:pPr>
      <w:tabs>
        <w:tab w:val="left" w:pos="340"/>
      </w:tabs>
      <w:spacing w:before="60" w:after="60"/>
      <w:ind w:left="340" w:hanging="340"/>
    </w:pPr>
  </w:style>
  <w:style w:type="paragraph" w:customStyle="1" w:styleId="Note">
    <w:name w:val="Note"/>
    <w:basedOn w:val="BodyText"/>
    <w:rsid w:val="009B32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3286"/>
    <w:rPr>
      <w:b/>
      <w:spacing w:val="0"/>
    </w:rPr>
  </w:style>
  <w:style w:type="paragraph" w:customStyle="1" w:styleId="SuperTitle">
    <w:name w:val="SuperTitle"/>
    <w:basedOn w:val="Title"/>
    <w:rsid w:val="009B3286"/>
    <w:pPr>
      <w:framePr w:wrap="auto" w:hAnchor="text" w:y="6049"/>
    </w:pPr>
    <w:rPr>
      <w:color w:val="000000"/>
      <w:sz w:val="40"/>
    </w:rPr>
  </w:style>
  <w:style w:type="paragraph" w:customStyle="1" w:styleId="TOCTitle">
    <w:name w:val="TOCTitle"/>
    <w:basedOn w:val="Heading1"/>
    <w:rsid w:val="009B3286"/>
    <w:pPr>
      <w:spacing w:after="240"/>
      <w:jc w:val="center"/>
      <w:outlineLvl w:val="9"/>
    </w:pPr>
    <w:rPr>
      <w:caps/>
    </w:rPr>
  </w:style>
  <w:style w:type="paragraph" w:customStyle="1" w:styleId="Version">
    <w:name w:val="Version"/>
    <w:rsid w:val="009B3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286"/>
    <w:pPr>
      <w:keepNext w:val="0"/>
      <w:tabs>
        <w:tab w:val="right" w:pos="4176"/>
      </w:tabs>
      <w:ind w:left="198" w:hanging="198"/>
    </w:pPr>
    <w:rPr>
      <w:rFonts w:ascii="Garamond" w:hAnsi="Garamond"/>
    </w:rPr>
  </w:style>
  <w:style w:type="paragraph" w:styleId="IndexHeading">
    <w:name w:val="index heading"/>
    <w:basedOn w:val="Normal"/>
    <w:next w:val="Index1"/>
    <w:semiHidden/>
    <w:rsid w:val="009B3286"/>
    <w:pPr>
      <w:spacing w:before="120" w:after="120"/>
    </w:pPr>
    <w:rPr>
      <w:rFonts w:ascii="Arial" w:hAnsi="Arial"/>
      <w:b/>
      <w:color w:val="918585"/>
      <w:sz w:val="24"/>
    </w:rPr>
  </w:style>
  <w:style w:type="paragraph" w:styleId="Header">
    <w:name w:val="header"/>
    <w:basedOn w:val="Normal"/>
    <w:link w:val="HeaderChar"/>
    <w:rsid w:val="009B3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286"/>
    <w:rPr>
      <w:rFonts w:ascii="Times New Roman" w:eastAsia="Times New Roman" w:hAnsi="Times New Roman" w:cs="Times New Roman"/>
      <w:sz w:val="16"/>
      <w:szCs w:val="20"/>
      <w:lang w:val="en-GB" w:eastAsia="en-US"/>
    </w:rPr>
  </w:style>
  <w:style w:type="paragraph" w:customStyle="1" w:styleId="Chapter">
    <w:name w:val="Chapter"/>
    <w:basedOn w:val="Normal"/>
    <w:rsid w:val="009B3286"/>
    <w:pPr>
      <w:spacing w:before="240"/>
    </w:pPr>
    <w:rPr>
      <w:rFonts w:ascii="Times New Roman" w:hAnsi="Times New Roman"/>
      <w:smallCaps/>
      <w:spacing w:val="80"/>
      <w:sz w:val="28"/>
    </w:rPr>
  </w:style>
  <w:style w:type="paragraph" w:customStyle="1" w:styleId="InChapter">
    <w:name w:val="InChapter"/>
    <w:basedOn w:val="Heading3"/>
    <w:rsid w:val="009B3286"/>
    <w:pPr>
      <w:spacing w:after="240"/>
      <w:outlineLvl w:val="9"/>
    </w:pPr>
    <w:rPr>
      <w:noProof/>
    </w:rPr>
  </w:style>
  <w:style w:type="paragraph" w:styleId="Index2">
    <w:name w:val="index 2"/>
    <w:basedOn w:val="Normal"/>
    <w:next w:val="Normal"/>
    <w:semiHidden/>
    <w:rsid w:val="009B3286"/>
    <w:pPr>
      <w:tabs>
        <w:tab w:val="right" w:pos="4176"/>
      </w:tabs>
      <w:ind w:left="568" w:hanging="284"/>
    </w:pPr>
    <w:rPr>
      <w:rFonts w:ascii="Garamond" w:hAnsi="Garamond"/>
    </w:rPr>
  </w:style>
  <w:style w:type="paragraph" w:customStyle="1" w:styleId="Byline">
    <w:name w:val="Byline"/>
    <w:rsid w:val="009B3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286"/>
    <w:pPr>
      <w:tabs>
        <w:tab w:val="clear" w:pos="3600"/>
        <w:tab w:val="clear" w:pos="3958"/>
      </w:tabs>
      <w:jc w:val="right"/>
    </w:pPr>
  </w:style>
  <w:style w:type="paragraph" w:styleId="Caption">
    <w:name w:val="caption"/>
    <w:basedOn w:val="BodyText"/>
    <w:next w:val="Normal"/>
    <w:qFormat/>
    <w:rsid w:val="009B3286"/>
    <w:pPr>
      <w:framePr w:w="2268" w:hSpace="181" w:vSpace="181" w:wrap="around" w:vAnchor="text" w:hAnchor="page" w:x="1135" w:y="285" w:anchorLock="1"/>
    </w:pPr>
    <w:rPr>
      <w:i/>
    </w:rPr>
  </w:style>
  <w:style w:type="paragraph" w:customStyle="1" w:styleId="MiniTOCTitle">
    <w:name w:val="MiniTOCTitle"/>
    <w:basedOn w:val="Heading4"/>
    <w:rsid w:val="009B3286"/>
    <w:pPr>
      <w:spacing w:before="240"/>
      <w:outlineLvl w:val="9"/>
    </w:pPr>
    <w:rPr>
      <w:noProof/>
      <w:sz w:val="24"/>
    </w:rPr>
  </w:style>
  <w:style w:type="paragraph" w:customStyle="1" w:styleId="MiniTOCItem">
    <w:name w:val="MiniTOCItem"/>
    <w:basedOn w:val="ListBullet"/>
    <w:rsid w:val="009B3286"/>
    <w:pPr>
      <w:numPr>
        <w:numId w:val="0"/>
      </w:numPr>
      <w:tabs>
        <w:tab w:val="right" w:leader="dot" w:pos="6521"/>
      </w:tabs>
      <w:spacing w:before="0" w:after="0"/>
    </w:pPr>
  </w:style>
  <w:style w:type="paragraph" w:customStyle="1" w:styleId="TOFTitle">
    <w:name w:val="TOFTitle"/>
    <w:basedOn w:val="TOCTitle"/>
    <w:rsid w:val="009B3286"/>
  </w:style>
  <w:style w:type="paragraph" w:styleId="TableofFigures">
    <w:name w:val="table of figures"/>
    <w:basedOn w:val="Normal"/>
    <w:next w:val="Normal"/>
    <w:semiHidden/>
    <w:rsid w:val="009B3286"/>
    <w:pPr>
      <w:tabs>
        <w:tab w:val="right" w:leader="dot" w:pos="9072"/>
      </w:tabs>
      <w:ind w:left="970" w:hanging="403"/>
    </w:pPr>
    <w:rPr>
      <w:rFonts w:ascii="Times New Roman" w:hAnsi="Times New Roman"/>
      <w:b/>
    </w:rPr>
  </w:style>
  <w:style w:type="paragraph" w:styleId="ListNumber">
    <w:name w:val="List Number"/>
    <w:basedOn w:val="List"/>
    <w:rsid w:val="009B3286"/>
    <w:pPr>
      <w:numPr>
        <w:numId w:val="15"/>
      </w:numPr>
      <w:tabs>
        <w:tab w:val="clear" w:pos="340"/>
      </w:tabs>
    </w:pPr>
  </w:style>
  <w:style w:type="character" w:customStyle="1" w:styleId="WingdingSymbols">
    <w:name w:val="Wingding Symbols"/>
    <w:rsid w:val="009B3286"/>
    <w:rPr>
      <w:rFonts w:ascii="Wingdings" w:hAnsi="Wingdings"/>
    </w:rPr>
  </w:style>
  <w:style w:type="paragraph" w:customStyle="1" w:styleId="TableHeading">
    <w:name w:val="Table Heading"/>
    <w:basedOn w:val="HeadingBase"/>
    <w:rsid w:val="009B3286"/>
    <w:pPr>
      <w:keepLines/>
      <w:pBdr>
        <w:bottom w:val="single" w:sz="6" w:space="1" w:color="918585"/>
      </w:pBdr>
      <w:spacing w:before="240"/>
    </w:pPr>
  </w:style>
  <w:style w:type="character" w:customStyle="1" w:styleId="HotSpot">
    <w:name w:val="HotSpot"/>
    <w:rsid w:val="009B3286"/>
    <w:rPr>
      <w:color w:val="0033CC"/>
      <w:u w:val="none"/>
    </w:rPr>
  </w:style>
  <w:style w:type="paragraph" w:customStyle="1" w:styleId="BodyTextRight">
    <w:name w:val="Body Text Right"/>
    <w:basedOn w:val="BodyText"/>
    <w:rsid w:val="009B3286"/>
    <w:pPr>
      <w:spacing w:before="0" w:after="0"/>
      <w:jc w:val="right"/>
    </w:pPr>
  </w:style>
  <w:style w:type="paragraph" w:styleId="Index3">
    <w:name w:val="index 3"/>
    <w:basedOn w:val="ListNumber2"/>
    <w:next w:val="Normal"/>
    <w:semiHidden/>
    <w:rsid w:val="009B3286"/>
    <w:pPr>
      <w:numPr>
        <w:numId w:val="0"/>
      </w:numPr>
      <w:tabs>
        <w:tab w:val="right" w:leader="dot" w:pos="4176"/>
      </w:tabs>
    </w:pPr>
  </w:style>
  <w:style w:type="paragraph" w:styleId="ListNumber2">
    <w:name w:val="List Number 2"/>
    <w:basedOn w:val="List2"/>
    <w:rsid w:val="009B3286"/>
    <w:pPr>
      <w:numPr>
        <w:numId w:val="10"/>
      </w:numPr>
      <w:tabs>
        <w:tab w:val="clear" w:pos="1060"/>
      </w:tabs>
    </w:pPr>
  </w:style>
  <w:style w:type="paragraph" w:customStyle="1" w:styleId="MarginNote">
    <w:name w:val="Margin Note"/>
    <w:basedOn w:val="BodyText"/>
    <w:rsid w:val="009B3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286"/>
    <w:rPr>
      <w:sz w:val="32"/>
    </w:rPr>
  </w:style>
  <w:style w:type="paragraph" w:customStyle="1" w:styleId="HeadingProcedure">
    <w:name w:val="Heading Procedure"/>
    <w:basedOn w:val="HeadingBase"/>
    <w:next w:val="Normal"/>
    <w:rsid w:val="009B3286"/>
    <w:pPr>
      <w:tabs>
        <w:tab w:val="left" w:pos="0"/>
      </w:tabs>
      <w:spacing w:before="120" w:after="60"/>
    </w:pPr>
    <w:rPr>
      <w:i/>
      <w:color w:val="918585"/>
      <w:sz w:val="22"/>
    </w:rPr>
  </w:style>
  <w:style w:type="paragraph" w:customStyle="1" w:styleId="TableBodyText">
    <w:name w:val="Table Body Text"/>
    <w:basedOn w:val="BodyText"/>
    <w:rsid w:val="009B3286"/>
    <w:pPr>
      <w:spacing w:before="60" w:after="60"/>
    </w:pPr>
  </w:style>
  <w:style w:type="paragraph" w:styleId="ListContinue">
    <w:name w:val="List Continue"/>
    <w:basedOn w:val="List"/>
    <w:rsid w:val="009B3286"/>
    <w:pPr>
      <w:ind w:firstLine="0"/>
    </w:pPr>
  </w:style>
  <w:style w:type="paragraph" w:customStyle="1" w:styleId="ListNote">
    <w:name w:val="List Note"/>
    <w:basedOn w:val="List"/>
    <w:rsid w:val="009B3286"/>
    <w:pPr>
      <w:pBdr>
        <w:top w:val="single" w:sz="6" w:space="2" w:color="918585"/>
        <w:bottom w:val="single" w:sz="6" w:space="2" w:color="918585"/>
      </w:pBdr>
      <w:tabs>
        <w:tab w:val="left" w:pos="1021"/>
      </w:tabs>
      <w:ind w:firstLine="0"/>
    </w:pPr>
  </w:style>
  <w:style w:type="paragraph" w:customStyle="1" w:styleId="Warning">
    <w:name w:val="Warning"/>
    <w:basedOn w:val="BodyText"/>
    <w:rsid w:val="009B3286"/>
    <w:pPr>
      <w:shd w:val="clear" w:color="auto" w:fill="D9D9D9"/>
      <w:tabs>
        <w:tab w:val="left" w:pos="992"/>
      </w:tabs>
      <w:ind w:left="119" w:right="119"/>
    </w:pPr>
    <w:rPr>
      <w:sz w:val="20"/>
    </w:rPr>
  </w:style>
  <w:style w:type="paragraph" w:customStyle="1" w:styleId="MarginIcons">
    <w:name w:val="Margin Icons"/>
    <w:basedOn w:val="BodyText"/>
    <w:rsid w:val="009B3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286"/>
    <w:rPr>
      <w:rFonts w:ascii="Courier New" w:hAnsi="Courier New"/>
    </w:rPr>
  </w:style>
  <w:style w:type="paragraph" w:customStyle="1" w:styleId="NoteBullet">
    <w:name w:val="Note Bullet"/>
    <w:basedOn w:val="Note"/>
    <w:rsid w:val="009B3286"/>
    <w:pPr>
      <w:tabs>
        <w:tab w:val="clear" w:pos="680"/>
      </w:tabs>
      <w:spacing w:before="60" w:after="60"/>
    </w:pPr>
  </w:style>
  <w:style w:type="paragraph" w:customStyle="1" w:styleId="SubHeading2">
    <w:name w:val="SubHeading2"/>
    <w:basedOn w:val="HeadingBase"/>
    <w:rsid w:val="009B3286"/>
    <w:pPr>
      <w:spacing w:before="240" w:after="60"/>
    </w:pPr>
    <w:rPr>
      <w:sz w:val="20"/>
    </w:rPr>
  </w:style>
  <w:style w:type="paragraph" w:customStyle="1" w:styleId="SubHeading1">
    <w:name w:val="SubHeading1"/>
    <w:basedOn w:val="HeadingBase"/>
    <w:rsid w:val="009B3286"/>
    <w:pPr>
      <w:spacing w:before="240" w:after="60"/>
    </w:pPr>
    <w:rPr>
      <w:color w:val="918585"/>
      <w:sz w:val="22"/>
    </w:rPr>
  </w:style>
  <w:style w:type="paragraph" w:customStyle="1" w:styleId="SideHeading">
    <w:name w:val="Side Heading"/>
    <w:basedOn w:val="HeadingBase"/>
    <w:rsid w:val="009B3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286"/>
    <w:pPr>
      <w:tabs>
        <w:tab w:val="num" w:pos="360"/>
      </w:tabs>
    </w:pPr>
  </w:style>
  <w:style w:type="paragraph" w:styleId="PlainText">
    <w:name w:val="Plain Text"/>
    <w:basedOn w:val="Normal"/>
    <w:link w:val="PlainTextChar"/>
    <w:rsid w:val="009B3286"/>
    <w:rPr>
      <w:sz w:val="20"/>
    </w:rPr>
  </w:style>
  <w:style w:type="character" w:customStyle="1" w:styleId="PlainTextChar">
    <w:name w:val="Plain Text Char"/>
    <w:basedOn w:val="DefaultParagraphFont"/>
    <w:link w:val="PlainText"/>
    <w:rsid w:val="009B3286"/>
    <w:rPr>
      <w:rFonts w:ascii="Courier New" w:eastAsia="Times New Roman" w:hAnsi="Courier New" w:cs="Times New Roman"/>
      <w:sz w:val="20"/>
      <w:szCs w:val="20"/>
      <w:lang w:eastAsia="en-US"/>
    </w:rPr>
  </w:style>
  <w:style w:type="character" w:customStyle="1" w:styleId="MenuOption">
    <w:name w:val="Menu Option"/>
    <w:basedOn w:val="DefaultParagraphFont"/>
    <w:rsid w:val="009B3286"/>
    <w:rPr>
      <w:b/>
      <w:smallCaps/>
    </w:rPr>
  </w:style>
  <w:style w:type="paragraph" w:customStyle="1" w:styleId="TableListNumber">
    <w:name w:val="Table List Number"/>
    <w:basedOn w:val="ListNumber"/>
    <w:rsid w:val="009B3286"/>
    <w:pPr>
      <w:numPr>
        <w:numId w:val="0"/>
      </w:numPr>
    </w:pPr>
  </w:style>
  <w:style w:type="paragraph" w:styleId="TOC4">
    <w:name w:val="toc 4"/>
    <w:basedOn w:val="TOCBase"/>
    <w:next w:val="Normal"/>
    <w:semiHidden/>
    <w:rsid w:val="009B3286"/>
    <w:pPr>
      <w:tabs>
        <w:tab w:val="right" w:leader="dot" w:pos="9071"/>
      </w:tabs>
      <w:ind w:left="1701"/>
    </w:pPr>
  </w:style>
  <w:style w:type="paragraph" w:customStyle="1" w:styleId="ListAlpha">
    <w:name w:val="List Alpha"/>
    <w:basedOn w:val="List"/>
    <w:rsid w:val="009B3286"/>
    <w:pPr>
      <w:numPr>
        <w:numId w:val="9"/>
      </w:numPr>
    </w:pPr>
  </w:style>
  <w:style w:type="paragraph" w:customStyle="1" w:styleId="ListAlpha2">
    <w:name w:val="List Alpha 2"/>
    <w:basedOn w:val="List2"/>
    <w:rsid w:val="009B3286"/>
    <w:pPr>
      <w:numPr>
        <w:numId w:val="8"/>
      </w:numPr>
    </w:pPr>
  </w:style>
  <w:style w:type="paragraph" w:styleId="List2">
    <w:name w:val="List 2"/>
    <w:basedOn w:val="BodyText"/>
    <w:rsid w:val="009B3286"/>
    <w:pPr>
      <w:tabs>
        <w:tab w:val="left" w:pos="680"/>
      </w:tabs>
      <w:spacing w:before="60" w:after="60"/>
      <w:ind w:left="680" w:hanging="340"/>
    </w:pPr>
  </w:style>
  <w:style w:type="paragraph" w:styleId="List3">
    <w:name w:val="List 3"/>
    <w:basedOn w:val="BodyText"/>
    <w:rsid w:val="009B3286"/>
    <w:pPr>
      <w:tabs>
        <w:tab w:val="left" w:pos="1021"/>
      </w:tabs>
      <w:spacing w:before="60" w:after="60"/>
      <w:ind w:left="1020" w:hanging="340"/>
    </w:pPr>
  </w:style>
  <w:style w:type="paragraph" w:styleId="List4">
    <w:name w:val="List 4"/>
    <w:basedOn w:val="BodyText"/>
    <w:rsid w:val="009B3286"/>
    <w:pPr>
      <w:tabs>
        <w:tab w:val="left" w:pos="1361"/>
      </w:tabs>
      <w:spacing w:before="60" w:after="60"/>
      <w:ind w:left="1361" w:hanging="340"/>
    </w:pPr>
  </w:style>
  <w:style w:type="paragraph" w:styleId="List5">
    <w:name w:val="List 5"/>
    <w:basedOn w:val="BodyText"/>
    <w:rsid w:val="009B3286"/>
    <w:pPr>
      <w:tabs>
        <w:tab w:val="left" w:pos="1701"/>
      </w:tabs>
      <w:spacing w:before="60" w:after="60"/>
      <w:ind w:left="1701" w:hanging="340"/>
    </w:pPr>
  </w:style>
  <w:style w:type="paragraph" w:styleId="ListBullet3">
    <w:name w:val="List Bullet 3"/>
    <w:basedOn w:val="List3"/>
    <w:rsid w:val="009B3286"/>
    <w:pPr>
      <w:numPr>
        <w:numId w:val="14"/>
      </w:numPr>
      <w:tabs>
        <w:tab w:val="clear" w:pos="1021"/>
      </w:tabs>
      <w:ind w:left="1037" w:hanging="357"/>
    </w:pPr>
  </w:style>
  <w:style w:type="paragraph" w:styleId="ListBullet4">
    <w:name w:val="List Bullet 4"/>
    <w:basedOn w:val="List4"/>
    <w:rsid w:val="009B3286"/>
    <w:pPr>
      <w:numPr>
        <w:numId w:val="3"/>
      </w:numPr>
      <w:tabs>
        <w:tab w:val="clear" w:pos="1361"/>
      </w:tabs>
    </w:pPr>
  </w:style>
  <w:style w:type="paragraph" w:styleId="ListBullet5">
    <w:name w:val="List Bullet 5"/>
    <w:basedOn w:val="List5"/>
    <w:rsid w:val="009B3286"/>
    <w:pPr>
      <w:numPr>
        <w:numId w:val="4"/>
      </w:numPr>
    </w:pPr>
  </w:style>
  <w:style w:type="paragraph" w:styleId="ListContinue2">
    <w:name w:val="List Continue 2"/>
    <w:basedOn w:val="List2"/>
    <w:rsid w:val="009B3286"/>
    <w:pPr>
      <w:ind w:firstLine="0"/>
    </w:pPr>
  </w:style>
  <w:style w:type="paragraph" w:styleId="ListContinue3">
    <w:name w:val="List Continue 3"/>
    <w:basedOn w:val="List3"/>
    <w:rsid w:val="009B3286"/>
    <w:pPr>
      <w:ind w:left="1021" w:firstLine="0"/>
    </w:pPr>
  </w:style>
  <w:style w:type="paragraph" w:styleId="ListContinue4">
    <w:name w:val="List Continue 4"/>
    <w:basedOn w:val="List4"/>
    <w:rsid w:val="009B3286"/>
    <w:pPr>
      <w:ind w:firstLine="0"/>
    </w:pPr>
  </w:style>
  <w:style w:type="paragraph" w:styleId="ListContinue5">
    <w:name w:val="List Continue 5"/>
    <w:basedOn w:val="List5"/>
    <w:rsid w:val="009B3286"/>
    <w:pPr>
      <w:ind w:firstLine="0"/>
    </w:pPr>
  </w:style>
  <w:style w:type="paragraph" w:styleId="ListNumber3">
    <w:name w:val="List Number 3"/>
    <w:basedOn w:val="List3"/>
    <w:rsid w:val="009B3286"/>
    <w:pPr>
      <w:numPr>
        <w:numId w:val="5"/>
      </w:numPr>
    </w:pPr>
  </w:style>
  <w:style w:type="paragraph" w:styleId="ListNumber4">
    <w:name w:val="List Number 4"/>
    <w:basedOn w:val="List4"/>
    <w:rsid w:val="009B3286"/>
    <w:pPr>
      <w:numPr>
        <w:numId w:val="6"/>
      </w:numPr>
    </w:pPr>
  </w:style>
  <w:style w:type="paragraph" w:styleId="ListNumber5">
    <w:name w:val="List Number 5"/>
    <w:basedOn w:val="List5"/>
    <w:rsid w:val="009B3286"/>
    <w:pPr>
      <w:numPr>
        <w:numId w:val="7"/>
      </w:numPr>
    </w:pPr>
  </w:style>
  <w:style w:type="paragraph" w:styleId="BlockText">
    <w:name w:val="Block Text"/>
    <w:basedOn w:val="Normal"/>
    <w:rsid w:val="009B3286"/>
    <w:pPr>
      <w:spacing w:after="120"/>
      <w:ind w:left="1440" w:right="1440"/>
    </w:pPr>
  </w:style>
  <w:style w:type="character" w:customStyle="1" w:styleId="Subscript">
    <w:name w:val="Subscript"/>
    <w:basedOn w:val="DefaultParagraphFont"/>
    <w:rsid w:val="009B3286"/>
    <w:rPr>
      <w:sz w:val="16"/>
      <w:vertAlign w:val="subscript"/>
    </w:rPr>
  </w:style>
  <w:style w:type="character" w:customStyle="1" w:styleId="Superscript">
    <w:name w:val="Superscript"/>
    <w:basedOn w:val="DefaultParagraphFont"/>
    <w:rsid w:val="009B3286"/>
    <w:rPr>
      <w:sz w:val="16"/>
      <w:vertAlign w:val="superscript"/>
    </w:rPr>
  </w:style>
  <w:style w:type="character" w:customStyle="1" w:styleId="Symbols">
    <w:name w:val="Symbols"/>
    <w:basedOn w:val="DefaultParagraphFont"/>
    <w:rsid w:val="009B3286"/>
    <w:rPr>
      <w:rFonts w:ascii="Symbol" w:hAnsi="Symbol"/>
    </w:rPr>
  </w:style>
  <w:style w:type="character" w:customStyle="1" w:styleId="MenuOptions">
    <w:name w:val="Menu Options"/>
    <w:basedOn w:val="DefaultParagraphFont"/>
    <w:rsid w:val="009B3286"/>
    <w:rPr>
      <w:rFonts w:ascii="Arial Narrow" w:hAnsi="Arial Narrow"/>
      <w:smallCaps/>
    </w:rPr>
  </w:style>
  <w:style w:type="character" w:customStyle="1" w:styleId="Buttons">
    <w:name w:val="Buttons"/>
    <w:basedOn w:val="DefaultParagraphFont"/>
    <w:rsid w:val="009B3286"/>
    <w:rPr>
      <w:b/>
    </w:rPr>
  </w:style>
  <w:style w:type="character" w:customStyle="1" w:styleId="Underlined">
    <w:name w:val="Underlined"/>
    <w:basedOn w:val="DefaultParagraphFont"/>
    <w:rsid w:val="009B3286"/>
    <w:rPr>
      <w:u w:val="single"/>
    </w:rPr>
  </w:style>
  <w:style w:type="paragraph" w:customStyle="1" w:styleId="TableBodyTextRight">
    <w:name w:val="Table Body Text Right"/>
    <w:basedOn w:val="TableBodyText"/>
    <w:rsid w:val="009B3286"/>
    <w:pPr>
      <w:widowControl w:val="0"/>
      <w:autoSpaceDE w:val="0"/>
      <w:autoSpaceDN w:val="0"/>
      <w:adjustRightInd w:val="0"/>
      <w:jc w:val="right"/>
    </w:pPr>
    <w:rPr>
      <w:rFonts w:cs="Arial"/>
      <w:szCs w:val="18"/>
    </w:rPr>
  </w:style>
  <w:style w:type="paragraph" w:customStyle="1" w:styleId="CopyrightText">
    <w:name w:val="Copyright Text"/>
    <w:basedOn w:val="BodyText"/>
    <w:rsid w:val="009B3286"/>
    <w:rPr>
      <w:sz w:val="18"/>
    </w:rPr>
  </w:style>
  <w:style w:type="paragraph" w:customStyle="1" w:styleId="BodySmallRight">
    <w:name w:val="Body Small Right"/>
    <w:basedOn w:val="BodyTextRight"/>
    <w:rsid w:val="009B3286"/>
    <w:rPr>
      <w:sz w:val="18"/>
      <w:szCs w:val="18"/>
    </w:rPr>
  </w:style>
  <w:style w:type="paragraph" w:customStyle="1" w:styleId="MarginEdition">
    <w:name w:val="Margin Edition"/>
    <w:basedOn w:val="MarginNote"/>
    <w:rsid w:val="009B3286"/>
    <w:pPr>
      <w:spacing w:before="0" w:after="0"/>
    </w:pPr>
    <w:rPr>
      <w:rFonts w:ascii="Times New Roman" w:hAnsi="Times New Roman"/>
      <w:color w:val="999999"/>
    </w:rPr>
  </w:style>
  <w:style w:type="paragraph" w:customStyle="1" w:styleId="Spacer">
    <w:name w:val="Spacer"/>
    <w:basedOn w:val="Normal"/>
    <w:rsid w:val="009B3286"/>
    <w:rPr>
      <w:sz w:val="2"/>
      <w:szCs w:val="2"/>
    </w:rPr>
  </w:style>
  <w:style w:type="character" w:customStyle="1" w:styleId="Small">
    <w:name w:val="Small"/>
    <w:basedOn w:val="DefaultParagraphFont"/>
    <w:rsid w:val="009B3286"/>
    <w:rPr>
      <w:sz w:val="16"/>
    </w:rPr>
  </w:style>
  <w:style w:type="paragraph" w:customStyle="1" w:styleId="WideTable">
    <w:name w:val="Wide Table"/>
    <w:basedOn w:val="Normal"/>
    <w:rsid w:val="009B3286"/>
    <w:pPr>
      <w:ind w:left="-1418"/>
    </w:pPr>
    <w:rPr>
      <w:sz w:val="2"/>
      <w:szCs w:val="2"/>
    </w:rPr>
  </w:style>
  <w:style w:type="character" w:styleId="PageNumber">
    <w:name w:val="page number"/>
    <w:basedOn w:val="DefaultParagraphFont"/>
    <w:rsid w:val="009B3286"/>
  </w:style>
  <w:style w:type="paragraph" w:styleId="Quote">
    <w:name w:val="Quote"/>
    <w:basedOn w:val="Heading1"/>
    <w:link w:val="QuoteChar"/>
    <w:qFormat/>
    <w:rsid w:val="009B3286"/>
    <w:rPr>
      <w:b w:val="0"/>
      <w:sz w:val="72"/>
      <w:szCs w:val="72"/>
      <w:lang w:val="en-NZ"/>
    </w:rPr>
  </w:style>
  <w:style w:type="character" w:customStyle="1" w:styleId="QuoteChar">
    <w:name w:val="Quote Char"/>
    <w:basedOn w:val="DefaultParagraphFont"/>
    <w:link w:val="Quote"/>
    <w:rsid w:val="009B3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286"/>
    <w:pPr>
      <w:pageBreakBefore/>
    </w:pPr>
  </w:style>
  <w:style w:type="paragraph" w:customStyle="1" w:styleId="Border">
    <w:name w:val="Border"/>
    <w:basedOn w:val="Normal"/>
    <w:qFormat/>
    <w:rsid w:val="009B3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286"/>
    <w:rPr>
      <w:b/>
      <w:bCs/>
      <w:i/>
      <w:iCs/>
      <w:color w:val="auto"/>
    </w:rPr>
  </w:style>
  <w:style w:type="paragraph" w:styleId="IntenseQuote">
    <w:name w:val="Intense Quote"/>
    <w:basedOn w:val="Normal"/>
    <w:next w:val="Normal"/>
    <w:link w:val="IntenseQuoteChar"/>
    <w:uiPriority w:val="30"/>
    <w:qFormat/>
    <w:rsid w:val="009B3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286"/>
    <w:rPr>
      <w:smallCaps/>
      <w:color w:val="auto"/>
      <w:u w:val="single"/>
    </w:rPr>
  </w:style>
  <w:style w:type="character" w:styleId="IntenseReference">
    <w:name w:val="Intense Reference"/>
    <w:basedOn w:val="DefaultParagraphFont"/>
    <w:uiPriority w:val="32"/>
    <w:qFormat/>
    <w:rsid w:val="009B3286"/>
    <w:rPr>
      <w:b/>
      <w:bCs/>
      <w:smallCaps/>
      <w:color w:val="auto"/>
      <w:spacing w:val="5"/>
      <w:u w:val="single"/>
    </w:rPr>
  </w:style>
  <w:style w:type="paragraph" w:customStyle="1" w:styleId="2ColumnHeading">
    <w:name w:val="2Column Heading"/>
    <w:basedOn w:val="BodyText"/>
    <w:qFormat/>
    <w:rsid w:val="009B3286"/>
    <w:pPr>
      <w:spacing w:after="60"/>
      <w:ind w:left="-2268"/>
    </w:pPr>
    <w:rPr>
      <w:b/>
    </w:rPr>
  </w:style>
  <w:style w:type="paragraph" w:customStyle="1" w:styleId="Heading1TOC">
    <w:name w:val="Heading1 TOC"/>
    <w:basedOn w:val="Normal"/>
    <w:qFormat/>
    <w:rsid w:val="009B3286"/>
    <w:pPr>
      <w:spacing w:before="240" w:after="120"/>
    </w:pPr>
    <w:rPr>
      <w:rFonts w:ascii="Times New Roman" w:hAnsi="Times New Roman"/>
      <w:b/>
      <w:sz w:val="32"/>
    </w:rPr>
  </w:style>
  <w:style w:type="paragraph" w:customStyle="1" w:styleId="Heading2TOC">
    <w:name w:val="Heading2 TOC"/>
    <w:basedOn w:val="Normal"/>
    <w:qFormat/>
    <w:rsid w:val="009B3286"/>
    <w:pPr>
      <w:spacing w:before="240" w:after="60"/>
    </w:pPr>
    <w:rPr>
      <w:rFonts w:ascii="Times New Roman" w:hAnsi="Times New Roman"/>
      <w:b/>
      <w:sz w:val="28"/>
    </w:rPr>
  </w:style>
  <w:style w:type="character" w:customStyle="1" w:styleId="Underline">
    <w:name w:val="Underline"/>
    <w:basedOn w:val="DefaultParagraphFont"/>
    <w:qFormat/>
    <w:rsid w:val="009B3286"/>
    <w:rPr>
      <w:u w:val="single"/>
    </w:rPr>
  </w:style>
  <w:style w:type="character" w:customStyle="1" w:styleId="BoldandItalics">
    <w:name w:val="Bold and Italics"/>
    <w:qFormat/>
    <w:rsid w:val="009B3286"/>
    <w:rPr>
      <w:b/>
      <w:i/>
      <w:u w:val="none"/>
    </w:rPr>
  </w:style>
  <w:style w:type="paragraph" w:styleId="BalloonText">
    <w:name w:val="Balloon Text"/>
    <w:basedOn w:val="Normal"/>
    <w:link w:val="BalloonTextChar"/>
    <w:rsid w:val="009B3286"/>
    <w:rPr>
      <w:rFonts w:ascii="Tahoma" w:hAnsi="Tahoma" w:cs="Tahoma"/>
      <w:sz w:val="16"/>
      <w:szCs w:val="16"/>
    </w:rPr>
  </w:style>
  <w:style w:type="character" w:customStyle="1" w:styleId="BalloonTextChar">
    <w:name w:val="Balloon Text Char"/>
    <w:basedOn w:val="DefaultParagraphFont"/>
    <w:link w:val="BalloonText"/>
    <w:rsid w:val="009B3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286"/>
    <w:rPr>
      <w:b/>
      <w:color w:val="660033"/>
      <w:spacing w:val="0"/>
    </w:rPr>
  </w:style>
  <w:style w:type="paragraph" w:customStyle="1" w:styleId="Nameditemlist">
    <w:name w:val="Named item list"/>
    <w:basedOn w:val="BodyText"/>
    <w:qFormat/>
    <w:rsid w:val="009B3286"/>
    <w:pPr>
      <w:tabs>
        <w:tab w:val="left" w:pos="2835"/>
      </w:tabs>
      <w:ind w:left="2835" w:hanging="2835"/>
    </w:pPr>
  </w:style>
  <w:style w:type="paragraph" w:customStyle="1" w:styleId="BodyTextnopadding">
    <w:name w:val="Body Text no padding"/>
    <w:basedOn w:val="BodyText"/>
    <w:qFormat/>
    <w:rsid w:val="009B3286"/>
    <w:pPr>
      <w:spacing w:before="0" w:after="0"/>
    </w:pPr>
  </w:style>
  <w:style w:type="character" w:styleId="Hyperlink">
    <w:name w:val="Hyperlink"/>
    <w:basedOn w:val="DefaultParagraphFont"/>
    <w:uiPriority w:val="99"/>
    <w:unhideWhenUsed/>
    <w:rsid w:val="00CC1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5699</Characters>
  <Application>Microsoft Office Word</Application>
  <DocSecurity>0</DocSecurity>
  <Lines>178</Lines>
  <Paragraphs>122</Paragraphs>
  <ScaleCrop>false</ScaleCrop>
  <Company>Author-it Software Corporation Ltd.</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SFIVOP203 Operate a small vessel</dc:title>
  <dc:subject>Approved</dc:subject>
  <dc:creator>Skills Insight</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