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BE1" w:rsidP="00207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SFIVOP202 Contribute to safe navigation</w:t>
      </w:r>
      <w:r>
        <w:fldChar w:fldCharType="end"/>
      </w:r>
    </w:p>
    <w:p w:rsidR="00207BE1" w:rsidP="00207BE1">
      <w:pPr>
        <w:pStyle w:val="Version"/>
        <w:sectPr w:rsidSect="00526F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FA6" w:rsidP="00526FA6">
      <w:pPr>
        <w:pStyle w:val="SuperHeading"/>
      </w:pPr>
      <w:r w:rsidRPr="00526FA6">
        <w:t>SFIVOP202 Contribute to safe navigation</w:t>
      </w:r>
    </w:p>
    <w:p w:rsidR="00000000" w:rsidRPr="00526FA6" w:rsidP="00526FA6">
      <w:pPr>
        <w:pStyle w:val="Heading1"/>
      </w:pPr>
      <w:bookmarkStart w:id="1" w:name="O_1036507"/>
      <w:bookmarkEnd w:id="1"/>
      <w:r w:rsidRPr="00526F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2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Bold"/>
              <w:rPr>
                <w:lang w:val="en-NZ"/>
              </w:rPr>
            </w:pPr>
            <w:r w:rsidRPr="00526F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Bold"/>
              <w:rPr>
                <w:lang w:val="en-NZ"/>
              </w:rPr>
            </w:pPr>
            <w:r w:rsidRPr="00526FA6">
              <w:t>Comments</w:t>
            </w:r>
          </w:p>
        </w:tc>
      </w:tr>
      <w:tr w:rsidTr="0052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A6" w:rsidP="00526FA6">
            <w:pPr>
              <w:pStyle w:val="BodyText"/>
            </w:pPr>
            <w:r w:rsidRPr="00526FA6">
              <w:t>This version released with SFI Seafood Industry Training Package Version 1.0.</w:t>
            </w:r>
          </w:p>
        </w:tc>
      </w:tr>
    </w:tbl>
    <w:p w:rsidR="00000000" w:rsidRPr="00526FA6" w:rsidP="00526FA6">
      <w:pPr>
        <w:pStyle w:val="BodyText"/>
      </w:pPr>
    </w:p>
    <w:p w:rsidR="00000000" w:rsidRPr="00526FA6" w:rsidP="00526FA6">
      <w:pPr>
        <w:pStyle w:val="AllowPageBreak"/>
      </w:pPr>
    </w:p>
    <w:p w:rsidR="00000000" w:rsidRPr="00526FA6" w:rsidP="00526FA6">
      <w:pPr>
        <w:pStyle w:val="Heading1"/>
      </w:pPr>
      <w:bookmarkStart w:id="2" w:name="O_1036508"/>
      <w:bookmarkEnd w:id="2"/>
      <w:r w:rsidRPr="00526FA6">
        <w:t>Application</w:t>
      </w:r>
    </w:p>
    <w:p w:rsidR="00000000" w:rsidRPr="00526FA6" w:rsidP="00207BE1">
      <w:pPr>
        <w:pStyle w:val="BodyText"/>
      </w:pPr>
      <w:r w:rsidRPr="00526FA6">
        <w:t>This unit of competency describes the skills and knowledge required to assist the officer of the</w:t>
      </w:r>
      <w:r w:rsidRPr="00526FA6">
        <w:t xml:space="preserve"> watch to safely navigate the vessel and conduct a watch in sole charge of a vessel. It requires the ability to maintain and exchange a watch, monitor the vessel and weather, communicate with crew members and seek and clarify advice when required.</w:t>
      </w:r>
    </w:p>
    <w:p w:rsidR="00000000" w:rsidRPr="00526FA6" w:rsidP="00207BE1">
      <w:pPr>
        <w:pStyle w:val="BodyText"/>
      </w:pPr>
      <w:r w:rsidRPr="00526FA6">
        <w:t>This uni</w:t>
      </w:r>
      <w:r w:rsidRPr="00526FA6">
        <w:t xml:space="preserve">t applies to individuals who navigate small vessels as used in aquaculture or fishing operations. </w:t>
      </w:r>
    </w:p>
    <w:p w:rsidR="00000000" w:rsidRPr="00526FA6" w:rsidP="00207BE1">
      <w:pPr>
        <w:pStyle w:val="BodyText"/>
      </w:pPr>
      <w:r w:rsidRPr="00526FA6">
        <w:t xml:space="preserve">All work must be carried out to comply with workplace procedures, according to state/territory health and safety, food safety, biosecurity and environmental </w:t>
      </w:r>
      <w:r w:rsidRPr="00526FA6">
        <w:t>regulations, legislation and standards that apply to the workplace. Licences will be required to operate a vessel.</w:t>
      </w:r>
    </w:p>
    <w:p w:rsidR="00000000" w:rsidRPr="00526FA6" w:rsidP="00207BE1">
      <w:pPr>
        <w:pStyle w:val="BodyText"/>
      </w:pPr>
      <w:r w:rsidRPr="00526FA6">
        <w:t>Licencing and regulatory requirements apply to this unit. Users are required to check with the relevant maritime authority for requirements.</w:t>
      </w:r>
    </w:p>
    <w:p w:rsidR="00000000" w:rsidRPr="00526FA6" w:rsidP="00526FA6">
      <w:pPr>
        <w:pStyle w:val="Heading1"/>
      </w:pPr>
      <w:bookmarkStart w:id="3" w:name="O_1036509"/>
      <w:bookmarkEnd w:id="3"/>
      <w:r w:rsidRPr="00526FA6">
        <w:t>Pre-requisite Unit</w:t>
      </w:r>
    </w:p>
    <w:p w:rsidR="00000000" w:rsidRPr="00526FA6" w:rsidP="00207BE1">
      <w:pPr>
        <w:pStyle w:val="BodyText"/>
      </w:pPr>
      <w:r w:rsidRPr="00526FA6">
        <w:t>Nil</w:t>
      </w:r>
    </w:p>
    <w:p w:rsidR="00000000" w:rsidRPr="00526FA6" w:rsidP="00526FA6">
      <w:pPr>
        <w:pStyle w:val="Heading1"/>
      </w:pPr>
      <w:bookmarkStart w:id="4" w:name="O_1036511"/>
      <w:bookmarkEnd w:id="4"/>
      <w:r w:rsidRPr="00526FA6">
        <w:t>Unit Sector</w:t>
      </w:r>
    </w:p>
    <w:p w:rsidR="00000000" w:rsidRPr="00526FA6" w:rsidP="00207BE1">
      <w:pPr>
        <w:pStyle w:val="BodyText"/>
      </w:pPr>
      <w:r w:rsidRPr="00526FA6">
        <w:t>Vessel Operations (VOP)</w:t>
      </w:r>
    </w:p>
    <w:p w:rsidR="00000000" w:rsidRPr="00526FA6" w:rsidP="00526FA6">
      <w:pPr>
        <w:pStyle w:val="Heading1"/>
      </w:pPr>
      <w:bookmarkStart w:id="5" w:name="O_1036512"/>
      <w:bookmarkEnd w:id="5"/>
      <w:r w:rsidRPr="00526F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7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Bold"/>
              <w:rPr>
                <w:lang w:val="en-NZ"/>
              </w:rPr>
            </w:pPr>
            <w:r w:rsidRPr="00526FA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Bold"/>
              <w:rPr>
                <w:lang w:val="en-NZ"/>
              </w:rPr>
            </w:pPr>
            <w:r w:rsidRPr="00526FA6">
              <w:t>Performance Criteria</w:t>
            </w:r>
          </w:p>
        </w:tc>
      </w:tr>
      <w:tr w:rsidTr="00207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A6" w:rsidP="00526FA6">
            <w:pPr>
              <w:pStyle w:val="BodyText"/>
            </w:pPr>
            <w:r w:rsidRPr="00526F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7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1. Perform exchange of watch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A6" w:rsidP="00526FA6">
            <w:pPr>
              <w:pStyle w:val="BodyText"/>
            </w:pPr>
            <w:r w:rsidRPr="00526FA6">
              <w:t>1.1 Check information required for exchange of watch, including identification of any safety risks, is complete, accurate and rele</w:t>
            </w:r>
            <w:r w:rsidRPr="00526FA6">
              <w:t xml:space="preserve">vant to </w:t>
            </w:r>
            <w:r w:rsidRPr="00526FA6">
              <w:t>both personnel and existing circumstances</w:t>
            </w:r>
          </w:p>
          <w:p w:rsidR="00000000" w:rsidRPr="00526FA6" w:rsidP="00526FA6">
            <w:pPr>
              <w:pStyle w:val="BodyText"/>
            </w:pPr>
            <w:r w:rsidRPr="00526FA6">
              <w:t>1.2 Perform handover and relief of watch according to principles and procedures of watchkeeping</w:t>
            </w:r>
          </w:p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1.3 Clarify watch information or instructions that are unclear or ambiguous</w:t>
            </w:r>
          </w:p>
        </w:tc>
      </w:tr>
      <w:tr w:rsidTr="00207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2. Contribute to the navigational watch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A6" w:rsidP="00526FA6">
            <w:pPr>
              <w:pStyle w:val="BodyText"/>
            </w:pPr>
            <w:r w:rsidRPr="00526FA6">
              <w:t>2.1 Ensure displayed or given lights, shapes and sound signals conform with regulatory requirements</w:t>
            </w:r>
          </w:p>
          <w:p w:rsidR="00000000" w:rsidRPr="00526FA6" w:rsidP="00526FA6">
            <w:pPr>
              <w:pStyle w:val="BodyText"/>
            </w:pPr>
            <w:r w:rsidRPr="00526FA6">
              <w:t>2.2 Maintain lookout at all times according to principles and procedures of watchkeeping</w:t>
            </w:r>
          </w:p>
          <w:p w:rsidR="00000000" w:rsidRPr="00526FA6" w:rsidP="00526FA6">
            <w:pPr>
              <w:pStyle w:val="BodyText"/>
            </w:pPr>
            <w:r w:rsidRPr="00526FA6">
              <w:t>2.3 Provide clear and conci</w:t>
            </w:r>
            <w:r w:rsidRPr="00526FA6">
              <w:t>se reports and exchanges of navigational information, including reporting any safety risks and hazards</w:t>
            </w:r>
          </w:p>
          <w:p w:rsidR="00000000" w:rsidRPr="00526FA6" w:rsidP="00526FA6">
            <w:pPr>
              <w:pStyle w:val="BodyText"/>
            </w:pPr>
            <w:r w:rsidRPr="00526FA6">
              <w:t>2.4 Monitor traffic, the vessel, weather watchkeeping and hazards with appropriate frequency and intensity</w:t>
            </w:r>
          </w:p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2.5 Ensure frequency and degree of performance</w:t>
            </w:r>
            <w:r w:rsidRPr="00526FA6">
              <w:t xml:space="preserve"> checks to navigational equipment comply with skipper requirements</w:t>
            </w:r>
          </w:p>
        </w:tc>
      </w:tr>
      <w:tr w:rsidTr="00207B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3. Manoeuvre the vessel during watch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A6" w:rsidP="00526FA6">
            <w:pPr>
              <w:pStyle w:val="BodyText"/>
            </w:pPr>
            <w:r w:rsidRPr="00526FA6">
              <w:t>3.1 Make manoeuvres to safely progress the planned voyage and comply with received instructions</w:t>
            </w:r>
          </w:p>
          <w:p w:rsidR="00000000" w:rsidRPr="00526FA6" w:rsidP="00526FA6">
            <w:pPr>
              <w:pStyle w:val="BodyText"/>
            </w:pPr>
            <w:r w:rsidRPr="00526FA6">
              <w:t xml:space="preserve">3.2 Operate engine control systems to progress planned </w:t>
            </w:r>
            <w:r w:rsidRPr="00526FA6">
              <w:t>passage and complement helm movements</w:t>
            </w:r>
          </w:p>
          <w:p w:rsidR="00000000" w:rsidRPr="00526FA6" w:rsidP="00526FA6">
            <w:pPr>
              <w:pStyle w:val="BodyText"/>
            </w:pPr>
            <w:r w:rsidRPr="00526FA6">
              <w:t>3.3 Steer course steadily within acceptable limits of area of navigation and existing state of aquatic environment</w:t>
            </w:r>
          </w:p>
          <w:p w:rsidR="00000000" w:rsidRPr="00526FA6" w:rsidP="00526FA6">
            <w:pPr>
              <w:pStyle w:val="BodyText"/>
            </w:pPr>
            <w:r w:rsidRPr="00526FA6">
              <w:t>3.4 Ensure course alterations are smooth and controlled with minimal over shoot</w:t>
            </w:r>
          </w:p>
          <w:p w:rsidR="00000000" w:rsidRPr="00526FA6" w:rsidP="00526FA6">
            <w:pPr>
              <w:pStyle w:val="BodyText"/>
            </w:pPr>
            <w:r w:rsidRPr="00526FA6">
              <w:t>3.5 Ensure communicatio</w:t>
            </w:r>
            <w:r w:rsidRPr="00526FA6">
              <w:t>n is clear, concise and acknowledged at all times</w:t>
            </w:r>
          </w:p>
          <w:p w:rsidR="00000000" w:rsidRPr="00526FA6" w:rsidP="00526FA6">
            <w:pPr>
              <w:pStyle w:val="BodyText"/>
            </w:pPr>
            <w:r w:rsidRPr="00526FA6">
              <w:t>3.6 Change steering modes according to operating instructions, area, wind and state of aquatic environment, and marine notices</w:t>
            </w:r>
          </w:p>
          <w:p w:rsidR="00000000" w:rsidRPr="00526FA6" w:rsidP="00526FA6">
            <w:pPr>
              <w:pStyle w:val="BodyText"/>
            </w:pPr>
            <w:r w:rsidRPr="00526FA6">
              <w:t>3.7 Maintain vessel steering systems within safe operating limits during normal</w:t>
            </w:r>
            <w:r w:rsidRPr="00526FA6">
              <w:t xml:space="preserve"> manoeuvres</w:t>
            </w:r>
          </w:p>
        </w:tc>
      </w:tr>
    </w:tbl>
    <w:p w:rsidR="00000000" w:rsidRPr="00526FA6" w:rsidP="00526FA6">
      <w:pPr>
        <w:pStyle w:val="BodyText"/>
      </w:pPr>
    </w:p>
    <w:p w:rsidR="00000000" w:rsidRPr="00526FA6" w:rsidP="00526FA6">
      <w:pPr>
        <w:pStyle w:val="AllowPageBreak"/>
      </w:pPr>
    </w:p>
    <w:p w:rsidR="00000000" w:rsidRPr="00526FA6" w:rsidP="00526FA6">
      <w:pPr>
        <w:pStyle w:val="Heading1"/>
      </w:pPr>
      <w:bookmarkStart w:id="6" w:name="O_1036513"/>
      <w:bookmarkEnd w:id="6"/>
      <w:r w:rsidRPr="00526FA6">
        <w:t>Foundation Skills</w:t>
      </w:r>
    </w:p>
    <w:p w:rsidR="00000000" w:rsidRPr="00207BE1" w:rsidP="00207BE1">
      <w:pPr>
        <w:pStyle w:val="BodyText"/>
        <w:rPr>
          <w:i/>
        </w:rPr>
      </w:pPr>
      <w:r w:rsidRPr="00207BE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Bold"/>
              <w:rPr>
                <w:lang w:val="en-NZ"/>
              </w:rPr>
            </w:pPr>
            <w:r w:rsidRPr="00526F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Bold"/>
              <w:rPr>
                <w:lang w:val="en-NZ"/>
              </w:rPr>
            </w:pPr>
            <w:r w:rsidRPr="00526FA6">
              <w:t>Description</w:t>
            </w:r>
          </w:p>
        </w:tc>
      </w:tr>
      <w:tr w:rsidTr="0052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ListBullet"/>
              <w:rPr>
                <w:lang w:val="en-NZ"/>
              </w:rPr>
            </w:pPr>
            <w:r w:rsidRPr="00526FA6">
              <w:t>Interprets navigational data and vessel control information</w:t>
            </w:r>
          </w:p>
        </w:tc>
      </w:tr>
      <w:tr w:rsidTr="0052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A6" w:rsidP="00526FA6">
            <w:pPr>
              <w:pStyle w:val="ListBullet"/>
            </w:pPr>
            <w:r w:rsidRPr="00526FA6">
              <w:t>Identifies buoyage and navigational marks from charts</w:t>
            </w:r>
          </w:p>
          <w:p w:rsidR="00000000" w:rsidP="00526FA6">
            <w:pPr>
              <w:pStyle w:val="ListBullet"/>
              <w:rPr>
                <w:lang w:val="en-NZ"/>
              </w:rPr>
            </w:pPr>
            <w:r w:rsidRPr="00526FA6">
              <w:t>Reads meteorological information and instruments</w:t>
            </w:r>
          </w:p>
        </w:tc>
      </w:tr>
      <w:tr w:rsidTr="0052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A6" w:rsidP="00526FA6">
            <w:pPr>
              <w:pStyle w:val="ListBullet"/>
            </w:pPr>
            <w:r w:rsidRPr="00526FA6">
              <w:t>Follows workplace procedures and safe vessel operating requirements relevant to own role and responsibilities</w:t>
            </w:r>
          </w:p>
          <w:p w:rsidR="00000000" w:rsidP="00526FA6">
            <w:pPr>
              <w:pStyle w:val="ListBullet"/>
              <w:rPr>
                <w:lang w:val="en-NZ"/>
              </w:rPr>
            </w:pPr>
            <w:r w:rsidRPr="00526FA6">
              <w:t>Understands main tasks, responsibilities and boundaries of own role</w:t>
            </w:r>
          </w:p>
        </w:tc>
      </w:tr>
      <w:tr w:rsidTr="0052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ListBullet"/>
              <w:rPr>
                <w:lang w:val="en-NZ"/>
              </w:rPr>
            </w:pPr>
            <w:r w:rsidRPr="00526FA6">
              <w:t xml:space="preserve">Selects and uses appropriate terminology and questions </w:t>
            </w:r>
            <w:r w:rsidRPr="00526FA6">
              <w:t xml:space="preserve">when communicating with others </w:t>
            </w:r>
          </w:p>
        </w:tc>
      </w:tr>
      <w:tr w:rsidTr="0052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A6" w:rsidP="00526FA6">
            <w:pPr>
              <w:pStyle w:val="ListBullet"/>
            </w:pPr>
            <w:r w:rsidRPr="00526FA6">
              <w:t>Implements standard solutions for routine navigational problems</w:t>
            </w:r>
          </w:p>
          <w:p w:rsidR="00000000" w:rsidRPr="00526FA6" w:rsidP="00526FA6">
            <w:pPr>
              <w:pStyle w:val="ListBullet"/>
            </w:pPr>
            <w:r w:rsidRPr="00526FA6">
              <w:t>Accesses and interprets vessel system controls and indicators</w:t>
            </w:r>
          </w:p>
        </w:tc>
      </w:tr>
    </w:tbl>
    <w:p w:rsidR="00000000" w:rsidRPr="00526FA6" w:rsidP="00526FA6">
      <w:pPr>
        <w:pStyle w:val="BodyText"/>
      </w:pPr>
    </w:p>
    <w:p w:rsidR="00000000" w:rsidRPr="00526FA6" w:rsidP="00526FA6">
      <w:pPr>
        <w:pStyle w:val="AllowPageBreak"/>
      </w:pPr>
    </w:p>
    <w:p w:rsidR="00000000" w:rsidRPr="00526FA6" w:rsidP="00526FA6">
      <w:pPr>
        <w:pStyle w:val="Heading1"/>
      </w:pPr>
      <w:bookmarkStart w:id="7" w:name="O_1036515"/>
      <w:bookmarkEnd w:id="7"/>
      <w:r w:rsidRPr="00526F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2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Bold"/>
              <w:rPr>
                <w:lang w:val="en-NZ"/>
              </w:rPr>
            </w:pPr>
            <w:r w:rsidRPr="00526FA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Bold"/>
              <w:rPr>
                <w:lang w:val="en-NZ"/>
              </w:rPr>
            </w:pPr>
            <w:r w:rsidRPr="00526FA6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Bold"/>
              <w:rPr>
                <w:lang w:val="en-NZ"/>
              </w:rPr>
            </w:pPr>
            <w:r w:rsidRPr="00526FA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Bold"/>
              <w:rPr>
                <w:lang w:val="en-NZ"/>
              </w:rPr>
            </w:pPr>
            <w:r w:rsidRPr="00526FA6">
              <w:t>Equivalence status</w:t>
            </w:r>
          </w:p>
        </w:tc>
      </w:tr>
      <w:tr w:rsidTr="00526F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SFIVOP202 Contribute to safe navigation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SFISHIP202C Contribute to safe navigation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A6" w:rsidP="00526FA6">
            <w:pPr>
              <w:pStyle w:val="BodyText"/>
            </w:pPr>
            <w:r w:rsidRPr="00526FA6">
              <w:t>Updated to meet Standards for Training Packages</w:t>
            </w:r>
          </w:p>
          <w:p w:rsidR="00000000" w:rsidP="00526FA6">
            <w:pPr>
              <w:pStyle w:val="BodyText"/>
              <w:rPr>
                <w:lang w:val="en-NZ"/>
              </w:rPr>
            </w:pPr>
            <w:r w:rsidRPr="00526FA6">
              <w:t>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FA6" w:rsidP="00526FA6">
            <w:pPr>
              <w:pStyle w:val="BodyText"/>
            </w:pPr>
            <w:r w:rsidRPr="00526FA6">
              <w:t>Equiv</w:t>
            </w:r>
            <w:r w:rsidRPr="00526FA6">
              <w:t>alent unit</w:t>
            </w:r>
          </w:p>
        </w:tc>
      </w:tr>
    </w:tbl>
    <w:p w:rsidR="00000000" w:rsidRPr="00526FA6" w:rsidP="00526FA6">
      <w:pPr>
        <w:pStyle w:val="BodyText"/>
      </w:pPr>
    </w:p>
    <w:p w:rsidR="00000000" w:rsidRPr="00526FA6" w:rsidP="00526FA6">
      <w:pPr>
        <w:pStyle w:val="AllowPageBreak"/>
      </w:pPr>
    </w:p>
    <w:p w:rsidR="00000000" w:rsidRPr="00526FA6" w:rsidP="00526FA6">
      <w:pPr>
        <w:pStyle w:val="Heading1"/>
      </w:pPr>
      <w:bookmarkStart w:id="8" w:name="O_1036522"/>
      <w:bookmarkEnd w:id="8"/>
      <w:r w:rsidRPr="00526FA6">
        <w:t>Links</w:t>
      </w:r>
    </w:p>
    <w:p w:rsidR="00000000" w:rsidRPr="00526FA6" w:rsidP="00207BE1">
      <w:pPr>
        <w:pStyle w:val="BodyText"/>
      </w:pPr>
      <w:r w:rsidRPr="00526F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A3E8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26FA6" w:rsidP="00526FA6"/>
    <w:sectPr w:rsidSect="00526F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A6" w:rsidRPr="00207BE1" w:rsidP="00207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E1" w:rsidP="00526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BE1" w:rsidP="00526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7BE1" w:rsidP="00526F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FA6" w:rsidRPr="00207BE1" w:rsidP="00207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F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BE1" w:rsidRPr="002D2AF8" w:rsidP="00526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SFIVOP202 Contribute to safe navigation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07BE1" w:rsidP="00526F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644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FE6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F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F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F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F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F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F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F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F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F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F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F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FA6"/>
  </w:style>
  <w:style w:type="character" w:customStyle="1" w:styleId="Heading1Char">
    <w:name w:val="Heading 1 Char"/>
    <w:basedOn w:val="DefaultParagraphFont"/>
    <w:link w:val="Heading1"/>
    <w:rsid w:val="00526F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F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F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FA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26FA6"/>
    <w:rPr>
      <w:i/>
    </w:rPr>
  </w:style>
  <w:style w:type="paragraph" w:customStyle="1" w:styleId="SuperHeading">
    <w:name w:val="SuperHeading"/>
    <w:basedOn w:val="Normal"/>
    <w:rsid w:val="00526F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F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6FA6"/>
    <w:rPr>
      <w:b/>
    </w:rPr>
  </w:style>
  <w:style w:type="character" w:customStyle="1" w:styleId="Heading2Char">
    <w:name w:val="Heading 2 Char"/>
    <w:basedOn w:val="DefaultParagraphFont"/>
    <w:link w:val="Heading2"/>
    <w:rsid w:val="00526F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F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F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F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F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F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F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F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F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F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F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F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F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F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F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F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FA6"/>
    <w:rPr>
      <w:b/>
      <w:spacing w:val="0"/>
    </w:rPr>
  </w:style>
  <w:style w:type="paragraph" w:customStyle="1" w:styleId="SuperTitle">
    <w:name w:val="SuperTitle"/>
    <w:basedOn w:val="Title"/>
    <w:rsid w:val="00526F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F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F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F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F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F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F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F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F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F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F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F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F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F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F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F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FA6"/>
  </w:style>
  <w:style w:type="paragraph" w:styleId="TableofFigures">
    <w:name w:val="table of figures"/>
    <w:basedOn w:val="Normal"/>
    <w:next w:val="Normal"/>
    <w:semiHidden/>
    <w:rsid w:val="00526F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F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6FA6"/>
    <w:rPr>
      <w:rFonts w:ascii="Wingdings" w:hAnsi="Wingdings"/>
    </w:rPr>
  </w:style>
  <w:style w:type="paragraph" w:customStyle="1" w:styleId="TableHeading">
    <w:name w:val="Table Heading"/>
    <w:basedOn w:val="HeadingBase"/>
    <w:rsid w:val="00526F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FA6"/>
    <w:rPr>
      <w:color w:val="0033CC"/>
      <w:u w:val="none"/>
    </w:rPr>
  </w:style>
  <w:style w:type="paragraph" w:customStyle="1" w:styleId="BodyTextRight">
    <w:name w:val="Body Text Right"/>
    <w:basedOn w:val="BodyText"/>
    <w:rsid w:val="00526F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F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F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F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F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F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FA6"/>
    <w:rPr>
      <w:sz w:val="32"/>
    </w:rPr>
  </w:style>
  <w:style w:type="paragraph" w:customStyle="1" w:styleId="HeadingProcedure">
    <w:name w:val="Heading Procedure"/>
    <w:basedOn w:val="HeadingBase"/>
    <w:next w:val="Normal"/>
    <w:rsid w:val="00526F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FA6"/>
    <w:pPr>
      <w:spacing w:before="60" w:after="60"/>
    </w:pPr>
  </w:style>
  <w:style w:type="paragraph" w:styleId="ListContinue">
    <w:name w:val="List Continue"/>
    <w:basedOn w:val="List"/>
    <w:rsid w:val="00526FA6"/>
    <w:pPr>
      <w:ind w:firstLine="0"/>
    </w:pPr>
  </w:style>
  <w:style w:type="paragraph" w:customStyle="1" w:styleId="ListNote">
    <w:name w:val="List Note"/>
    <w:basedOn w:val="List"/>
    <w:rsid w:val="00526F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F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F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FA6"/>
    <w:rPr>
      <w:rFonts w:ascii="Courier New" w:hAnsi="Courier New"/>
    </w:rPr>
  </w:style>
  <w:style w:type="paragraph" w:customStyle="1" w:styleId="NoteBullet">
    <w:name w:val="Note Bullet"/>
    <w:basedOn w:val="Note"/>
    <w:rsid w:val="00526F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F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F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F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F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F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F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FA6"/>
    <w:rPr>
      <w:b/>
      <w:smallCaps/>
    </w:rPr>
  </w:style>
  <w:style w:type="paragraph" w:customStyle="1" w:styleId="TableListNumber">
    <w:name w:val="Table List Number"/>
    <w:basedOn w:val="ListNumber"/>
    <w:rsid w:val="00526F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F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FA6"/>
    <w:pPr>
      <w:numPr>
        <w:numId w:val="8"/>
      </w:numPr>
    </w:pPr>
  </w:style>
  <w:style w:type="paragraph" w:customStyle="1" w:styleId="ListAlpha2">
    <w:name w:val="List Alpha 2"/>
    <w:basedOn w:val="List2"/>
    <w:rsid w:val="00526FA6"/>
    <w:pPr>
      <w:numPr>
        <w:numId w:val="7"/>
      </w:numPr>
    </w:pPr>
  </w:style>
  <w:style w:type="paragraph" w:styleId="List2">
    <w:name w:val="List 2"/>
    <w:basedOn w:val="BodyText"/>
    <w:rsid w:val="00526F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F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F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F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F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F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6FA6"/>
    <w:pPr>
      <w:numPr>
        <w:numId w:val="3"/>
      </w:numPr>
    </w:pPr>
  </w:style>
  <w:style w:type="paragraph" w:styleId="ListContinue2">
    <w:name w:val="List Continue 2"/>
    <w:basedOn w:val="List2"/>
    <w:rsid w:val="00526FA6"/>
    <w:pPr>
      <w:ind w:firstLine="0"/>
    </w:pPr>
  </w:style>
  <w:style w:type="paragraph" w:styleId="ListContinue3">
    <w:name w:val="List Continue 3"/>
    <w:basedOn w:val="List3"/>
    <w:rsid w:val="00526FA6"/>
    <w:pPr>
      <w:ind w:left="1021" w:firstLine="0"/>
    </w:pPr>
  </w:style>
  <w:style w:type="paragraph" w:styleId="ListContinue4">
    <w:name w:val="List Continue 4"/>
    <w:basedOn w:val="List4"/>
    <w:rsid w:val="00526FA6"/>
    <w:pPr>
      <w:ind w:firstLine="0"/>
    </w:pPr>
  </w:style>
  <w:style w:type="paragraph" w:styleId="ListContinue5">
    <w:name w:val="List Continue 5"/>
    <w:basedOn w:val="List5"/>
    <w:rsid w:val="00526FA6"/>
    <w:pPr>
      <w:ind w:firstLine="0"/>
    </w:pPr>
  </w:style>
  <w:style w:type="paragraph" w:styleId="ListNumber3">
    <w:name w:val="List Number 3"/>
    <w:basedOn w:val="List3"/>
    <w:rsid w:val="00526FA6"/>
    <w:pPr>
      <w:numPr>
        <w:numId w:val="4"/>
      </w:numPr>
    </w:pPr>
  </w:style>
  <w:style w:type="paragraph" w:styleId="ListNumber4">
    <w:name w:val="List Number 4"/>
    <w:basedOn w:val="List4"/>
    <w:rsid w:val="00526FA6"/>
    <w:pPr>
      <w:numPr>
        <w:numId w:val="5"/>
      </w:numPr>
    </w:pPr>
  </w:style>
  <w:style w:type="paragraph" w:styleId="ListNumber5">
    <w:name w:val="List Number 5"/>
    <w:basedOn w:val="List5"/>
    <w:rsid w:val="00526FA6"/>
    <w:pPr>
      <w:numPr>
        <w:numId w:val="6"/>
      </w:numPr>
    </w:pPr>
  </w:style>
  <w:style w:type="paragraph" w:styleId="BlockText">
    <w:name w:val="Block Text"/>
    <w:basedOn w:val="Normal"/>
    <w:rsid w:val="00526F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F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FA6"/>
    <w:rPr>
      <w:sz w:val="16"/>
      <w:vertAlign w:val="superscript"/>
    </w:rPr>
  </w:style>
  <w:style w:type="character" w:customStyle="1" w:styleId="Symbols">
    <w:name w:val="Symbols"/>
    <w:basedOn w:val="DefaultParagraphFont"/>
    <w:rsid w:val="00526FA6"/>
    <w:rPr>
      <w:rFonts w:ascii="Symbol" w:hAnsi="Symbol"/>
    </w:rPr>
  </w:style>
  <w:style w:type="character" w:customStyle="1" w:styleId="MenuOptions">
    <w:name w:val="Menu Options"/>
    <w:basedOn w:val="DefaultParagraphFont"/>
    <w:rsid w:val="00526F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FA6"/>
    <w:rPr>
      <w:b/>
    </w:rPr>
  </w:style>
  <w:style w:type="character" w:customStyle="1" w:styleId="Underlined">
    <w:name w:val="Underlined"/>
    <w:basedOn w:val="DefaultParagraphFont"/>
    <w:rsid w:val="00526FA6"/>
    <w:rPr>
      <w:u w:val="single"/>
    </w:rPr>
  </w:style>
  <w:style w:type="paragraph" w:customStyle="1" w:styleId="TableBodyTextRight">
    <w:name w:val="Table Body Text Right"/>
    <w:basedOn w:val="TableBodyText"/>
    <w:rsid w:val="00526F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FA6"/>
    <w:rPr>
      <w:sz w:val="18"/>
    </w:rPr>
  </w:style>
  <w:style w:type="paragraph" w:customStyle="1" w:styleId="BodySmallRight">
    <w:name w:val="Body Small Right"/>
    <w:basedOn w:val="BodyTextRight"/>
    <w:rsid w:val="00526FA6"/>
    <w:rPr>
      <w:sz w:val="18"/>
      <w:szCs w:val="18"/>
    </w:rPr>
  </w:style>
  <w:style w:type="paragraph" w:customStyle="1" w:styleId="MarginEdition">
    <w:name w:val="Margin Edition"/>
    <w:basedOn w:val="MarginNote"/>
    <w:rsid w:val="00526F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FA6"/>
    <w:rPr>
      <w:sz w:val="2"/>
      <w:szCs w:val="2"/>
    </w:rPr>
  </w:style>
  <w:style w:type="character" w:customStyle="1" w:styleId="Small">
    <w:name w:val="Small"/>
    <w:basedOn w:val="DefaultParagraphFont"/>
    <w:rsid w:val="00526FA6"/>
    <w:rPr>
      <w:sz w:val="16"/>
    </w:rPr>
  </w:style>
  <w:style w:type="paragraph" w:customStyle="1" w:styleId="WideTable">
    <w:name w:val="Wide Table"/>
    <w:basedOn w:val="Normal"/>
    <w:rsid w:val="00526F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FA6"/>
  </w:style>
  <w:style w:type="paragraph" w:styleId="Quote">
    <w:name w:val="Quote"/>
    <w:basedOn w:val="Heading1"/>
    <w:link w:val="QuoteChar"/>
    <w:qFormat/>
    <w:rsid w:val="00526F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F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FA6"/>
    <w:pPr>
      <w:pageBreakBefore/>
    </w:pPr>
  </w:style>
  <w:style w:type="paragraph" w:customStyle="1" w:styleId="Border">
    <w:name w:val="Border"/>
    <w:basedOn w:val="Normal"/>
    <w:qFormat/>
    <w:rsid w:val="00526F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F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F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F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F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F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F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F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F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FA6"/>
    <w:rPr>
      <w:u w:val="single"/>
    </w:rPr>
  </w:style>
  <w:style w:type="character" w:customStyle="1" w:styleId="BoldandItalics">
    <w:name w:val="Bold and Italics"/>
    <w:qFormat/>
    <w:rsid w:val="00526FA6"/>
    <w:rPr>
      <w:b/>
      <w:i/>
      <w:u w:val="none"/>
    </w:rPr>
  </w:style>
  <w:style w:type="paragraph" w:styleId="BalloonText">
    <w:name w:val="Balloon Text"/>
    <w:basedOn w:val="Normal"/>
    <w:link w:val="BalloonTextChar"/>
    <w:rsid w:val="00526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F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F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F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F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F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F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7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3950</Characters>
  <Application>Microsoft Office Word</Application>
  <DocSecurity>0</DocSecurity>
  <Lines>136</Lines>
  <Paragraphs>83</Paragraphs>
  <ScaleCrop>false</ScaleCrop>
  <Company>Author-it Software Corporation Ltd.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SFIVOP202 Contribute to safe navigation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