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B12" w:rsidP="009B1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SFISTR201 Prepare, pack and dispatch non-live product</w:t>
      </w:r>
      <w:r>
        <w:fldChar w:fldCharType="end"/>
      </w:r>
    </w:p>
    <w:p w:rsidR="009B1B12" w:rsidP="009B1B12">
      <w:pPr>
        <w:pStyle w:val="Version"/>
        <w:sectPr w:rsidSect="00361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32C" w:rsidP="0036132C">
      <w:pPr>
        <w:pStyle w:val="SuperHeading"/>
      </w:pPr>
      <w:r w:rsidRPr="0036132C">
        <w:t>Assessment Requirements for SFISTR201 Prepare, pack and dispatch non-live product</w:t>
      </w:r>
    </w:p>
    <w:p w:rsidR="00000000" w:rsidRPr="0036132C" w:rsidP="0036132C">
      <w:pPr>
        <w:pStyle w:val="Heading1"/>
      </w:pPr>
      <w:bookmarkStart w:id="1" w:name="O_1036384"/>
      <w:bookmarkEnd w:id="1"/>
      <w:r w:rsidRPr="003613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1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32C">
            <w:pPr>
              <w:pStyle w:val="BodyTextBold"/>
              <w:rPr>
                <w:lang w:val="en-NZ"/>
              </w:rPr>
            </w:pPr>
            <w:r w:rsidRPr="003613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32C">
            <w:pPr>
              <w:pStyle w:val="BodyTextBold"/>
              <w:rPr>
                <w:lang w:val="en-NZ"/>
              </w:rPr>
            </w:pPr>
            <w:r w:rsidRPr="0036132C">
              <w:t>Comments</w:t>
            </w:r>
          </w:p>
        </w:tc>
      </w:tr>
      <w:tr w:rsidTr="00361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32C">
            <w:pPr>
              <w:pStyle w:val="BodyText"/>
              <w:rPr>
                <w:lang w:val="en-NZ"/>
              </w:rPr>
            </w:pPr>
            <w:r w:rsidRPr="003613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32C" w:rsidP="0036132C">
            <w:pPr>
              <w:pStyle w:val="BodyText"/>
            </w:pPr>
            <w:r w:rsidRPr="0036132C">
              <w:t>This version released with SFI Seafood Industry Training Package Version 1.0.</w:t>
            </w:r>
          </w:p>
        </w:tc>
      </w:tr>
    </w:tbl>
    <w:p w:rsidR="00000000" w:rsidRPr="0036132C" w:rsidP="0036132C">
      <w:pPr>
        <w:pStyle w:val="BodyText"/>
      </w:pPr>
    </w:p>
    <w:p w:rsidR="00000000" w:rsidRPr="0036132C" w:rsidP="0036132C">
      <w:pPr>
        <w:pStyle w:val="AllowPageBreak"/>
      </w:pPr>
    </w:p>
    <w:p w:rsidR="00000000" w:rsidRPr="0036132C" w:rsidP="0036132C">
      <w:pPr>
        <w:pStyle w:val="Heading1"/>
      </w:pPr>
      <w:bookmarkStart w:id="2" w:name="O_1036385"/>
      <w:bookmarkEnd w:id="2"/>
      <w:r w:rsidRPr="0036132C">
        <w:t>Performance Evidence</w:t>
      </w:r>
    </w:p>
    <w:p w:rsidR="00000000" w:rsidRPr="0036132C" w:rsidP="009B1B12">
      <w:pPr>
        <w:pStyle w:val="BodyText"/>
      </w:pPr>
      <w:r w:rsidRPr="0036132C">
        <w:t xml:space="preserve">An individual demonstrating competency must satisfy all of the elements and performance criteria in this unit. </w:t>
      </w:r>
    </w:p>
    <w:p w:rsidR="00000000" w:rsidRPr="0036132C" w:rsidP="009B1B12">
      <w:pPr>
        <w:pStyle w:val="BodyText"/>
      </w:pPr>
      <w:r w:rsidRPr="0036132C">
        <w:t>There must be evidence that the individual has packed and dispatched a batch of fresh or frozen seafood stock on at least o</w:t>
      </w:r>
      <w:r w:rsidRPr="0036132C">
        <w:t>ne occasion, including:</w:t>
      </w:r>
    </w:p>
    <w:p w:rsidR="00000000" w:rsidRPr="0036132C" w:rsidP="0036132C">
      <w:pPr>
        <w:pStyle w:val="ListBullet"/>
      </w:pPr>
      <w:r w:rsidRPr="0036132C">
        <w:t xml:space="preserve">assessing quality and weight of seafood product when received at the workplace </w:t>
      </w:r>
    </w:p>
    <w:p w:rsidR="00000000" w:rsidRPr="0036132C" w:rsidP="0036132C">
      <w:pPr>
        <w:pStyle w:val="ListBullet"/>
      </w:pPr>
      <w:r w:rsidRPr="0036132C">
        <w:t>fitting and using personal protective equipment</w:t>
      </w:r>
    </w:p>
    <w:p w:rsidR="00000000" w:rsidRPr="0036132C" w:rsidP="0036132C">
      <w:pPr>
        <w:pStyle w:val="ListBullet"/>
      </w:pPr>
      <w:r w:rsidRPr="0036132C">
        <w:t>safely and hygienically handling and packaging product for distribution by road, rail, ship or air</w:t>
      </w:r>
    </w:p>
    <w:p w:rsidR="00000000" w:rsidRPr="0036132C" w:rsidP="0036132C">
      <w:pPr>
        <w:pStyle w:val="ListBullet"/>
      </w:pPr>
      <w:r w:rsidRPr="0036132C">
        <w:t>arranging for and notifying customer of delivery</w:t>
      </w:r>
    </w:p>
    <w:p w:rsidR="00000000" w:rsidRPr="0036132C" w:rsidP="0036132C">
      <w:pPr>
        <w:pStyle w:val="ListBullet"/>
      </w:pPr>
      <w:r w:rsidRPr="0036132C">
        <w:t>monitoring and recording temperature of product</w:t>
      </w:r>
    </w:p>
    <w:p w:rsidR="00000000" w:rsidRPr="0036132C" w:rsidP="0036132C">
      <w:pPr>
        <w:pStyle w:val="ListBullet"/>
      </w:pPr>
      <w:r w:rsidRPr="0036132C">
        <w:t>maintaining accurate product tracking records and labelling</w:t>
      </w:r>
    </w:p>
    <w:p w:rsidR="00000000" w:rsidRPr="0036132C" w:rsidP="0036132C">
      <w:pPr>
        <w:pStyle w:val="ListBullet"/>
      </w:pPr>
      <w:r w:rsidRPr="0036132C">
        <w:t>identifying and reporting defective stock and/or abnormalities</w:t>
      </w:r>
    </w:p>
    <w:p w:rsidR="00000000" w:rsidRPr="0036132C" w:rsidP="0036132C">
      <w:pPr>
        <w:pStyle w:val="ListBullet"/>
      </w:pPr>
      <w:r w:rsidRPr="0036132C">
        <w:t>maintaining safe and clean work area</w:t>
      </w:r>
      <w:r w:rsidRPr="0036132C">
        <w:t xml:space="preserve"> and equipment.</w:t>
      </w:r>
    </w:p>
    <w:p w:rsidR="00000000" w:rsidRPr="0036132C" w:rsidP="0036132C">
      <w:pPr>
        <w:pStyle w:val="AllowPageBreak"/>
      </w:pPr>
    </w:p>
    <w:p w:rsidR="00000000" w:rsidRPr="0036132C" w:rsidP="0036132C">
      <w:pPr>
        <w:pStyle w:val="Heading1"/>
      </w:pPr>
      <w:bookmarkStart w:id="3" w:name="O_1036386"/>
      <w:bookmarkEnd w:id="3"/>
      <w:r w:rsidRPr="0036132C">
        <w:t>Knowledge Evidence</w:t>
      </w:r>
    </w:p>
    <w:p w:rsidR="00000000" w:rsidRPr="0036132C" w:rsidP="009B1B12">
      <w:pPr>
        <w:pStyle w:val="BodyText"/>
      </w:pPr>
      <w:r w:rsidRPr="0036132C">
        <w:t>An individual must be able to demonstrate the knowledge required to perform the tasks outlined in the elements and performance criteria of this unit. This includes knowledge of:</w:t>
      </w:r>
    </w:p>
    <w:p w:rsidR="00000000" w:rsidRPr="0036132C" w:rsidP="0036132C">
      <w:pPr>
        <w:pStyle w:val="ListBullet"/>
      </w:pPr>
      <w:r w:rsidRPr="0036132C">
        <w:t>seafood or other aquati</w:t>
      </w:r>
      <w:r w:rsidRPr="0036132C">
        <w:t>c species in accordance with Australian Fish Names Standard AS 5300-2015 and product types that are commonly transported non-live</w:t>
      </w:r>
    </w:p>
    <w:p w:rsidR="00000000" w:rsidRPr="0036132C" w:rsidP="0036132C">
      <w:pPr>
        <w:pStyle w:val="ListBullet"/>
      </w:pPr>
      <w:r w:rsidRPr="0036132C">
        <w:t>common defects, diseases and parasites, and degree of freshness spoilage pattern for non-live species</w:t>
      </w:r>
    </w:p>
    <w:p w:rsidR="00000000" w:rsidRPr="0036132C" w:rsidP="0036132C">
      <w:pPr>
        <w:pStyle w:val="ListBullet"/>
      </w:pPr>
      <w:r w:rsidRPr="0036132C">
        <w:t>safe procedures for manu</w:t>
      </w:r>
      <w:r w:rsidRPr="0036132C">
        <w:t>al handling and load shifting</w:t>
      </w:r>
    </w:p>
    <w:p w:rsidR="00000000" w:rsidRPr="0036132C" w:rsidP="0036132C">
      <w:pPr>
        <w:pStyle w:val="ListBullet"/>
      </w:pPr>
      <w:r w:rsidRPr="0036132C">
        <w:t>food safety and hygiene regulations and procedures, including:</w:t>
      </w:r>
    </w:p>
    <w:p w:rsidR="00000000" w:rsidRPr="0036132C" w:rsidP="0036132C">
      <w:pPr>
        <w:pStyle w:val="ListBullet2"/>
      </w:pPr>
      <w:r w:rsidRPr="0036132C">
        <w:t xml:space="preserve">temperature control </w:t>
      </w:r>
    </w:p>
    <w:p w:rsidR="00000000" w:rsidRPr="0036132C" w:rsidP="0036132C">
      <w:pPr>
        <w:pStyle w:val="ListBullet2"/>
      </w:pPr>
      <w:r w:rsidRPr="0036132C">
        <w:t>hygienic handling and preparation of seafood</w:t>
      </w:r>
    </w:p>
    <w:p w:rsidR="00000000" w:rsidRPr="0036132C" w:rsidP="0036132C">
      <w:pPr>
        <w:pStyle w:val="ListBullet2"/>
      </w:pPr>
      <w:r w:rsidRPr="0036132C">
        <w:t>personal and workplace hygiene</w:t>
      </w:r>
    </w:p>
    <w:p w:rsidR="00000000" w:rsidRPr="0036132C" w:rsidP="0036132C">
      <w:pPr>
        <w:pStyle w:val="ListBullet"/>
      </w:pPr>
      <w:r w:rsidRPr="0036132C">
        <w:t>relevant legislation relating to receiving and distributing s</w:t>
      </w:r>
      <w:r w:rsidRPr="0036132C">
        <w:t>eafood product.</w:t>
      </w:r>
    </w:p>
    <w:p w:rsidR="00000000" w:rsidRPr="0036132C" w:rsidP="0036132C">
      <w:pPr>
        <w:pStyle w:val="AllowPageBreak"/>
      </w:pPr>
    </w:p>
    <w:p w:rsidR="00000000" w:rsidRPr="0036132C" w:rsidP="0036132C">
      <w:pPr>
        <w:pStyle w:val="Heading1"/>
      </w:pPr>
      <w:bookmarkStart w:id="4" w:name="O_1036387"/>
      <w:bookmarkEnd w:id="4"/>
      <w:r w:rsidRPr="0036132C">
        <w:t>Assessment Conditions</w:t>
      </w:r>
    </w:p>
    <w:p w:rsidR="00000000" w:rsidRPr="0036132C" w:rsidP="009B1B12">
      <w:pPr>
        <w:pStyle w:val="BodyText"/>
      </w:pPr>
      <w:r w:rsidRPr="0036132C">
        <w:t xml:space="preserve">Assessment of skills must take place under the following conditions: </w:t>
      </w:r>
    </w:p>
    <w:p w:rsidR="00000000" w:rsidRPr="0036132C" w:rsidP="0036132C">
      <w:pPr>
        <w:pStyle w:val="ListBullet"/>
      </w:pPr>
      <w:r w:rsidRPr="0036132C">
        <w:t>physical conditions:</w:t>
      </w:r>
    </w:p>
    <w:p w:rsidR="00000000" w:rsidRPr="0036132C" w:rsidP="0036132C">
      <w:pPr>
        <w:pStyle w:val="ListBullet2"/>
      </w:pPr>
      <w:r w:rsidRPr="0036132C">
        <w:t>skills must be demonstrated in a seafood dispatch workplace setting or an environment that accurately repr</w:t>
      </w:r>
      <w:r w:rsidRPr="0036132C">
        <w:t>esents workplace conditions</w:t>
      </w:r>
    </w:p>
    <w:p w:rsidR="00000000" w:rsidRPr="0036132C" w:rsidP="0036132C">
      <w:pPr>
        <w:pStyle w:val="ListBullet"/>
      </w:pPr>
      <w:r w:rsidRPr="0036132C">
        <w:t>resources, equipment and materials:</w:t>
      </w:r>
    </w:p>
    <w:p w:rsidR="00000000" w:rsidRPr="0036132C" w:rsidP="0036132C">
      <w:pPr>
        <w:pStyle w:val="ListBullet2"/>
      </w:pPr>
      <w:r w:rsidRPr="0036132C">
        <w:t>personal protective equipment</w:t>
      </w:r>
    </w:p>
    <w:p w:rsidR="00000000" w:rsidRPr="0036132C" w:rsidP="0036132C">
      <w:pPr>
        <w:pStyle w:val="ListBullet2"/>
      </w:pPr>
      <w:r w:rsidRPr="0036132C">
        <w:t>calculator</w:t>
      </w:r>
    </w:p>
    <w:p w:rsidR="00000000" w:rsidRPr="0036132C" w:rsidP="0036132C">
      <w:pPr>
        <w:pStyle w:val="ListBullet2"/>
      </w:pPr>
      <w:r w:rsidRPr="0036132C">
        <w:t>data sheets for recording information</w:t>
      </w:r>
    </w:p>
    <w:p w:rsidR="00000000" w:rsidRPr="0036132C" w:rsidP="0036132C">
      <w:pPr>
        <w:pStyle w:val="ListBullet2"/>
      </w:pPr>
      <w:r w:rsidRPr="0036132C">
        <w:t>fish tubs or other transport containers</w:t>
      </w:r>
    </w:p>
    <w:p w:rsidR="00000000" w:rsidRPr="0036132C" w:rsidP="0036132C">
      <w:pPr>
        <w:pStyle w:val="ListBullet2"/>
      </w:pPr>
      <w:r w:rsidRPr="0036132C">
        <w:t>fresh and/or frozen seafood or other aquatic product</w:t>
      </w:r>
    </w:p>
    <w:p w:rsidR="00000000" w:rsidRPr="0036132C" w:rsidP="0036132C">
      <w:pPr>
        <w:pStyle w:val="ListBullet2"/>
      </w:pPr>
      <w:r w:rsidRPr="0036132C">
        <w:t>ice, and live seafood storage tanks</w:t>
      </w:r>
    </w:p>
    <w:p w:rsidR="00000000" w:rsidRPr="0036132C" w:rsidP="0036132C">
      <w:pPr>
        <w:pStyle w:val="ListBullet2"/>
      </w:pPr>
      <w:r w:rsidRPr="0036132C">
        <w:t>packaging materials</w:t>
      </w:r>
    </w:p>
    <w:p w:rsidR="00000000" w:rsidRPr="0036132C" w:rsidP="0036132C">
      <w:pPr>
        <w:pStyle w:val="ListBullet2"/>
      </w:pPr>
      <w:r w:rsidRPr="0036132C">
        <w:t>scales</w:t>
      </w:r>
    </w:p>
    <w:p w:rsidR="00000000" w:rsidRPr="0036132C" w:rsidP="0036132C">
      <w:pPr>
        <w:pStyle w:val="ListBullet2"/>
      </w:pPr>
      <w:r w:rsidRPr="0036132C">
        <w:t>thermometer or temperature recording devices</w:t>
      </w:r>
    </w:p>
    <w:p w:rsidR="00000000" w:rsidRPr="0036132C" w:rsidP="0036132C">
      <w:pPr>
        <w:pStyle w:val="ListBullet"/>
      </w:pPr>
      <w:r w:rsidRPr="0036132C">
        <w:t>specifications:</w:t>
      </w:r>
    </w:p>
    <w:p w:rsidR="00000000" w:rsidRPr="0036132C" w:rsidP="0036132C">
      <w:pPr>
        <w:pStyle w:val="ListBullet2"/>
      </w:pPr>
      <w:r w:rsidRPr="0036132C">
        <w:t>company specifications</w:t>
      </w:r>
    </w:p>
    <w:p w:rsidR="00000000" w:rsidRPr="0036132C" w:rsidP="0036132C">
      <w:pPr>
        <w:pStyle w:val="ListBullet2"/>
      </w:pPr>
      <w:r w:rsidRPr="0036132C">
        <w:t>stock order specifications</w:t>
      </w:r>
    </w:p>
    <w:p w:rsidR="00000000" w:rsidRPr="0036132C" w:rsidP="0036132C">
      <w:pPr>
        <w:pStyle w:val="ListBullet2"/>
      </w:pPr>
      <w:r w:rsidRPr="0036132C">
        <w:t>workplace procedures for packing and dispatching stock for live transport, inclu</w:t>
      </w:r>
      <w:r w:rsidRPr="0036132C">
        <w:t>ding advice on food safety, health and safety, environmental and transport requirements</w:t>
      </w:r>
    </w:p>
    <w:p w:rsidR="00000000" w:rsidRPr="0036132C" w:rsidP="0036132C">
      <w:pPr>
        <w:pStyle w:val="ListBullet"/>
      </w:pPr>
      <w:r w:rsidRPr="0036132C">
        <w:t>relationships:</w:t>
      </w:r>
    </w:p>
    <w:p w:rsidR="00000000" w:rsidRPr="0036132C" w:rsidP="0036132C">
      <w:pPr>
        <w:pStyle w:val="ListBullet2"/>
      </w:pPr>
      <w:r w:rsidRPr="0036132C">
        <w:t>evidence of interactions with supervisor.</w:t>
      </w:r>
    </w:p>
    <w:p w:rsidR="00000000" w:rsidRPr="0036132C" w:rsidP="009B1B12">
      <w:pPr>
        <w:pStyle w:val="BodyText"/>
      </w:pPr>
      <w:r w:rsidRPr="0036132C">
        <w:t>Assessors of this unit must satisfy the requirements for assessors in applicable vocational education and tra</w:t>
      </w:r>
      <w:r w:rsidRPr="0036132C">
        <w:t>ining legislation, frameworks and/or standards.</w:t>
      </w:r>
    </w:p>
    <w:p w:rsidR="00000000" w:rsidRPr="0036132C" w:rsidP="0036132C">
      <w:pPr>
        <w:pStyle w:val="Heading1"/>
      </w:pPr>
      <w:bookmarkStart w:id="5" w:name="O_1036390"/>
      <w:bookmarkEnd w:id="5"/>
      <w:r w:rsidRPr="0036132C">
        <w:t>Links</w:t>
      </w:r>
    </w:p>
    <w:p w:rsidR="00000000" w:rsidRPr="0036132C" w:rsidP="009B1B12">
      <w:pPr>
        <w:pStyle w:val="BodyText"/>
      </w:pPr>
      <w:r w:rsidRPr="003613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C44B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6132C" w:rsidP="0036132C"/>
    <w:sectPr w:rsidSect="003613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2C" w:rsidRPr="009B1B12" w:rsidP="009B1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12" w:rsidP="00361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B12" w:rsidP="00361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1B12" w:rsidP="00361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32C" w:rsidRPr="009B1B12" w:rsidP="009B1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12" w:rsidRPr="002D2AF8" w:rsidP="00361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SFISTR201 Prepare, pack and dispatch non-live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B1B12" w:rsidP="00361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3C5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408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AC5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32C"/>
  </w:style>
  <w:style w:type="character" w:customStyle="1" w:styleId="Heading1Char">
    <w:name w:val="Heading 1 Char"/>
    <w:basedOn w:val="DefaultParagraphFont"/>
    <w:link w:val="Heading1"/>
    <w:rsid w:val="00361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3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3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13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1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132C"/>
    <w:rPr>
      <w:b/>
    </w:rPr>
  </w:style>
  <w:style w:type="character" w:customStyle="1" w:styleId="Heading2Char">
    <w:name w:val="Heading 2 Char"/>
    <w:basedOn w:val="DefaultParagraphFont"/>
    <w:link w:val="Heading2"/>
    <w:rsid w:val="00361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3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3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132C"/>
    <w:rPr>
      <w:b/>
      <w:spacing w:val="0"/>
    </w:rPr>
  </w:style>
  <w:style w:type="paragraph" w:customStyle="1" w:styleId="SuperTitle">
    <w:name w:val="SuperTitle"/>
    <w:basedOn w:val="Title"/>
    <w:rsid w:val="00361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3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32C"/>
    <w:rPr>
      <w:i/>
    </w:rPr>
  </w:style>
  <w:style w:type="paragraph" w:styleId="Caption">
    <w:name w:val="caption"/>
    <w:basedOn w:val="BodyText"/>
    <w:next w:val="Normal"/>
    <w:qFormat/>
    <w:rsid w:val="00361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32C"/>
  </w:style>
  <w:style w:type="paragraph" w:styleId="TableofFigures">
    <w:name w:val="table of figures"/>
    <w:basedOn w:val="Normal"/>
    <w:next w:val="Normal"/>
    <w:semiHidden/>
    <w:rsid w:val="00361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3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32C"/>
    <w:rPr>
      <w:rFonts w:ascii="Wingdings" w:hAnsi="Wingdings"/>
    </w:rPr>
  </w:style>
  <w:style w:type="paragraph" w:customStyle="1" w:styleId="TableHeading">
    <w:name w:val="Table Heading"/>
    <w:basedOn w:val="HeadingBase"/>
    <w:rsid w:val="00361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32C"/>
    <w:rPr>
      <w:color w:val="0033CC"/>
      <w:u w:val="none"/>
    </w:rPr>
  </w:style>
  <w:style w:type="paragraph" w:customStyle="1" w:styleId="BodyTextRight">
    <w:name w:val="Body Text Right"/>
    <w:basedOn w:val="BodyText"/>
    <w:rsid w:val="00361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3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32C"/>
    <w:rPr>
      <w:sz w:val="32"/>
    </w:rPr>
  </w:style>
  <w:style w:type="paragraph" w:customStyle="1" w:styleId="HeadingProcedure">
    <w:name w:val="Heading Procedure"/>
    <w:basedOn w:val="HeadingBase"/>
    <w:next w:val="Normal"/>
    <w:rsid w:val="00361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32C"/>
    <w:pPr>
      <w:spacing w:before="60" w:after="60"/>
    </w:pPr>
  </w:style>
  <w:style w:type="paragraph" w:styleId="ListContinue">
    <w:name w:val="List Continue"/>
    <w:basedOn w:val="List"/>
    <w:rsid w:val="0036132C"/>
    <w:pPr>
      <w:ind w:firstLine="0"/>
    </w:pPr>
  </w:style>
  <w:style w:type="paragraph" w:customStyle="1" w:styleId="ListNote">
    <w:name w:val="List Note"/>
    <w:basedOn w:val="List"/>
    <w:rsid w:val="00361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32C"/>
    <w:rPr>
      <w:rFonts w:ascii="Courier New" w:hAnsi="Courier New"/>
    </w:rPr>
  </w:style>
  <w:style w:type="paragraph" w:customStyle="1" w:styleId="NoteBullet">
    <w:name w:val="Note Bullet"/>
    <w:basedOn w:val="Note"/>
    <w:rsid w:val="00361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3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32C"/>
    <w:rPr>
      <w:b/>
      <w:smallCaps/>
    </w:rPr>
  </w:style>
  <w:style w:type="paragraph" w:customStyle="1" w:styleId="TableListNumber">
    <w:name w:val="Table List Number"/>
    <w:basedOn w:val="ListNumber"/>
    <w:rsid w:val="00361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32C"/>
    <w:pPr>
      <w:numPr>
        <w:numId w:val="9"/>
      </w:numPr>
    </w:pPr>
  </w:style>
  <w:style w:type="paragraph" w:customStyle="1" w:styleId="ListAlpha2">
    <w:name w:val="List Alpha 2"/>
    <w:basedOn w:val="List2"/>
    <w:rsid w:val="0036132C"/>
    <w:pPr>
      <w:numPr>
        <w:numId w:val="8"/>
      </w:numPr>
    </w:pPr>
  </w:style>
  <w:style w:type="paragraph" w:styleId="List2">
    <w:name w:val="List 2"/>
    <w:basedOn w:val="BodyText"/>
    <w:rsid w:val="00361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3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3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32C"/>
    <w:pPr>
      <w:numPr>
        <w:numId w:val="4"/>
      </w:numPr>
    </w:pPr>
  </w:style>
  <w:style w:type="paragraph" w:styleId="ListContinue2">
    <w:name w:val="List Continue 2"/>
    <w:basedOn w:val="List2"/>
    <w:rsid w:val="0036132C"/>
    <w:pPr>
      <w:ind w:firstLine="0"/>
    </w:pPr>
  </w:style>
  <w:style w:type="paragraph" w:styleId="ListContinue3">
    <w:name w:val="List Continue 3"/>
    <w:basedOn w:val="List3"/>
    <w:rsid w:val="0036132C"/>
    <w:pPr>
      <w:ind w:left="1021" w:firstLine="0"/>
    </w:pPr>
  </w:style>
  <w:style w:type="paragraph" w:styleId="ListContinue4">
    <w:name w:val="List Continue 4"/>
    <w:basedOn w:val="List4"/>
    <w:rsid w:val="0036132C"/>
    <w:pPr>
      <w:ind w:firstLine="0"/>
    </w:pPr>
  </w:style>
  <w:style w:type="paragraph" w:styleId="ListContinue5">
    <w:name w:val="List Continue 5"/>
    <w:basedOn w:val="List5"/>
    <w:rsid w:val="0036132C"/>
    <w:pPr>
      <w:ind w:firstLine="0"/>
    </w:pPr>
  </w:style>
  <w:style w:type="paragraph" w:styleId="ListNumber3">
    <w:name w:val="List Number 3"/>
    <w:basedOn w:val="List3"/>
    <w:rsid w:val="0036132C"/>
    <w:pPr>
      <w:numPr>
        <w:numId w:val="5"/>
      </w:numPr>
    </w:pPr>
  </w:style>
  <w:style w:type="paragraph" w:styleId="ListNumber4">
    <w:name w:val="List Number 4"/>
    <w:basedOn w:val="List4"/>
    <w:rsid w:val="0036132C"/>
    <w:pPr>
      <w:numPr>
        <w:numId w:val="6"/>
      </w:numPr>
    </w:pPr>
  </w:style>
  <w:style w:type="paragraph" w:styleId="ListNumber5">
    <w:name w:val="List Number 5"/>
    <w:basedOn w:val="List5"/>
    <w:rsid w:val="0036132C"/>
    <w:pPr>
      <w:numPr>
        <w:numId w:val="7"/>
      </w:numPr>
    </w:pPr>
  </w:style>
  <w:style w:type="paragraph" w:styleId="BlockText">
    <w:name w:val="Block Text"/>
    <w:basedOn w:val="Normal"/>
    <w:rsid w:val="00361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32C"/>
    <w:rPr>
      <w:sz w:val="16"/>
      <w:vertAlign w:val="superscript"/>
    </w:rPr>
  </w:style>
  <w:style w:type="character" w:customStyle="1" w:styleId="Symbols">
    <w:name w:val="Symbols"/>
    <w:basedOn w:val="DefaultParagraphFont"/>
    <w:rsid w:val="0036132C"/>
    <w:rPr>
      <w:rFonts w:ascii="Symbol" w:hAnsi="Symbol"/>
    </w:rPr>
  </w:style>
  <w:style w:type="character" w:customStyle="1" w:styleId="MenuOptions">
    <w:name w:val="Menu Options"/>
    <w:basedOn w:val="DefaultParagraphFont"/>
    <w:rsid w:val="00361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32C"/>
    <w:rPr>
      <w:b/>
    </w:rPr>
  </w:style>
  <w:style w:type="character" w:customStyle="1" w:styleId="Underlined">
    <w:name w:val="Underlined"/>
    <w:basedOn w:val="DefaultParagraphFont"/>
    <w:rsid w:val="0036132C"/>
    <w:rPr>
      <w:u w:val="single"/>
    </w:rPr>
  </w:style>
  <w:style w:type="paragraph" w:customStyle="1" w:styleId="TableBodyTextRight">
    <w:name w:val="Table Body Text Right"/>
    <w:basedOn w:val="TableBodyText"/>
    <w:rsid w:val="00361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32C"/>
    <w:rPr>
      <w:sz w:val="18"/>
    </w:rPr>
  </w:style>
  <w:style w:type="paragraph" w:customStyle="1" w:styleId="BodySmallRight">
    <w:name w:val="Body Small Right"/>
    <w:basedOn w:val="BodyTextRight"/>
    <w:rsid w:val="0036132C"/>
    <w:rPr>
      <w:sz w:val="18"/>
      <w:szCs w:val="18"/>
    </w:rPr>
  </w:style>
  <w:style w:type="paragraph" w:customStyle="1" w:styleId="MarginEdition">
    <w:name w:val="Margin Edition"/>
    <w:basedOn w:val="MarginNote"/>
    <w:rsid w:val="00361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32C"/>
    <w:rPr>
      <w:sz w:val="2"/>
      <w:szCs w:val="2"/>
    </w:rPr>
  </w:style>
  <w:style w:type="character" w:customStyle="1" w:styleId="Small">
    <w:name w:val="Small"/>
    <w:basedOn w:val="DefaultParagraphFont"/>
    <w:rsid w:val="0036132C"/>
    <w:rPr>
      <w:sz w:val="16"/>
    </w:rPr>
  </w:style>
  <w:style w:type="paragraph" w:customStyle="1" w:styleId="WideTable">
    <w:name w:val="Wide Table"/>
    <w:basedOn w:val="Normal"/>
    <w:rsid w:val="00361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32C"/>
  </w:style>
  <w:style w:type="paragraph" w:styleId="Quote">
    <w:name w:val="Quote"/>
    <w:basedOn w:val="Heading1"/>
    <w:link w:val="QuoteChar"/>
    <w:qFormat/>
    <w:rsid w:val="00361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32C"/>
    <w:pPr>
      <w:pageBreakBefore/>
    </w:pPr>
  </w:style>
  <w:style w:type="paragraph" w:customStyle="1" w:styleId="Border">
    <w:name w:val="Border"/>
    <w:basedOn w:val="Normal"/>
    <w:qFormat/>
    <w:rsid w:val="00361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32C"/>
    <w:rPr>
      <w:u w:val="single"/>
    </w:rPr>
  </w:style>
  <w:style w:type="character" w:customStyle="1" w:styleId="BoldandItalics">
    <w:name w:val="Bold and Italics"/>
    <w:qFormat/>
    <w:rsid w:val="0036132C"/>
    <w:rPr>
      <w:b/>
      <w:i/>
      <w:u w:val="none"/>
    </w:rPr>
  </w:style>
  <w:style w:type="paragraph" w:styleId="BalloonText">
    <w:name w:val="Balloon Text"/>
    <w:basedOn w:val="Normal"/>
    <w:link w:val="BalloonTextChar"/>
    <w:rsid w:val="00361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3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1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2770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SFISTR201 Prepare, pack and dispatch non-live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