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1A7" w:rsidP="00C121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SFISAD404 Develop and provide information about seafood product</w:t>
      </w:r>
      <w:r>
        <w:fldChar w:fldCharType="end"/>
      </w:r>
    </w:p>
    <w:p w:rsidR="00C121A7" w:rsidP="00C121A7">
      <w:pPr>
        <w:pStyle w:val="Version"/>
        <w:sectPr w:rsidSect="00D11C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C71" w:rsidP="00D11C71">
      <w:pPr>
        <w:pStyle w:val="SuperHeading"/>
      </w:pPr>
      <w:r w:rsidRPr="00D11C71">
        <w:t>Assessment Requirements for SFISAD404 Develop and provide information about seafood product</w:t>
      </w:r>
    </w:p>
    <w:p w:rsidR="00000000" w:rsidRPr="00D11C71" w:rsidP="00D11C71">
      <w:pPr>
        <w:pStyle w:val="Heading1"/>
      </w:pPr>
      <w:bookmarkStart w:id="1" w:name="O_1036365"/>
      <w:bookmarkEnd w:id="1"/>
      <w:r w:rsidRPr="00D11C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1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C71">
            <w:pPr>
              <w:pStyle w:val="BodyTextBold"/>
              <w:rPr>
                <w:lang w:val="en-NZ"/>
              </w:rPr>
            </w:pPr>
            <w:r w:rsidRPr="00D11C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C71">
            <w:pPr>
              <w:pStyle w:val="BodyTextBold"/>
              <w:rPr>
                <w:lang w:val="en-NZ"/>
              </w:rPr>
            </w:pPr>
            <w:r w:rsidRPr="00D11C71">
              <w:t>Comments</w:t>
            </w:r>
          </w:p>
        </w:tc>
      </w:tr>
      <w:tr w:rsidTr="00D11C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C71">
            <w:pPr>
              <w:pStyle w:val="BodyText"/>
              <w:rPr>
                <w:lang w:val="en-NZ"/>
              </w:rPr>
            </w:pPr>
            <w:r w:rsidRPr="00D11C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C71" w:rsidP="00D11C71">
            <w:pPr>
              <w:pStyle w:val="BodyText"/>
            </w:pPr>
            <w:r w:rsidRPr="00D11C71">
              <w:t>This version released with SFI Seafood Industry Training Package Version 1.0.</w:t>
            </w:r>
          </w:p>
        </w:tc>
      </w:tr>
    </w:tbl>
    <w:p w:rsidR="00000000" w:rsidRPr="00D11C71" w:rsidP="00D11C71">
      <w:pPr>
        <w:pStyle w:val="BodyText"/>
      </w:pPr>
    </w:p>
    <w:p w:rsidR="00000000" w:rsidRPr="00D11C71" w:rsidP="00D11C71">
      <w:pPr>
        <w:pStyle w:val="AllowPageBreak"/>
      </w:pPr>
    </w:p>
    <w:p w:rsidR="00000000" w:rsidRPr="00D11C71" w:rsidP="00D11C71">
      <w:pPr>
        <w:pStyle w:val="Heading1"/>
      </w:pPr>
      <w:bookmarkStart w:id="2" w:name="O_1036366"/>
      <w:bookmarkEnd w:id="2"/>
      <w:r w:rsidRPr="00D11C71">
        <w:t>Performance Evidence</w:t>
      </w:r>
    </w:p>
    <w:p w:rsidR="00000000" w:rsidRPr="00D11C71" w:rsidP="00C121A7">
      <w:pPr>
        <w:pStyle w:val="BodyText"/>
      </w:pPr>
      <w:r w:rsidRPr="00D11C71">
        <w:t xml:space="preserve">An individual demonstrating competency must satisfy all of the elements and performance criteria in this unit. </w:t>
      </w:r>
    </w:p>
    <w:p w:rsidR="00000000" w:rsidRPr="00D11C71" w:rsidP="00C121A7">
      <w:pPr>
        <w:pStyle w:val="BodyText"/>
      </w:pPr>
      <w:r w:rsidRPr="00D11C71">
        <w:t>There must be evidence that the individual has developed and presented information for at least one seafood produc</w:t>
      </w:r>
      <w:r w:rsidRPr="00D11C71">
        <w:t>t on at least one occasion, including:</w:t>
      </w:r>
    </w:p>
    <w:p w:rsidR="00000000" w:rsidRPr="00D11C71" w:rsidP="00D11C71">
      <w:pPr>
        <w:pStyle w:val="ListBullet"/>
      </w:pPr>
      <w:r w:rsidRPr="00D11C71">
        <w:t>researching, analysing and developing seafood product information material and communication tool</w:t>
      </w:r>
    </w:p>
    <w:p w:rsidR="00000000" w:rsidRPr="00D11C71" w:rsidP="00D11C71">
      <w:pPr>
        <w:pStyle w:val="ListBullet"/>
      </w:pPr>
      <w:r w:rsidRPr="00D11C71">
        <w:t>relaying information about seafood product that complies with food legislative requirements, including:</w:t>
      </w:r>
    </w:p>
    <w:p w:rsidR="00000000" w:rsidRPr="00D11C71" w:rsidP="00D11C71">
      <w:pPr>
        <w:pStyle w:val="ListBullet2"/>
      </w:pPr>
      <w:r w:rsidRPr="00D11C71">
        <w:t>sustainability</w:t>
      </w:r>
    </w:p>
    <w:p w:rsidR="00000000" w:rsidRPr="00D11C71" w:rsidP="00D11C71">
      <w:pPr>
        <w:pStyle w:val="ListBullet2"/>
      </w:pPr>
      <w:r w:rsidRPr="00D11C71">
        <w:t>fishing and farming methods</w:t>
      </w:r>
    </w:p>
    <w:p w:rsidR="00000000" w:rsidRPr="00D11C71" w:rsidP="00D11C71">
      <w:pPr>
        <w:pStyle w:val="ListBullet2"/>
      </w:pPr>
      <w:r w:rsidRPr="00D11C71">
        <w:t>provenance</w:t>
      </w:r>
    </w:p>
    <w:p w:rsidR="00000000" w:rsidRPr="00D11C71" w:rsidP="00D11C71">
      <w:pPr>
        <w:pStyle w:val="ListBullet2"/>
      </w:pPr>
      <w:r w:rsidRPr="00D11C71">
        <w:t>handling, storage and preparation techniques</w:t>
      </w:r>
    </w:p>
    <w:p w:rsidR="00000000" w:rsidRPr="00D11C71" w:rsidP="00D11C71">
      <w:pPr>
        <w:pStyle w:val="ListBullet2"/>
      </w:pPr>
      <w:r w:rsidRPr="00D11C71">
        <w:t>health and nutritional benefits</w:t>
      </w:r>
    </w:p>
    <w:p w:rsidR="00000000" w:rsidRPr="00D11C71" w:rsidP="00D11C71">
      <w:pPr>
        <w:pStyle w:val="ListBullet2"/>
      </w:pPr>
      <w:r w:rsidRPr="00D11C71">
        <w:t>nutritional information</w:t>
      </w:r>
    </w:p>
    <w:p w:rsidR="00000000" w:rsidRPr="00D11C71" w:rsidP="00D11C71">
      <w:pPr>
        <w:pStyle w:val="ListBullet2"/>
      </w:pPr>
      <w:r w:rsidRPr="00D11C71">
        <w:t>cooking methods</w:t>
      </w:r>
    </w:p>
    <w:p w:rsidR="00000000" w:rsidRPr="00D11C71" w:rsidP="00D11C71">
      <w:pPr>
        <w:pStyle w:val="ListBullet2"/>
      </w:pPr>
      <w:r w:rsidRPr="00D11C71">
        <w:t>product comparison</w:t>
      </w:r>
    </w:p>
    <w:p w:rsidR="00000000" w:rsidRPr="00D11C71" w:rsidP="00D11C71">
      <w:pPr>
        <w:pStyle w:val="ListBullet"/>
      </w:pPr>
      <w:r w:rsidRPr="00D11C71">
        <w:t>presenting concept and final product to senior personnel</w:t>
      </w:r>
    </w:p>
    <w:p w:rsidR="00000000" w:rsidRPr="00D11C71" w:rsidP="00D11C71">
      <w:pPr>
        <w:pStyle w:val="ListBullet"/>
      </w:pPr>
      <w:r w:rsidRPr="00D11C71">
        <w:t>developi</w:t>
      </w:r>
      <w:r w:rsidRPr="00D11C71">
        <w:t>ng a feedback system and making adjustments to product information based on feedback.</w:t>
      </w:r>
    </w:p>
    <w:p w:rsidR="00000000" w:rsidRPr="00D11C71" w:rsidP="00D11C71">
      <w:pPr>
        <w:pStyle w:val="AllowPageBreak"/>
      </w:pPr>
    </w:p>
    <w:p w:rsidR="00000000" w:rsidRPr="00D11C71" w:rsidP="00D11C71">
      <w:pPr>
        <w:pStyle w:val="Heading1"/>
      </w:pPr>
      <w:bookmarkStart w:id="3" w:name="O_1036367"/>
      <w:bookmarkEnd w:id="3"/>
      <w:r w:rsidRPr="00D11C71">
        <w:t>Knowledge Evidence</w:t>
      </w:r>
    </w:p>
    <w:p w:rsidR="00000000" w:rsidRPr="00D11C71" w:rsidP="00C121A7">
      <w:pPr>
        <w:pStyle w:val="BodyText"/>
      </w:pPr>
      <w:r w:rsidRPr="00D11C71">
        <w:t>An individual must be able to demonstrate the knowledge required to perform the tasks outlined in the elements and performance crite</w:t>
      </w:r>
      <w:r w:rsidRPr="00D11C71">
        <w:t>ria of this unit. This includes knowledge of:</w:t>
      </w:r>
    </w:p>
    <w:p w:rsidR="00000000" w:rsidRPr="00D11C71" w:rsidP="00D11C71">
      <w:pPr>
        <w:pStyle w:val="ListBullet"/>
      </w:pPr>
      <w:r w:rsidRPr="00D11C71">
        <w:t>research techniques and sources used for developing product information</w:t>
      </w:r>
    </w:p>
    <w:p w:rsidR="00000000" w:rsidRPr="00D11C71" w:rsidP="00D11C71">
      <w:pPr>
        <w:pStyle w:val="ListBullet"/>
      </w:pPr>
      <w:r w:rsidRPr="00D11C71">
        <w:t>product communication tools and techniques</w:t>
      </w:r>
    </w:p>
    <w:p w:rsidR="00000000" w:rsidRPr="00D11C71" w:rsidP="00D11C71">
      <w:pPr>
        <w:pStyle w:val="ListBullet"/>
      </w:pPr>
      <w:r w:rsidRPr="00D11C71">
        <w:t>components of a communication strategy for products</w:t>
      </w:r>
    </w:p>
    <w:p w:rsidR="00000000" w:rsidRPr="00D11C71" w:rsidP="00D11C71">
      <w:pPr>
        <w:pStyle w:val="ListBullet"/>
      </w:pPr>
      <w:r w:rsidRPr="00D11C71">
        <w:t>content used for developing seafood product information, including:</w:t>
      </w:r>
    </w:p>
    <w:p w:rsidR="00000000" w:rsidRPr="00D11C71" w:rsidP="00D11C71">
      <w:pPr>
        <w:pStyle w:val="ListBullet2"/>
      </w:pPr>
      <w:r w:rsidRPr="00D11C71">
        <w:t>product name</w:t>
      </w:r>
    </w:p>
    <w:p w:rsidR="00000000" w:rsidRPr="00D11C71" w:rsidP="00D11C71">
      <w:pPr>
        <w:pStyle w:val="ListBullet2"/>
      </w:pPr>
      <w:r w:rsidRPr="00D11C71">
        <w:t>sustainability credentials</w:t>
      </w:r>
    </w:p>
    <w:p w:rsidR="00000000" w:rsidRPr="00D11C71" w:rsidP="00D11C71">
      <w:pPr>
        <w:pStyle w:val="ListBullet2"/>
      </w:pPr>
      <w:r w:rsidRPr="00D11C71">
        <w:t>fishing and farming methods</w:t>
      </w:r>
    </w:p>
    <w:p w:rsidR="00000000" w:rsidRPr="00D11C71" w:rsidP="00D11C71">
      <w:pPr>
        <w:pStyle w:val="ListBullet2"/>
      </w:pPr>
      <w:r w:rsidRPr="00D11C71">
        <w:t>product provenance</w:t>
      </w:r>
    </w:p>
    <w:p w:rsidR="00000000" w:rsidRPr="00D11C71" w:rsidP="00D11C71">
      <w:pPr>
        <w:pStyle w:val="ListBullet2"/>
      </w:pPr>
      <w:r w:rsidRPr="00D11C71">
        <w:t>handling, storage and preparation techniques</w:t>
      </w:r>
    </w:p>
    <w:p w:rsidR="00000000" w:rsidRPr="00D11C71" w:rsidP="00D11C71">
      <w:pPr>
        <w:pStyle w:val="ListBullet2"/>
      </w:pPr>
      <w:r w:rsidRPr="00D11C71">
        <w:t>product health benefits and nutritional information</w:t>
      </w:r>
    </w:p>
    <w:p w:rsidR="00000000" w:rsidRPr="00D11C71" w:rsidP="00D11C71">
      <w:pPr>
        <w:pStyle w:val="ListBullet2"/>
      </w:pPr>
      <w:r w:rsidRPr="00D11C71">
        <w:t>coo</w:t>
      </w:r>
      <w:r w:rsidRPr="00D11C71">
        <w:t>king methods</w:t>
      </w:r>
    </w:p>
    <w:p w:rsidR="00000000" w:rsidRPr="00D11C71" w:rsidP="00D11C71">
      <w:pPr>
        <w:pStyle w:val="ListBullet2"/>
      </w:pPr>
      <w:r w:rsidRPr="00D11C71">
        <w:t>product comparisons</w:t>
      </w:r>
    </w:p>
    <w:p w:rsidR="00000000" w:rsidRPr="00D11C71" w:rsidP="00D11C71">
      <w:pPr>
        <w:pStyle w:val="ListBullet"/>
      </w:pPr>
      <w:r w:rsidRPr="00D11C71">
        <w:t>food legislation and regulations relevant to food labelling and marketing</w:t>
      </w:r>
    </w:p>
    <w:p w:rsidR="00000000" w:rsidRPr="00D11C71" w:rsidP="00D11C71">
      <w:pPr>
        <w:pStyle w:val="ListBullet"/>
      </w:pPr>
      <w:r w:rsidRPr="00D11C71">
        <w:t>evaluation methods for improving seafood product information.</w:t>
      </w:r>
    </w:p>
    <w:p w:rsidR="00000000" w:rsidRPr="00D11C71" w:rsidP="00D11C71">
      <w:pPr>
        <w:pStyle w:val="AllowPageBreak"/>
      </w:pPr>
    </w:p>
    <w:p w:rsidR="00000000" w:rsidRPr="00D11C71" w:rsidP="00D11C71">
      <w:pPr>
        <w:pStyle w:val="Heading1"/>
      </w:pPr>
      <w:bookmarkStart w:id="4" w:name="O_1036368"/>
      <w:bookmarkEnd w:id="4"/>
      <w:r w:rsidRPr="00D11C71">
        <w:t>Assessment Conditions</w:t>
      </w:r>
    </w:p>
    <w:p w:rsidR="00000000" w:rsidRPr="00D11C71" w:rsidP="00C121A7">
      <w:pPr>
        <w:pStyle w:val="BodyText"/>
      </w:pPr>
      <w:r w:rsidRPr="00D11C71">
        <w:t xml:space="preserve">Assessment of skills must take place under the following conditions: </w:t>
      </w:r>
    </w:p>
    <w:p w:rsidR="00000000" w:rsidRPr="00D11C71" w:rsidP="00D11C71">
      <w:pPr>
        <w:pStyle w:val="ListBullet"/>
      </w:pPr>
      <w:r w:rsidRPr="00D11C71">
        <w:t>physical conditions:</w:t>
      </w:r>
    </w:p>
    <w:p w:rsidR="00000000" w:rsidRPr="00D11C71" w:rsidP="00D11C71">
      <w:pPr>
        <w:pStyle w:val="ListBullet2"/>
      </w:pPr>
      <w:r w:rsidRPr="00D11C71">
        <w:t>skills must be demonstrated in a seafood industry workplace or an environment that accurately represents workplace conditions</w:t>
      </w:r>
    </w:p>
    <w:p w:rsidR="00000000" w:rsidRPr="00D11C71" w:rsidP="00D11C71">
      <w:pPr>
        <w:pStyle w:val="ListBullet"/>
      </w:pPr>
      <w:r w:rsidRPr="00D11C71">
        <w:t>resources, equipment and materials:</w:t>
      </w:r>
    </w:p>
    <w:p w:rsidR="00000000" w:rsidRPr="00D11C71" w:rsidP="00D11C71">
      <w:pPr>
        <w:pStyle w:val="ListBullet2"/>
      </w:pPr>
      <w:r w:rsidRPr="00D11C71">
        <w:t>sources of seafood product information</w:t>
      </w:r>
    </w:p>
    <w:p w:rsidR="00000000" w:rsidRPr="00D11C71" w:rsidP="00D11C71">
      <w:pPr>
        <w:pStyle w:val="ListBullet2"/>
      </w:pPr>
      <w:r w:rsidRPr="00D11C71">
        <w:t>communication media, methods and tools</w:t>
      </w:r>
    </w:p>
    <w:p w:rsidR="00000000" w:rsidRPr="00D11C71" w:rsidP="00D11C71">
      <w:pPr>
        <w:pStyle w:val="ListBullet"/>
      </w:pPr>
      <w:r w:rsidRPr="00D11C71">
        <w:t>specifications:</w:t>
      </w:r>
    </w:p>
    <w:p w:rsidR="00000000" w:rsidRPr="00D11C71" w:rsidP="00D11C71">
      <w:pPr>
        <w:pStyle w:val="ListBullet2"/>
      </w:pPr>
      <w:r w:rsidRPr="00D11C71">
        <w:t>evidence of interactions with senior personnel.</w:t>
      </w:r>
    </w:p>
    <w:p w:rsidR="00000000" w:rsidRPr="00D11C71" w:rsidP="00C121A7">
      <w:pPr>
        <w:pStyle w:val="BodyText"/>
      </w:pPr>
      <w:r w:rsidRPr="00D11C71">
        <w:t>Assessors of this unit must satisfy the requirements for assessors in applicable vocational education and train</w:t>
      </w:r>
      <w:r w:rsidRPr="00D11C71">
        <w:t>ing legislation, frameworks and/or standards.</w:t>
      </w:r>
    </w:p>
    <w:p w:rsidR="00000000" w:rsidRPr="00D11C71" w:rsidP="00D11C71">
      <w:pPr>
        <w:pStyle w:val="Heading1"/>
      </w:pPr>
      <w:bookmarkStart w:id="5" w:name="O_1036371"/>
      <w:bookmarkEnd w:id="5"/>
      <w:r w:rsidRPr="00D11C71">
        <w:t>Links</w:t>
      </w:r>
    </w:p>
    <w:p w:rsidR="00000000" w:rsidRPr="00D11C71" w:rsidP="00C121A7">
      <w:pPr>
        <w:pStyle w:val="BodyText"/>
      </w:pPr>
      <w:r w:rsidRPr="00D11C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22CF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11C71" w:rsidP="00D11C71"/>
    <w:sectPr w:rsidSect="00D11C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71" w:rsidRPr="00C121A7" w:rsidP="00C121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A7" w:rsidP="00D11C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21A7" w:rsidP="00D11C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21A7" w:rsidP="00D11C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C71" w:rsidRPr="00C121A7" w:rsidP="00C121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C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1A7" w:rsidRPr="002D2AF8" w:rsidP="00D11C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SFISAD404 Develop and provide information about seafood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121A7" w:rsidP="00D11C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2CF1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EAF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0605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C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C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C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C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C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C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C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C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C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C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C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C71"/>
  </w:style>
  <w:style w:type="character" w:customStyle="1" w:styleId="Heading1Char">
    <w:name w:val="Heading 1 Char"/>
    <w:basedOn w:val="DefaultParagraphFont"/>
    <w:link w:val="Heading1"/>
    <w:rsid w:val="00D11C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C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C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1C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1C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1C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C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1C71"/>
    <w:rPr>
      <w:b/>
    </w:rPr>
  </w:style>
  <w:style w:type="character" w:customStyle="1" w:styleId="Heading2Char">
    <w:name w:val="Heading 2 Char"/>
    <w:basedOn w:val="DefaultParagraphFont"/>
    <w:link w:val="Heading2"/>
    <w:rsid w:val="00D11C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C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C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C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C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C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C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C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C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C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C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C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C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C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C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1C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1C71"/>
    <w:rPr>
      <w:b/>
      <w:spacing w:val="0"/>
    </w:rPr>
  </w:style>
  <w:style w:type="paragraph" w:customStyle="1" w:styleId="SuperTitle">
    <w:name w:val="SuperTitle"/>
    <w:basedOn w:val="Title"/>
    <w:rsid w:val="00D11C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C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C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1C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C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C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C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C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C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C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C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C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C71"/>
    <w:rPr>
      <w:i/>
    </w:rPr>
  </w:style>
  <w:style w:type="paragraph" w:styleId="Caption">
    <w:name w:val="caption"/>
    <w:basedOn w:val="BodyText"/>
    <w:next w:val="Normal"/>
    <w:qFormat/>
    <w:rsid w:val="00D11C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C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C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C71"/>
  </w:style>
  <w:style w:type="paragraph" w:styleId="TableofFigures">
    <w:name w:val="table of figures"/>
    <w:basedOn w:val="Normal"/>
    <w:next w:val="Normal"/>
    <w:semiHidden/>
    <w:rsid w:val="00D11C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C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1C71"/>
    <w:rPr>
      <w:rFonts w:ascii="Wingdings" w:hAnsi="Wingdings"/>
    </w:rPr>
  </w:style>
  <w:style w:type="paragraph" w:customStyle="1" w:styleId="TableHeading">
    <w:name w:val="Table Heading"/>
    <w:basedOn w:val="HeadingBase"/>
    <w:rsid w:val="00D11C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C71"/>
    <w:rPr>
      <w:color w:val="0033CC"/>
      <w:u w:val="none"/>
    </w:rPr>
  </w:style>
  <w:style w:type="paragraph" w:customStyle="1" w:styleId="BodyTextRight">
    <w:name w:val="Body Text Right"/>
    <w:basedOn w:val="BodyText"/>
    <w:rsid w:val="00D11C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C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C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C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C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C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C71"/>
    <w:rPr>
      <w:sz w:val="32"/>
    </w:rPr>
  </w:style>
  <w:style w:type="paragraph" w:customStyle="1" w:styleId="HeadingProcedure">
    <w:name w:val="Heading Procedure"/>
    <w:basedOn w:val="HeadingBase"/>
    <w:next w:val="Normal"/>
    <w:rsid w:val="00D11C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C71"/>
    <w:pPr>
      <w:spacing w:before="60" w:after="60"/>
    </w:pPr>
  </w:style>
  <w:style w:type="paragraph" w:styleId="ListContinue">
    <w:name w:val="List Continue"/>
    <w:basedOn w:val="List"/>
    <w:rsid w:val="00D11C71"/>
    <w:pPr>
      <w:ind w:firstLine="0"/>
    </w:pPr>
  </w:style>
  <w:style w:type="paragraph" w:customStyle="1" w:styleId="ListNote">
    <w:name w:val="List Note"/>
    <w:basedOn w:val="List"/>
    <w:rsid w:val="00D11C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C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C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C71"/>
    <w:rPr>
      <w:rFonts w:ascii="Courier New" w:hAnsi="Courier New"/>
    </w:rPr>
  </w:style>
  <w:style w:type="paragraph" w:customStyle="1" w:styleId="NoteBullet">
    <w:name w:val="Note Bullet"/>
    <w:basedOn w:val="Note"/>
    <w:rsid w:val="00D11C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C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C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C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C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1C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C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C71"/>
    <w:rPr>
      <w:b/>
      <w:smallCaps/>
    </w:rPr>
  </w:style>
  <w:style w:type="paragraph" w:customStyle="1" w:styleId="TableListNumber">
    <w:name w:val="Table List Number"/>
    <w:basedOn w:val="ListNumber"/>
    <w:rsid w:val="00D11C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C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C71"/>
    <w:pPr>
      <w:numPr>
        <w:numId w:val="9"/>
      </w:numPr>
    </w:pPr>
  </w:style>
  <w:style w:type="paragraph" w:customStyle="1" w:styleId="ListAlpha2">
    <w:name w:val="List Alpha 2"/>
    <w:basedOn w:val="List2"/>
    <w:rsid w:val="00D11C71"/>
    <w:pPr>
      <w:numPr>
        <w:numId w:val="8"/>
      </w:numPr>
    </w:pPr>
  </w:style>
  <w:style w:type="paragraph" w:styleId="List2">
    <w:name w:val="List 2"/>
    <w:basedOn w:val="BodyText"/>
    <w:rsid w:val="00D11C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C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C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C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C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C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1C71"/>
    <w:pPr>
      <w:numPr>
        <w:numId w:val="4"/>
      </w:numPr>
    </w:pPr>
  </w:style>
  <w:style w:type="paragraph" w:styleId="ListContinue2">
    <w:name w:val="List Continue 2"/>
    <w:basedOn w:val="List2"/>
    <w:rsid w:val="00D11C71"/>
    <w:pPr>
      <w:ind w:firstLine="0"/>
    </w:pPr>
  </w:style>
  <w:style w:type="paragraph" w:styleId="ListContinue3">
    <w:name w:val="List Continue 3"/>
    <w:basedOn w:val="List3"/>
    <w:rsid w:val="00D11C71"/>
    <w:pPr>
      <w:ind w:left="1021" w:firstLine="0"/>
    </w:pPr>
  </w:style>
  <w:style w:type="paragraph" w:styleId="ListContinue4">
    <w:name w:val="List Continue 4"/>
    <w:basedOn w:val="List4"/>
    <w:rsid w:val="00D11C71"/>
    <w:pPr>
      <w:ind w:firstLine="0"/>
    </w:pPr>
  </w:style>
  <w:style w:type="paragraph" w:styleId="ListContinue5">
    <w:name w:val="List Continue 5"/>
    <w:basedOn w:val="List5"/>
    <w:rsid w:val="00D11C71"/>
    <w:pPr>
      <w:ind w:firstLine="0"/>
    </w:pPr>
  </w:style>
  <w:style w:type="paragraph" w:styleId="ListNumber3">
    <w:name w:val="List Number 3"/>
    <w:basedOn w:val="List3"/>
    <w:rsid w:val="00D11C71"/>
    <w:pPr>
      <w:numPr>
        <w:numId w:val="5"/>
      </w:numPr>
    </w:pPr>
  </w:style>
  <w:style w:type="paragraph" w:styleId="ListNumber4">
    <w:name w:val="List Number 4"/>
    <w:basedOn w:val="List4"/>
    <w:rsid w:val="00D11C71"/>
    <w:pPr>
      <w:numPr>
        <w:numId w:val="6"/>
      </w:numPr>
    </w:pPr>
  </w:style>
  <w:style w:type="paragraph" w:styleId="ListNumber5">
    <w:name w:val="List Number 5"/>
    <w:basedOn w:val="List5"/>
    <w:rsid w:val="00D11C71"/>
    <w:pPr>
      <w:numPr>
        <w:numId w:val="7"/>
      </w:numPr>
    </w:pPr>
  </w:style>
  <w:style w:type="paragraph" w:styleId="BlockText">
    <w:name w:val="Block Text"/>
    <w:basedOn w:val="Normal"/>
    <w:rsid w:val="00D11C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C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C71"/>
    <w:rPr>
      <w:sz w:val="16"/>
      <w:vertAlign w:val="superscript"/>
    </w:rPr>
  </w:style>
  <w:style w:type="character" w:customStyle="1" w:styleId="Symbols">
    <w:name w:val="Symbols"/>
    <w:basedOn w:val="DefaultParagraphFont"/>
    <w:rsid w:val="00D11C71"/>
    <w:rPr>
      <w:rFonts w:ascii="Symbol" w:hAnsi="Symbol"/>
    </w:rPr>
  </w:style>
  <w:style w:type="character" w:customStyle="1" w:styleId="MenuOptions">
    <w:name w:val="Menu Options"/>
    <w:basedOn w:val="DefaultParagraphFont"/>
    <w:rsid w:val="00D11C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C71"/>
    <w:rPr>
      <w:b/>
    </w:rPr>
  </w:style>
  <w:style w:type="character" w:customStyle="1" w:styleId="Underlined">
    <w:name w:val="Underlined"/>
    <w:basedOn w:val="DefaultParagraphFont"/>
    <w:rsid w:val="00D11C71"/>
    <w:rPr>
      <w:u w:val="single"/>
    </w:rPr>
  </w:style>
  <w:style w:type="paragraph" w:customStyle="1" w:styleId="TableBodyTextRight">
    <w:name w:val="Table Body Text Right"/>
    <w:basedOn w:val="TableBodyText"/>
    <w:rsid w:val="00D11C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C71"/>
    <w:rPr>
      <w:sz w:val="18"/>
    </w:rPr>
  </w:style>
  <w:style w:type="paragraph" w:customStyle="1" w:styleId="BodySmallRight">
    <w:name w:val="Body Small Right"/>
    <w:basedOn w:val="BodyTextRight"/>
    <w:rsid w:val="00D11C71"/>
    <w:rPr>
      <w:sz w:val="18"/>
      <w:szCs w:val="18"/>
    </w:rPr>
  </w:style>
  <w:style w:type="paragraph" w:customStyle="1" w:styleId="MarginEdition">
    <w:name w:val="Margin Edition"/>
    <w:basedOn w:val="MarginNote"/>
    <w:rsid w:val="00D11C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C71"/>
    <w:rPr>
      <w:sz w:val="2"/>
      <w:szCs w:val="2"/>
    </w:rPr>
  </w:style>
  <w:style w:type="character" w:customStyle="1" w:styleId="Small">
    <w:name w:val="Small"/>
    <w:basedOn w:val="DefaultParagraphFont"/>
    <w:rsid w:val="00D11C71"/>
    <w:rPr>
      <w:sz w:val="16"/>
    </w:rPr>
  </w:style>
  <w:style w:type="paragraph" w:customStyle="1" w:styleId="WideTable">
    <w:name w:val="Wide Table"/>
    <w:basedOn w:val="Normal"/>
    <w:rsid w:val="00D11C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C71"/>
  </w:style>
  <w:style w:type="paragraph" w:styleId="Quote">
    <w:name w:val="Quote"/>
    <w:basedOn w:val="Heading1"/>
    <w:link w:val="QuoteChar"/>
    <w:qFormat/>
    <w:rsid w:val="00D11C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C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C71"/>
    <w:pPr>
      <w:pageBreakBefore/>
    </w:pPr>
  </w:style>
  <w:style w:type="paragraph" w:customStyle="1" w:styleId="Border">
    <w:name w:val="Border"/>
    <w:basedOn w:val="Normal"/>
    <w:qFormat/>
    <w:rsid w:val="00D11C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C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C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C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C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C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C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C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C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C71"/>
    <w:rPr>
      <w:u w:val="single"/>
    </w:rPr>
  </w:style>
  <w:style w:type="character" w:customStyle="1" w:styleId="BoldandItalics">
    <w:name w:val="Bold and Italics"/>
    <w:qFormat/>
    <w:rsid w:val="00D11C71"/>
    <w:rPr>
      <w:b/>
      <w:i/>
      <w:u w:val="none"/>
    </w:rPr>
  </w:style>
  <w:style w:type="paragraph" w:styleId="BalloonText">
    <w:name w:val="Balloon Text"/>
    <w:basedOn w:val="Normal"/>
    <w:link w:val="BalloonTextChar"/>
    <w:rsid w:val="00D11C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C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C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C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C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C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C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21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2508</Characters>
  <Application>Microsoft Office Word</Application>
  <DocSecurity>0</DocSecurity>
  <Lines>73</Lines>
  <Paragraphs>60</Paragraphs>
  <ScaleCrop>false</ScaleCrop>
  <Company>Author-it Software Corporation Ltd.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SFISAD404 Develop and provide information about seafood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